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0A0" w:rsidRDefault="008D00A0" w:rsidP="008D00A0">
      <w:pPr>
        <w:ind w:left="360" w:firstLine="360"/>
        <w:rPr>
          <w:rFonts w:ascii="Calibri" w:hAnsi="Calibri" w:cs="Arial"/>
          <w:b/>
          <w:szCs w:val="28"/>
        </w:rPr>
      </w:pPr>
    </w:p>
    <w:p w:rsidR="005967A6" w:rsidRDefault="005967A6" w:rsidP="008D00A0">
      <w:pPr>
        <w:ind w:left="360" w:firstLine="360"/>
        <w:rPr>
          <w:rFonts w:ascii="Calibri" w:hAnsi="Calibri" w:cs="Arial"/>
          <w:b/>
          <w:szCs w:val="28"/>
        </w:rPr>
      </w:pPr>
    </w:p>
    <w:p w:rsidR="008D00A0" w:rsidRPr="0005407B" w:rsidRDefault="00C81838" w:rsidP="008D00A0">
      <w:pPr>
        <w:shd w:val="clear" w:color="auto" w:fill="D72C0F"/>
        <w:jc w:val="center"/>
        <w:rPr>
          <w:rFonts w:ascii="Calibri" w:hAnsi="Calibri"/>
          <w:b/>
          <w:smallCaps/>
          <w:color w:val="FFFFFF" w:themeColor="background1"/>
          <w:szCs w:val="28"/>
          <w:lang w:val="ro-RO"/>
        </w:rPr>
      </w:pPr>
      <w:r>
        <w:rPr>
          <w:rFonts w:ascii="Calibri" w:hAnsi="Calibri"/>
          <w:b/>
          <w:smallCaps/>
          <w:color w:val="FFFFFF" w:themeColor="background1"/>
          <w:szCs w:val="28"/>
          <w:lang w:val="ro-RO"/>
        </w:rPr>
        <w:t>MEMORIU TEHNIC CONFORM ORID.135/2010</w:t>
      </w:r>
    </w:p>
    <w:p w:rsidR="008D00A0" w:rsidRPr="00E6509D" w:rsidRDefault="008D00A0" w:rsidP="008D00A0">
      <w:pPr>
        <w:pBdr>
          <w:bottom w:val="single" w:sz="4" w:space="1" w:color="000000"/>
        </w:pBdr>
        <w:jc w:val="both"/>
        <w:rPr>
          <w:rFonts w:ascii="Calibri" w:hAnsi="Calibri"/>
          <w:smallCaps/>
          <w:sz w:val="22"/>
          <w:szCs w:val="22"/>
          <w:lang w:val="ro-RO"/>
        </w:rPr>
      </w:pPr>
      <w:r w:rsidRPr="00E6509D">
        <w:rPr>
          <w:rFonts w:ascii="Calibri" w:hAnsi="Calibri"/>
          <w:b/>
          <w:bCs/>
          <w:smallCaps/>
          <w:sz w:val="22"/>
          <w:szCs w:val="22"/>
          <w:lang w:val="ro-RO"/>
        </w:rPr>
        <w:t>1.</w:t>
      </w:r>
      <w:r w:rsidR="00944DED">
        <w:rPr>
          <w:rFonts w:ascii="Calibri" w:hAnsi="Calibri"/>
          <w:smallCaps/>
          <w:sz w:val="22"/>
          <w:szCs w:val="22"/>
          <w:lang w:val="ro-RO"/>
        </w:rPr>
        <w:t>d</w:t>
      </w:r>
      <w:r w:rsidR="007C0B1A">
        <w:rPr>
          <w:rFonts w:ascii="Calibri" w:hAnsi="Calibri"/>
          <w:smallCaps/>
          <w:sz w:val="22"/>
          <w:szCs w:val="22"/>
          <w:lang w:val="ro-RO"/>
        </w:rPr>
        <w:t>at</w:t>
      </w:r>
      <w:r w:rsidRPr="00E6509D">
        <w:rPr>
          <w:rFonts w:ascii="Calibri" w:hAnsi="Calibri"/>
          <w:smallCaps/>
          <w:sz w:val="22"/>
          <w:szCs w:val="22"/>
          <w:lang w:val="ro-RO"/>
        </w:rPr>
        <w:t>e generale</w:t>
      </w:r>
    </w:p>
    <w:p w:rsidR="008D00A0" w:rsidRPr="00E6509D" w:rsidRDefault="008D00A0" w:rsidP="008D00A0">
      <w:pPr>
        <w:jc w:val="both"/>
        <w:rPr>
          <w:rFonts w:ascii="Calibri" w:hAnsi="Calibri"/>
          <w:sz w:val="22"/>
          <w:szCs w:val="22"/>
          <w:lang w:val="ro-RO"/>
        </w:rPr>
      </w:pPr>
      <w:bookmarkStart w:id="0" w:name="do%7Cax1%7CsiIII%7Cal2%7CliA%7Cpt1%7Csp1"/>
      <w:r w:rsidRPr="00E6509D">
        <w:rPr>
          <w:rFonts w:ascii="Calibri" w:hAnsi="Calibri"/>
          <w:b/>
          <w:bCs/>
          <w:sz w:val="22"/>
          <w:szCs w:val="22"/>
          <w:lang w:val="ro-RO"/>
        </w:rPr>
        <w:t>1.1.</w:t>
      </w:r>
      <w:r w:rsidRPr="00E6509D">
        <w:rPr>
          <w:rFonts w:ascii="Calibri" w:hAnsi="Calibri"/>
          <w:sz w:val="22"/>
          <w:szCs w:val="22"/>
          <w:lang w:val="ro-RO"/>
        </w:rPr>
        <w:t>Denumirea investitiei</w:t>
      </w:r>
    </w:p>
    <w:p w:rsidR="00D9433C" w:rsidRPr="00D9433C" w:rsidRDefault="00D9433C" w:rsidP="00D9433C">
      <w:pPr>
        <w:autoSpaceDE w:val="0"/>
        <w:jc w:val="both"/>
        <w:rPr>
          <w:rFonts w:ascii="Calibri" w:hAnsi="Calibri" w:cs="Swis721 LtCn BT"/>
          <w:b/>
          <w:sz w:val="22"/>
          <w:szCs w:val="22"/>
          <w:lang w:val="ro-RO"/>
        </w:rPr>
      </w:pPr>
      <w:r w:rsidRPr="00D9433C">
        <w:rPr>
          <w:rFonts w:ascii="Calibri" w:hAnsi="Calibri" w:cs="Swis721 LtCn BT"/>
          <w:b/>
          <w:sz w:val="22"/>
          <w:szCs w:val="22"/>
          <w:lang w:val="ro-RO"/>
        </w:rPr>
        <w:t xml:space="preserve">ÎMBUNĂTĂȚIREA MEDIULUI URBAN PRIN TRANSFORMAREA UNUI TEREN NEUTILIZAT ÎN </w:t>
      </w:r>
      <w:r w:rsidR="005A65FB">
        <w:rPr>
          <w:rFonts w:ascii="Calibri" w:hAnsi="Calibri" w:cs="Swis721 LtCn BT"/>
          <w:b/>
          <w:sz w:val="22"/>
          <w:szCs w:val="22"/>
          <w:lang w:val="ro-RO"/>
        </w:rPr>
        <w:t>GRĂDINĂ PUBLICĂ ÎN</w:t>
      </w:r>
      <w:r w:rsidRPr="00D9433C">
        <w:rPr>
          <w:rFonts w:ascii="Calibri" w:hAnsi="Calibri" w:cs="Swis721 LtCn BT"/>
          <w:b/>
          <w:sz w:val="22"/>
          <w:szCs w:val="22"/>
          <w:lang w:val="ro-RO"/>
        </w:rPr>
        <w:t xml:space="preserve"> ORAȘ TECHIRGHIOL</w:t>
      </w:r>
      <w:r w:rsidR="005A65FB">
        <w:rPr>
          <w:rFonts w:ascii="Calibri" w:hAnsi="Calibri" w:cs="Swis721 LtCn BT"/>
          <w:b/>
          <w:sz w:val="22"/>
          <w:szCs w:val="22"/>
          <w:lang w:val="ro-RO"/>
        </w:rPr>
        <w:t>,</w:t>
      </w:r>
      <w:r w:rsidRPr="00D9433C">
        <w:rPr>
          <w:rFonts w:ascii="Calibri" w:hAnsi="Calibri" w:cs="Swis721 LtCn BT"/>
          <w:b/>
          <w:sz w:val="22"/>
          <w:szCs w:val="22"/>
          <w:lang w:val="ro-RO"/>
        </w:rPr>
        <w:t xml:space="preserve"> JUD. CONSTANȚA</w:t>
      </w:r>
    </w:p>
    <w:p w:rsidR="008D00A0" w:rsidRPr="00E6509D" w:rsidRDefault="008D00A0" w:rsidP="008D00A0">
      <w:pPr>
        <w:autoSpaceDE w:val="0"/>
        <w:jc w:val="both"/>
        <w:rPr>
          <w:rFonts w:ascii="Calibri" w:hAnsi="Calibri" w:cs="Swis721 LtCn BT"/>
          <w:b/>
          <w:sz w:val="22"/>
          <w:szCs w:val="22"/>
          <w:lang w:val="ro-RO"/>
        </w:rPr>
      </w:pPr>
      <w:r w:rsidRPr="00E6509D">
        <w:rPr>
          <w:rFonts w:ascii="Calibri" w:hAnsi="Calibri" w:cs="Swis721 LtCn BT"/>
          <w:b/>
          <w:sz w:val="22"/>
          <w:szCs w:val="22"/>
          <w:lang w:val="ro-RO"/>
        </w:rPr>
        <w:t xml:space="preserve">1.2. </w:t>
      </w:r>
      <w:r w:rsidR="00594C23">
        <w:rPr>
          <w:rFonts w:ascii="Calibri" w:hAnsi="Calibri"/>
          <w:sz w:val="22"/>
          <w:szCs w:val="22"/>
          <w:lang w:val="ro-RO"/>
        </w:rPr>
        <w:t>Amplasamentul ș</w:t>
      </w:r>
      <w:r w:rsidR="00E13268" w:rsidRPr="00E6509D">
        <w:rPr>
          <w:rFonts w:ascii="Calibri" w:hAnsi="Calibri"/>
          <w:sz w:val="22"/>
          <w:szCs w:val="22"/>
          <w:lang w:val="ro-RO"/>
        </w:rPr>
        <w:t>i adresa obiectivului</w:t>
      </w:r>
    </w:p>
    <w:p w:rsidR="00D9433C" w:rsidRPr="00D9433C" w:rsidRDefault="00D9433C" w:rsidP="00D9433C">
      <w:pPr>
        <w:autoSpaceDE w:val="0"/>
        <w:jc w:val="both"/>
        <w:rPr>
          <w:rFonts w:ascii="Calibri" w:hAnsi="Calibri" w:cs="Swis721 LtCn BT"/>
          <w:sz w:val="22"/>
          <w:szCs w:val="22"/>
          <w:lang w:val="ro-RO"/>
        </w:rPr>
      </w:pPr>
      <w:r w:rsidRPr="00D9433C">
        <w:rPr>
          <w:rFonts w:ascii="Calibri" w:hAnsi="Calibri" w:cs="Swis721 LtCn BT"/>
          <w:sz w:val="22"/>
          <w:szCs w:val="22"/>
          <w:lang w:val="ro-RO"/>
        </w:rPr>
        <w:t>Str. A. Vlaicu, Nr. 2, Lot 1, oraș Techirghiol, jud. Constanța</w:t>
      </w:r>
    </w:p>
    <w:p w:rsidR="00E13268" w:rsidRPr="00E6509D" w:rsidRDefault="00E13268" w:rsidP="00E13268">
      <w:pPr>
        <w:autoSpaceDE w:val="0"/>
        <w:jc w:val="both"/>
        <w:rPr>
          <w:rFonts w:ascii="Calibri" w:hAnsi="Calibri" w:cs="Swis721 LtCn BT"/>
          <w:sz w:val="22"/>
          <w:szCs w:val="22"/>
          <w:lang w:val="ro-RO"/>
        </w:rPr>
      </w:pPr>
      <w:r w:rsidRPr="00E6509D">
        <w:rPr>
          <w:rFonts w:ascii="Calibri" w:hAnsi="Calibri" w:cs="Swis721 LtCn BT"/>
          <w:b/>
          <w:sz w:val="22"/>
          <w:szCs w:val="22"/>
          <w:lang w:val="ro-RO"/>
        </w:rPr>
        <w:t xml:space="preserve">1.3. </w:t>
      </w:r>
      <w:r w:rsidRPr="00E6509D">
        <w:rPr>
          <w:rFonts w:ascii="Calibri" w:hAnsi="Calibri" w:cs="Swis721 LtCn BT"/>
          <w:sz w:val="22"/>
          <w:szCs w:val="22"/>
          <w:lang w:val="ro-RO"/>
        </w:rPr>
        <w:t>Date de identificare a titularului/beneficiarului proiectului de investitii</w:t>
      </w:r>
    </w:p>
    <w:p w:rsidR="00E13268" w:rsidRPr="00E6509D" w:rsidRDefault="00704250" w:rsidP="00E13268">
      <w:pPr>
        <w:autoSpaceDE w:val="0"/>
        <w:jc w:val="both"/>
        <w:rPr>
          <w:rFonts w:ascii="Calibri" w:hAnsi="Calibri" w:cs="Swis721 LtCn BT"/>
          <w:sz w:val="22"/>
          <w:szCs w:val="22"/>
          <w:lang w:val="ro-RO"/>
        </w:rPr>
      </w:pPr>
      <w:r>
        <w:rPr>
          <w:rFonts w:ascii="Calibri" w:hAnsi="Calibri" w:cs="Swis721 LtCn BT"/>
          <w:sz w:val="22"/>
          <w:szCs w:val="22"/>
          <w:lang w:val="ro-RO"/>
        </w:rPr>
        <w:t>a. Denumire titular</w:t>
      </w:r>
    </w:p>
    <w:p w:rsidR="00D9433C" w:rsidRDefault="00D9433C" w:rsidP="00E13268">
      <w:pPr>
        <w:autoSpaceDE w:val="0"/>
        <w:jc w:val="both"/>
        <w:rPr>
          <w:rFonts w:ascii="Calibri" w:hAnsi="Calibri" w:cs="Swis721 LtCn BT"/>
          <w:bCs/>
          <w:sz w:val="22"/>
          <w:szCs w:val="22"/>
          <w:lang w:val="ro-RO"/>
        </w:rPr>
      </w:pPr>
      <w:r w:rsidRPr="00D9433C">
        <w:rPr>
          <w:rFonts w:ascii="Calibri" w:hAnsi="Calibri" w:cs="Swis721 LtCn BT"/>
          <w:bCs/>
          <w:sz w:val="22"/>
          <w:szCs w:val="22"/>
          <w:lang w:val="ro-RO"/>
        </w:rPr>
        <w:t xml:space="preserve">ORAȘ TECHIRGHIOL </w:t>
      </w:r>
    </w:p>
    <w:p w:rsidR="00E13268" w:rsidRPr="00E6509D" w:rsidRDefault="00E13268" w:rsidP="00E13268">
      <w:pPr>
        <w:autoSpaceDE w:val="0"/>
        <w:jc w:val="both"/>
        <w:rPr>
          <w:rFonts w:ascii="Calibri" w:hAnsi="Calibri" w:cs="Swis721 LtCn BT"/>
          <w:sz w:val="22"/>
          <w:szCs w:val="22"/>
          <w:lang w:val="ro-RO"/>
        </w:rPr>
      </w:pPr>
      <w:r w:rsidRPr="00E6509D">
        <w:rPr>
          <w:rFonts w:ascii="Calibri" w:hAnsi="Calibri" w:cs="Swis721 LtCn BT"/>
          <w:sz w:val="22"/>
          <w:szCs w:val="22"/>
          <w:lang w:val="ro-RO"/>
        </w:rPr>
        <w:t>b. Adresa titularului, telefon, fax, email</w:t>
      </w:r>
    </w:p>
    <w:p w:rsidR="00596882" w:rsidRDefault="00704250" w:rsidP="00596882">
      <w:pPr>
        <w:autoSpaceDE w:val="0"/>
        <w:jc w:val="both"/>
        <w:rPr>
          <w:rFonts w:ascii="Calibri" w:hAnsi="Calibri" w:cs="Swis721 LtCn BT"/>
          <w:sz w:val="22"/>
          <w:szCs w:val="22"/>
          <w:lang w:val="ro-RO"/>
        </w:rPr>
      </w:pPr>
      <w:r>
        <w:rPr>
          <w:rFonts w:ascii="Calibri" w:hAnsi="Calibri" w:cs="Swis721 LtCn BT"/>
          <w:sz w:val="22"/>
          <w:szCs w:val="22"/>
          <w:lang w:val="ro-RO"/>
        </w:rPr>
        <w:t xml:space="preserve">Str. Doctor Victor Climescu, Nr. 24, </w:t>
      </w:r>
      <w:r w:rsidR="00E956FE">
        <w:rPr>
          <w:rFonts w:ascii="Calibri" w:hAnsi="Calibri" w:cs="Swis721 LtCn BT"/>
          <w:sz w:val="22"/>
          <w:szCs w:val="22"/>
          <w:lang w:val="ro-RO"/>
        </w:rPr>
        <w:t xml:space="preserve">oraș </w:t>
      </w:r>
      <w:r>
        <w:rPr>
          <w:rFonts w:ascii="Calibri" w:hAnsi="Calibri" w:cs="Swis721 LtCn BT"/>
          <w:sz w:val="22"/>
          <w:szCs w:val="22"/>
          <w:lang w:val="ro-RO"/>
        </w:rPr>
        <w:t>Techirghiol, jud. Constanța</w:t>
      </w:r>
    </w:p>
    <w:p w:rsidR="0052146C" w:rsidRPr="00E6509D" w:rsidRDefault="00C60844" w:rsidP="00596882">
      <w:pPr>
        <w:autoSpaceDE w:val="0"/>
        <w:jc w:val="both"/>
        <w:rPr>
          <w:rFonts w:ascii="Calibri" w:hAnsi="Calibri" w:cs="Swis721 LtCn BT"/>
          <w:sz w:val="22"/>
          <w:szCs w:val="22"/>
          <w:lang w:val="ro-RO"/>
        </w:rPr>
      </w:pPr>
      <w:r w:rsidRPr="00E6509D">
        <w:rPr>
          <w:rFonts w:ascii="Calibri" w:hAnsi="Calibri" w:cs="Swis721 LtCn BT"/>
          <w:b/>
          <w:sz w:val="22"/>
          <w:szCs w:val="22"/>
          <w:lang w:val="ro-RO"/>
        </w:rPr>
        <w:t>1.4.</w:t>
      </w:r>
      <w:r w:rsidRPr="00E6509D">
        <w:rPr>
          <w:rFonts w:ascii="Calibri" w:hAnsi="Calibri" w:cs="Swis721 LtCn BT"/>
          <w:sz w:val="22"/>
          <w:szCs w:val="22"/>
          <w:lang w:val="ro-RO"/>
        </w:rPr>
        <w:t xml:space="preserve"> Elaborator </w:t>
      </w:r>
    </w:p>
    <w:p w:rsidR="00C60844" w:rsidRPr="00E6509D" w:rsidRDefault="00C60844" w:rsidP="00596882">
      <w:pPr>
        <w:autoSpaceDE w:val="0"/>
        <w:jc w:val="both"/>
        <w:rPr>
          <w:rFonts w:ascii="Calibri" w:hAnsi="Calibri" w:cs="Swis721 LtCn BT"/>
          <w:sz w:val="22"/>
          <w:szCs w:val="22"/>
          <w:lang w:val="ro-RO"/>
        </w:rPr>
      </w:pPr>
      <w:r w:rsidRPr="00E6509D">
        <w:rPr>
          <w:rFonts w:ascii="Calibri" w:hAnsi="Calibri" w:cs="Swis721 LtCn BT"/>
          <w:sz w:val="22"/>
          <w:szCs w:val="22"/>
          <w:lang w:val="ro-RO"/>
        </w:rPr>
        <w:t>s.c. Extrude Studio s.r.l.</w:t>
      </w:r>
    </w:p>
    <w:p w:rsidR="007F09F5" w:rsidRPr="00E6509D" w:rsidRDefault="007F09F5" w:rsidP="007F09F5">
      <w:pPr>
        <w:autoSpaceDE w:val="0"/>
        <w:ind w:left="3540" w:hanging="3540"/>
        <w:rPr>
          <w:rFonts w:ascii="Calibri" w:hAnsi="Calibri"/>
          <w:sz w:val="22"/>
          <w:szCs w:val="22"/>
          <w:lang w:val="ro-RO"/>
        </w:rPr>
      </w:pPr>
      <w:r w:rsidRPr="00E6509D">
        <w:rPr>
          <w:rFonts w:ascii="Calibri" w:hAnsi="Calibri"/>
          <w:b/>
          <w:sz w:val="22"/>
          <w:szCs w:val="22"/>
          <w:lang w:val="ro-RO"/>
        </w:rPr>
        <w:t>1.</w:t>
      </w:r>
      <w:r w:rsidR="009A213B" w:rsidRPr="00E6509D">
        <w:rPr>
          <w:rFonts w:ascii="Calibri" w:hAnsi="Calibri"/>
          <w:b/>
          <w:sz w:val="22"/>
          <w:szCs w:val="22"/>
          <w:lang w:val="ro-RO"/>
        </w:rPr>
        <w:t>5</w:t>
      </w:r>
      <w:r w:rsidRPr="00E6509D">
        <w:rPr>
          <w:rFonts w:ascii="Calibri" w:hAnsi="Calibri"/>
          <w:b/>
          <w:sz w:val="22"/>
          <w:szCs w:val="22"/>
          <w:lang w:val="ro-RO"/>
        </w:rPr>
        <w:t>.</w:t>
      </w:r>
      <w:r w:rsidRPr="00E6509D">
        <w:rPr>
          <w:rFonts w:ascii="Calibri" w:hAnsi="Calibri"/>
          <w:sz w:val="22"/>
          <w:szCs w:val="22"/>
          <w:lang w:val="ro-RO"/>
        </w:rPr>
        <w:t xml:space="preserve"> Bilantul teritorial</w:t>
      </w:r>
    </w:p>
    <w:p w:rsidR="005967A6" w:rsidRDefault="00B35D52" w:rsidP="005967A6">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Suprafaț</w:t>
      </w:r>
      <w:r w:rsidR="005967A6" w:rsidRPr="005967A6">
        <w:rPr>
          <w:rFonts w:ascii="Calibri" w:hAnsi="Calibri" w:cs="Swis721 LtCn BT"/>
          <w:sz w:val="22"/>
          <w:szCs w:val="22"/>
          <w:lang w:val="en-US"/>
        </w:rPr>
        <w:t xml:space="preserve">a teren </w:t>
      </w:r>
      <w:r w:rsidR="005967A6" w:rsidRPr="005967A6">
        <w:rPr>
          <w:rFonts w:ascii="Calibri" w:hAnsi="Calibri" w:cs="Swis721 LtCn BT"/>
          <w:sz w:val="22"/>
          <w:szCs w:val="22"/>
          <w:lang w:val="en-US"/>
        </w:rPr>
        <w:tab/>
      </w:r>
      <w:r w:rsidR="005967A6" w:rsidRPr="005967A6">
        <w:rPr>
          <w:rFonts w:ascii="Calibri" w:hAnsi="Calibri" w:cs="Swis721 LtCn BT"/>
          <w:sz w:val="22"/>
          <w:szCs w:val="22"/>
          <w:lang w:val="en-US"/>
        </w:rPr>
        <w:tab/>
      </w:r>
      <w:r w:rsidR="005967A6" w:rsidRPr="005967A6">
        <w:rPr>
          <w:rFonts w:ascii="Calibri" w:hAnsi="Calibri" w:cs="Swis721 LtCn BT"/>
          <w:sz w:val="22"/>
          <w:szCs w:val="22"/>
          <w:lang w:val="en-US"/>
        </w:rPr>
        <w:tab/>
      </w:r>
      <w:r w:rsidR="00D9433C">
        <w:rPr>
          <w:rFonts w:ascii="Calibri" w:hAnsi="Calibri" w:cs="Swis721 LtCn BT"/>
          <w:sz w:val="22"/>
          <w:szCs w:val="22"/>
          <w:lang w:val="en-US"/>
        </w:rPr>
        <w:tab/>
        <w:t xml:space="preserve">1560 </w:t>
      </w:r>
      <w:r w:rsidR="005967A6" w:rsidRPr="005967A6">
        <w:rPr>
          <w:rFonts w:ascii="Calibri" w:hAnsi="Calibri" w:cs="Swis721 LtCn BT"/>
          <w:sz w:val="22"/>
          <w:szCs w:val="22"/>
          <w:lang w:val="en-US"/>
        </w:rPr>
        <w:t>mp</w:t>
      </w:r>
    </w:p>
    <w:p w:rsidR="005A65FB" w:rsidRPr="005A65FB" w:rsidRDefault="005A65FB" w:rsidP="005967A6">
      <w:pPr>
        <w:pBdr>
          <w:bottom w:val="single" w:sz="4" w:space="1" w:color="000000"/>
        </w:pBdr>
        <w:jc w:val="both"/>
        <w:rPr>
          <w:rFonts w:ascii="Calibri" w:hAnsi="Calibri" w:cs="Swis721 LtCn BT"/>
          <w:b/>
          <w:sz w:val="22"/>
          <w:szCs w:val="22"/>
          <w:lang w:val="en-US"/>
        </w:rPr>
      </w:pPr>
      <w:r w:rsidRPr="005A65FB">
        <w:rPr>
          <w:rFonts w:ascii="Calibri" w:hAnsi="Calibri" w:cs="Swis721 LtCn BT"/>
          <w:b/>
          <w:sz w:val="22"/>
          <w:szCs w:val="22"/>
          <w:lang w:val="en-US"/>
        </w:rPr>
        <w:t>Suprafața spații verzi</w:t>
      </w:r>
      <w:r w:rsidRPr="005A65FB">
        <w:rPr>
          <w:rFonts w:ascii="Calibri" w:hAnsi="Calibri" w:cs="Swis721 LtCn BT"/>
          <w:b/>
          <w:sz w:val="22"/>
          <w:szCs w:val="22"/>
          <w:lang w:val="en-US"/>
        </w:rPr>
        <w:tab/>
      </w:r>
      <w:r w:rsidRPr="005A65FB">
        <w:rPr>
          <w:rFonts w:ascii="Calibri" w:hAnsi="Calibri" w:cs="Swis721 LtCn BT"/>
          <w:b/>
          <w:sz w:val="22"/>
          <w:szCs w:val="22"/>
          <w:lang w:val="en-US"/>
        </w:rPr>
        <w:tab/>
      </w:r>
      <w:r w:rsidRPr="005A65FB">
        <w:rPr>
          <w:rFonts w:ascii="Calibri" w:hAnsi="Calibri" w:cs="Swis721 LtCn BT"/>
          <w:b/>
          <w:sz w:val="22"/>
          <w:szCs w:val="22"/>
          <w:lang w:val="en-US"/>
        </w:rPr>
        <w:tab/>
      </w:r>
      <w:r w:rsidRPr="005A65FB">
        <w:rPr>
          <w:rFonts w:ascii="Calibri" w:hAnsi="Calibri" w:cs="Swis721 LtCn BT"/>
          <w:b/>
          <w:sz w:val="22"/>
          <w:szCs w:val="22"/>
          <w:lang w:val="en-US"/>
        </w:rPr>
        <w:tab/>
        <w:t>1419 mp</w:t>
      </w:r>
    </w:p>
    <w:p w:rsidR="005967A6" w:rsidRPr="005967A6" w:rsidRDefault="00B35D52" w:rsidP="005967A6">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Suprafața</w:t>
      </w:r>
      <w:r w:rsidR="00D9433C">
        <w:rPr>
          <w:rFonts w:ascii="Calibri" w:hAnsi="Calibri" w:cs="Swis721 LtCn BT"/>
          <w:sz w:val="22"/>
          <w:szCs w:val="22"/>
          <w:lang w:val="en-US"/>
        </w:rPr>
        <w:t xml:space="preserve"> loc de joacă pentru copii</w:t>
      </w:r>
      <w:r w:rsidR="005967A6" w:rsidRPr="005967A6">
        <w:rPr>
          <w:rFonts w:ascii="Calibri" w:hAnsi="Calibri" w:cs="Swis721 LtCn BT"/>
          <w:sz w:val="22"/>
          <w:szCs w:val="22"/>
          <w:lang w:val="en-US"/>
        </w:rPr>
        <w:tab/>
      </w:r>
      <w:r w:rsidR="005967A6" w:rsidRPr="005967A6">
        <w:rPr>
          <w:rFonts w:ascii="Calibri" w:hAnsi="Calibri" w:cs="Swis721 LtCn BT"/>
          <w:sz w:val="22"/>
          <w:szCs w:val="22"/>
          <w:lang w:val="en-US"/>
        </w:rPr>
        <w:tab/>
      </w:r>
      <w:r w:rsidR="005A65FB">
        <w:rPr>
          <w:rFonts w:ascii="Calibri" w:hAnsi="Calibri" w:cs="Swis721 LtCn BT"/>
          <w:sz w:val="22"/>
          <w:szCs w:val="22"/>
          <w:lang w:val="en-US"/>
        </w:rPr>
        <w:t>25</w:t>
      </w:r>
      <w:r w:rsidR="005967A6" w:rsidRPr="005967A6">
        <w:rPr>
          <w:rFonts w:ascii="Calibri" w:hAnsi="Calibri" w:cs="Swis721 LtCn BT"/>
          <w:sz w:val="22"/>
          <w:szCs w:val="22"/>
          <w:lang w:val="en-US"/>
        </w:rPr>
        <w:t xml:space="preserve"> mp</w:t>
      </w:r>
    </w:p>
    <w:p w:rsidR="005967A6" w:rsidRDefault="00B35D52" w:rsidP="005967A6">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 xml:space="preserve">Suprafața </w:t>
      </w:r>
      <w:r w:rsidR="005A65FB">
        <w:rPr>
          <w:rFonts w:ascii="Calibri" w:hAnsi="Calibri" w:cs="Swis721 LtCn BT"/>
          <w:sz w:val="22"/>
          <w:szCs w:val="22"/>
          <w:lang w:val="en-US"/>
        </w:rPr>
        <w:t>toaletă</w:t>
      </w:r>
      <w:r w:rsidR="00D9433C">
        <w:rPr>
          <w:rFonts w:ascii="Calibri" w:hAnsi="Calibri" w:cs="Swis721 LtCn BT"/>
          <w:sz w:val="22"/>
          <w:szCs w:val="22"/>
          <w:lang w:val="en-US"/>
        </w:rPr>
        <w:tab/>
      </w:r>
      <w:r w:rsidR="005967A6" w:rsidRPr="005967A6">
        <w:rPr>
          <w:rFonts w:ascii="Calibri" w:hAnsi="Calibri" w:cs="Swis721 LtCn BT"/>
          <w:sz w:val="22"/>
          <w:szCs w:val="22"/>
          <w:lang w:val="en-US"/>
        </w:rPr>
        <w:tab/>
      </w:r>
      <w:r w:rsidR="005967A6" w:rsidRPr="005967A6">
        <w:rPr>
          <w:rFonts w:ascii="Calibri" w:hAnsi="Calibri" w:cs="Swis721 LtCn BT"/>
          <w:sz w:val="22"/>
          <w:szCs w:val="22"/>
          <w:lang w:val="en-US"/>
        </w:rPr>
        <w:tab/>
      </w:r>
      <w:r w:rsidR="005A65FB">
        <w:rPr>
          <w:rFonts w:ascii="Calibri" w:hAnsi="Calibri" w:cs="Swis721 LtCn BT"/>
          <w:sz w:val="22"/>
          <w:szCs w:val="22"/>
          <w:lang w:val="en-US"/>
        </w:rPr>
        <w:tab/>
        <w:t>10</w:t>
      </w:r>
      <w:r w:rsidR="005967A6" w:rsidRPr="005967A6">
        <w:rPr>
          <w:rFonts w:ascii="Calibri" w:hAnsi="Calibri" w:cs="Swis721 LtCn BT"/>
          <w:sz w:val="22"/>
          <w:szCs w:val="22"/>
          <w:lang w:val="en-US"/>
        </w:rPr>
        <w:t xml:space="preserve"> mp</w:t>
      </w:r>
    </w:p>
    <w:p w:rsidR="00BB0B72" w:rsidRDefault="00BB0B72" w:rsidP="005967A6">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 xml:space="preserve">Suprafața </w:t>
      </w:r>
      <w:r w:rsidR="005A65FB">
        <w:rPr>
          <w:rFonts w:ascii="Calibri" w:hAnsi="Calibri" w:cs="Swis721 LtCn BT"/>
          <w:sz w:val="22"/>
          <w:szCs w:val="22"/>
          <w:lang w:val="en-US"/>
        </w:rPr>
        <w:t>foișor</w:t>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sidR="005A65FB">
        <w:rPr>
          <w:rFonts w:ascii="Calibri" w:hAnsi="Calibri" w:cs="Swis721 LtCn BT"/>
          <w:sz w:val="22"/>
          <w:szCs w:val="22"/>
          <w:lang w:val="en-US"/>
        </w:rPr>
        <w:tab/>
      </w:r>
      <w:r w:rsidR="005A65FB">
        <w:rPr>
          <w:rFonts w:ascii="Calibri" w:hAnsi="Calibri" w:cs="Swis721 LtCn BT"/>
          <w:sz w:val="22"/>
          <w:szCs w:val="22"/>
          <w:lang w:val="en-US"/>
        </w:rPr>
        <w:tab/>
      </w:r>
      <w:r>
        <w:rPr>
          <w:rFonts w:ascii="Calibri" w:hAnsi="Calibri" w:cs="Swis721 LtCn BT"/>
          <w:sz w:val="22"/>
          <w:szCs w:val="22"/>
          <w:lang w:val="en-US"/>
        </w:rPr>
        <w:t>1</w:t>
      </w:r>
      <w:r w:rsidR="005A65FB">
        <w:rPr>
          <w:rFonts w:ascii="Calibri" w:hAnsi="Calibri" w:cs="Swis721 LtCn BT"/>
          <w:sz w:val="22"/>
          <w:szCs w:val="22"/>
          <w:lang w:val="en-US"/>
        </w:rPr>
        <w:t>0</w:t>
      </w:r>
      <w:r>
        <w:rPr>
          <w:rFonts w:ascii="Calibri" w:hAnsi="Calibri" w:cs="Swis721 LtCn BT"/>
          <w:sz w:val="22"/>
          <w:szCs w:val="22"/>
          <w:lang w:val="en-US"/>
        </w:rPr>
        <w:t xml:space="preserve"> mp</w:t>
      </w:r>
    </w:p>
    <w:p w:rsidR="005A65FB" w:rsidRDefault="005A65FB" w:rsidP="005967A6">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Suprafața alei și scări</w:t>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t>96 mp</w:t>
      </w:r>
    </w:p>
    <w:p w:rsidR="005A65FB" w:rsidRPr="005A65FB" w:rsidRDefault="005A65FB" w:rsidP="005967A6">
      <w:pPr>
        <w:pBdr>
          <w:bottom w:val="single" w:sz="4" w:space="1" w:color="000000"/>
        </w:pBdr>
        <w:jc w:val="both"/>
        <w:rPr>
          <w:rFonts w:ascii="Calibri" w:hAnsi="Calibri" w:cs="Swis721 LtCn BT"/>
          <w:b/>
          <w:sz w:val="22"/>
          <w:szCs w:val="22"/>
          <w:lang w:val="en-US"/>
        </w:rPr>
      </w:pPr>
      <w:r w:rsidRPr="005A65FB">
        <w:rPr>
          <w:rFonts w:ascii="Calibri" w:hAnsi="Calibri" w:cs="Swis721 LtCn BT"/>
          <w:b/>
          <w:sz w:val="22"/>
          <w:szCs w:val="22"/>
          <w:lang w:val="en-US"/>
        </w:rPr>
        <w:t>Total suprafețe amenajate</w:t>
      </w:r>
      <w:r w:rsidRPr="005A65FB">
        <w:rPr>
          <w:rFonts w:ascii="Calibri" w:hAnsi="Calibri" w:cs="Swis721 LtCn BT"/>
          <w:b/>
          <w:sz w:val="22"/>
          <w:szCs w:val="22"/>
          <w:lang w:val="en-US"/>
        </w:rPr>
        <w:tab/>
      </w:r>
      <w:r w:rsidRPr="005A65FB">
        <w:rPr>
          <w:rFonts w:ascii="Calibri" w:hAnsi="Calibri" w:cs="Swis721 LtCn BT"/>
          <w:b/>
          <w:sz w:val="22"/>
          <w:szCs w:val="22"/>
          <w:lang w:val="en-US"/>
        </w:rPr>
        <w:tab/>
      </w:r>
      <w:r w:rsidRPr="005A65FB">
        <w:rPr>
          <w:rFonts w:ascii="Calibri" w:hAnsi="Calibri" w:cs="Swis721 LtCn BT"/>
          <w:b/>
          <w:sz w:val="22"/>
          <w:szCs w:val="22"/>
          <w:lang w:val="en-US"/>
        </w:rPr>
        <w:tab/>
        <w:t>141 mp – 10% din suprafața spații verzi</w:t>
      </w:r>
    </w:p>
    <w:p w:rsidR="005967A6" w:rsidRPr="005967A6" w:rsidRDefault="005967A6" w:rsidP="005967A6">
      <w:pPr>
        <w:pBdr>
          <w:bottom w:val="single" w:sz="4" w:space="1" w:color="000000"/>
        </w:pBdr>
        <w:jc w:val="both"/>
        <w:rPr>
          <w:rFonts w:ascii="Calibri" w:hAnsi="Calibri" w:cs="Swis721 LtCn BT"/>
          <w:sz w:val="22"/>
          <w:szCs w:val="22"/>
          <w:lang w:val="en-US"/>
        </w:rPr>
      </w:pPr>
      <w:r w:rsidRPr="005967A6">
        <w:rPr>
          <w:rFonts w:ascii="Calibri" w:hAnsi="Calibri" w:cs="Swis721 LtCn BT"/>
          <w:sz w:val="22"/>
          <w:szCs w:val="22"/>
          <w:lang w:val="en-US"/>
        </w:rPr>
        <w:t>Functiunea</w:t>
      </w:r>
      <w:r w:rsidRPr="005967A6">
        <w:rPr>
          <w:rFonts w:ascii="Calibri" w:hAnsi="Calibri" w:cs="Swis721 LtCn BT"/>
          <w:sz w:val="22"/>
          <w:szCs w:val="22"/>
          <w:lang w:val="en-US"/>
        </w:rPr>
        <w:tab/>
      </w:r>
      <w:r w:rsidRPr="005967A6">
        <w:rPr>
          <w:rFonts w:ascii="Calibri" w:hAnsi="Calibri" w:cs="Swis721 LtCn BT"/>
          <w:sz w:val="22"/>
          <w:szCs w:val="22"/>
          <w:lang w:val="en-US"/>
        </w:rPr>
        <w:tab/>
      </w:r>
      <w:r w:rsidRPr="005967A6">
        <w:rPr>
          <w:rFonts w:ascii="Calibri" w:hAnsi="Calibri" w:cs="Swis721 LtCn BT"/>
          <w:sz w:val="22"/>
          <w:szCs w:val="22"/>
          <w:lang w:val="en-US"/>
        </w:rPr>
        <w:tab/>
      </w:r>
      <w:r w:rsidRPr="005967A6">
        <w:rPr>
          <w:rFonts w:ascii="Calibri" w:hAnsi="Calibri" w:cs="Swis721 LtCn BT"/>
          <w:sz w:val="22"/>
          <w:szCs w:val="22"/>
          <w:lang w:val="en-US"/>
        </w:rPr>
        <w:tab/>
      </w:r>
      <w:r w:rsidR="00BB0B72">
        <w:rPr>
          <w:rFonts w:ascii="Calibri" w:hAnsi="Calibri" w:cs="Swis721 LtCn BT"/>
          <w:sz w:val="22"/>
          <w:szCs w:val="22"/>
          <w:lang w:val="en-US"/>
        </w:rPr>
        <w:tab/>
      </w:r>
      <w:r w:rsidR="005A65FB">
        <w:rPr>
          <w:rFonts w:ascii="Calibri" w:hAnsi="Calibri" w:cs="Swis721 LtCn BT"/>
          <w:sz w:val="22"/>
          <w:szCs w:val="22"/>
          <w:lang w:val="en-US"/>
        </w:rPr>
        <w:t>Grădină publică</w:t>
      </w:r>
    </w:p>
    <w:p w:rsidR="00B75B6D" w:rsidRDefault="00B75B6D" w:rsidP="00750478">
      <w:pPr>
        <w:pBdr>
          <w:bottom w:val="single" w:sz="4" w:space="1" w:color="000000"/>
        </w:pBdr>
        <w:jc w:val="both"/>
        <w:rPr>
          <w:rFonts w:ascii="Calibri" w:hAnsi="Calibri"/>
          <w:b/>
          <w:bCs/>
          <w:smallCaps/>
          <w:sz w:val="22"/>
          <w:szCs w:val="22"/>
          <w:lang w:val="ro-RO"/>
        </w:rPr>
      </w:pPr>
    </w:p>
    <w:p w:rsidR="007F09F5" w:rsidRPr="00E6509D" w:rsidRDefault="007F09F5" w:rsidP="00750478">
      <w:pPr>
        <w:pBdr>
          <w:bottom w:val="single" w:sz="4" w:space="1" w:color="000000"/>
        </w:pBdr>
        <w:jc w:val="both"/>
        <w:rPr>
          <w:rFonts w:ascii="Calibri" w:hAnsi="Calibri"/>
          <w:smallCaps/>
          <w:sz w:val="22"/>
          <w:szCs w:val="22"/>
          <w:lang w:val="ro-RO"/>
        </w:rPr>
      </w:pPr>
      <w:r w:rsidRPr="00E6509D">
        <w:rPr>
          <w:rFonts w:ascii="Calibri" w:hAnsi="Calibri"/>
          <w:b/>
          <w:bCs/>
          <w:smallCaps/>
          <w:sz w:val="22"/>
          <w:szCs w:val="22"/>
          <w:lang w:val="ro-RO"/>
        </w:rPr>
        <w:t>2.</w:t>
      </w:r>
      <w:r w:rsidR="00B75B6D">
        <w:rPr>
          <w:rFonts w:ascii="Calibri" w:hAnsi="Calibri"/>
          <w:smallCaps/>
          <w:sz w:val="22"/>
          <w:szCs w:val="22"/>
          <w:lang w:val="ro-RO"/>
        </w:rPr>
        <w:t>d</w:t>
      </w:r>
      <w:r w:rsidRPr="00E6509D">
        <w:rPr>
          <w:rFonts w:ascii="Calibri" w:hAnsi="Calibri"/>
          <w:smallCaps/>
          <w:sz w:val="22"/>
          <w:szCs w:val="22"/>
          <w:lang w:val="ro-RO"/>
        </w:rPr>
        <w:t>escrierea sumara a proiectului</w:t>
      </w:r>
    </w:p>
    <w:p w:rsidR="00C60844" w:rsidRPr="00E6509D" w:rsidRDefault="007F09F5" w:rsidP="00C60844">
      <w:pPr>
        <w:jc w:val="both"/>
        <w:rPr>
          <w:rFonts w:ascii="Calibri" w:hAnsi="Calibri"/>
          <w:sz w:val="22"/>
          <w:szCs w:val="22"/>
          <w:lang w:val="ro-RO"/>
        </w:rPr>
      </w:pPr>
      <w:r w:rsidRPr="00E6509D">
        <w:rPr>
          <w:rFonts w:ascii="Calibri" w:hAnsi="Calibri"/>
          <w:b/>
          <w:bCs/>
          <w:sz w:val="22"/>
          <w:szCs w:val="22"/>
          <w:lang w:val="ro-RO"/>
        </w:rPr>
        <w:t>2.1</w:t>
      </w:r>
      <w:r w:rsidR="00596882" w:rsidRPr="00E6509D">
        <w:rPr>
          <w:rFonts w:ascii="Calibri" w:hAnsi="Calibri"/>
          <w:b/>
          <w:bCs/>
          <w:sz w:val="22"/>
          <w:szCs w:val="22"/>
          <w:lang w:val="ro-RO"/>
        </w:rPr>
        <w:t xml:space="preserve">. </w:t>
      </w:r>
      <w:r w:rsidR="00211328">
        <w:rPr>
          <w:rFonts w:ascii="Calibri" w:hAnsi="Calibri"/>
          <w:sz w:val="22"/>
          <w:szCs w:val="22"/>
          <w:lang w:val="ro-RO"/>
        </w:rPr>
        <w:t>Descrierea soluției de amplasare a construcției în incintă</w:t>
      </w:r>
    </w:p>
    <w:p w:rsidR="00B77127" w:rsidRDefault="00F1351C" w:rsidP="00C60844">
      <w:pPr>
        <w:jc w:val="both"/>
        <w:rPr>
          <w:rFonts w:ascii="Calibri" w:hAnsi="Calibri"/>
          <w:sz w:val="22"/>
          <w:szCs w:val="22"/>
          <w:lang w:val="ro-RO"/>
        </w:rPr>
      </w:pPr>
      <w:r>
        <w:rPr>
          <w:rFonts w:ascii="Calibri" w:hAnsi="Calibri"/>
          <w:sz w:val="22"/>
          <w:szCs w:val="22"/>
          <w:lang w:val="ro-RO"/>
        </w:rPr>
        <w:t>Pe terenul neutilizat dintre Str. Aurel Vlaicu și Str. Ion Țuculescu, lotul 1, se propune amenajarea un</w:t>
      </w:r>
      <w:r w:rsidR="00A4496C">
        <w:rPr>
          <w:rFonts w:ascii="Calibri" w:hAnsi="Calibri"/>
          <w:sz w:val="22"/>
          <w:szCs w:val="22"/>
          <w:lang w:val="ro-RO"/>
        </w:rPr>
        <w:t>ei grădini publice</w:t>
      </w:r>
      <w:r>
        <w:rPr>
          <w:rFonts w:ascii="Calibri" w:hAnsi="Calibri"/>
          <w:sz w:val="22"/>
          <w:szCs w:val="22"/>
          <w:lang w:val="ro-RO"/>
        </w:rPr>
        <w:t>.</w:t>
      </w:r>
    </w:p>
    <w:p w:rsidR="00C60844" w:rsidRPr="00E6509D" w:rsidRDefault="00F1351C" w:rsidP="00C60844">
      <w:pPr>
        <w:jc w:val="both"/>
        <w:rPr>
          <w:rFonts w:ascii="Calibri" w:hAnsi="Calibri"/>
          <w:sz w:val="22"/>
          <w:szCs w:val="22"/>
          <w:lang w:val="ro-RO"/>
        </w:rPr>
      </w:pPr>
      <w:r>
        <w:rPr>
          <w:rFonts w:ascii="Calibri" w:hAnsi="Calibri"/>
          <w:sz w:val="22"/>
          <w:szCs w:val="22"/>
          <w:lang w:val="ro-RO"/>
        </w:rPr>
        <w:t xml:space="preserve">Amplasarea </w:t>
      </w:r>
      <w:r w:rsidR="00A4496C">
        <w:rPr>
          <w:rFonts w:ascii="Calibri" w:hAnsi="Calibri"/>
          <w:sz w:val="22"/>
          <w:szCs w:val="22"/>
          <w:lang w:val="ro-RO"/>
        </w:rPr>
        <w:t>grădinii publice</w:t>
      </w:r>
      <w:r>
        <w:rPr>
          <w:rFonts w:ascii="Calibri" w:hAnsi="Calibri"/>
          <w:sz w:val="22"/>
          <w:szCs w:val="22"/>
          <w:lang w:val="ro-RO"/>
        </w:rPr>
        <w:t xml:space="preserve"> față de vecinătăți:</w:t>
      </w:r>
    </w:p>
    <w:p w:rsidR="001B07D6" w:rsidRPr="00E6509D" w:rsidRDefault="00211328" w:rsidP="001B07D6">
      <w:pPr>
        <w:jc w:val="both"/>
        <w:rPr>
          <w:rFonts w:ascii="Calibri" w:hAnsi="Calibri"/>
          <w:sz w:val="22"/>
          <w:szCs w:val="22"/>
          <w:lang w:val="ro-RO"/>
        </w:rPr>
      </w:pPr>
      <w:r>
        <w:rPr>
          <w:rFonts w:ascii="Calibri" w:hAnsi="Calibri"/>
          <w:sz w:val="22"/>
          <w:szCs w:val="22"/>
          <w:lang w:val="ro-RO"/>
        </w:rPr>
        <w:t>-</w:t>
      </w:r>
      <w:r w:rsidR="00F1351C">
        <w:rPr>
          <w:rFonts w:ascii="Calibri" w:hAnsi="Calibri"/>
          <w:sz w:val="22"/>
          <w:szCs w:val="22"/>
          <w:lang w:val="ro-RO"/>
        </w:rPr>
        <w:t xml:space="preserve"> înspre NE </w:t>
      </w:r>
      <w:r w:rsidR="001B07D6" w:rsidRPr="00E6509D">
        <w:rPr>
          <w:rFonts w:ascii="Calibri" w:hAnsi="Calibri"/>
          <w:sz w:val="22"/>
          <w:szCs w:val="22"/>
          <w:lang w:val="ro-RO"/>
        </w:rPr>
        <w:t xml:space="preserve">– </w:t>
      </w:r>
      <w:r w:rsidR="00F1351C">
        <w:rPr>
          <w:rFonts w:ascii="Calibri" w:hAnsi="Calibri"/>
          <w:sz w:val="22"/>
          <w:szCs w:val="22"/>
          <w:lang w:val="ro-RO"/>
        </w:rPr>
        <w:t>Str. Ion Țuculescu</w:t>
      </w:r>
      <w:r w:rsidR="00B71B84">
        <w:rPr>
          <w:rFonts w:ascii="Calibri" w:hAnsi="Calibri"/>
          <w:sz w:val="22"/>
          <w:szCs w:val="22"/>
          <w:lang w:val="ro-RO"/>
        </w:rPr>
        <w:t xml:space="preserve"> </w:t>
      </w:r>
    </w:p>
    <w:p w:rsidR="001B07D6" w:rsidRPr="00E6509D" w:rsidRDefault="00211328" w:rsidP="001B07D6">
      <w:pPr>
        <w:jc w:val="both"/>
        <w:rPr>
          <w:rFonts w:ascii="Calibri" w:hAnsi="Calibri"/>
          <w:sz w:val="22"/>
          <w:szCs w:val="22"/>
          <w:lang w:val="ro-RO"/>
        </w:rPr>
      </w:pPr>
      <w:r>
        <w:rPr>
          <w:rFonts w:ascii="Calibri" w:hAnsi="Calibri"/>
          <w:sz w:val="22"/>
          <w:szCs w:val="22"/>
          <w:lang w:val="ro-RO"/>
        </w:rPr>
        <w:t xml:space="preserve">- </w:t>
      </w:r>
      <w:r w:rsidR="00F1351C">
        <w:rPr>
          <w:rFonts w:ascii="Calibri" w:hAnsi="Calibri"/>
          <w:sz w:val="22"/>
          <w:szCs w:val="22"/>
          <w:lang w:val="ro-RO"/>
        </w:rPr>
        <w:t>înspre SE – intersecția străzilor Ion Țuculescu, 9 Mai, Ecaterina Varga, Aurel Vlaicu</w:t>
      </w:r>
      <w:r w:rsidR="001B07D6" w:rsidRPr="00E6509D">
        <w:rPr>
          <w:rFonts w:ascii="Calibri" w:hAnsi="Calibri"/>
          <w:sz w:val="22"/>
          <w:szCs w:val="22"/>
          <w:lang w:val="ro-RO"/>
        </w:rPr>
        <w:t xml:space="preserve"> </w:t>
      </w:r>
    </w:p>
    <w:p w:rsidR="001B07D6" w:rsidRPr="00E6509D" w:rsidRDefault="00211328" w:rsidP="001B07D6">
      <w:pPr>
        <w:jc w:val="both"/>
        <w:rPr>
          <w:rFonts w:ascii="Calibri" w:hAnsi="Calibri"/>
          <w:sz w:val="22"/>
          <w:szCs w:val="22"/>
          <w:lang w:val="ro-RO"/>
        </w:rPr>
      </w:pPr>
      <w:r>
        <w:rPr>
          <w:rFonts w:ascii="Calibri" w:hAnsi="Calibri"/>
          <w:sz w:val="22"/>
          <w:szCs w:val="22"/>
          <w:lang w:val="ro-RO"/>
        </w:rPr>
        <w:t xml:space="preserve">- </w:t>
      </w:r>
      <w:r w:rsidR="00F1351C">
        <w:rPr>
          <w:rFonts w:ascii="Calibri" w:hAnsi="Calibri"/>
          <w:sz w:val="22"/>
          <w:szCs w:val="22"/>
          <w:lang w:val="ro-RO"/>
        </w:rPr>
        <w:t>înspre S – Str. Aurel Vlaicu</w:t>
      </w:r>
    </w:p>
    <w:p w:rsidR="001B07D6" w:rsidRDefault="00211328" w:rsidP="001B07D6">
      <w:pPr>
        <w:jc w:val="both"/>
        <w:rPr>
          <w:rFonts w:ascii="Calibri" w:hAnsi="Calibri"/>
          <w:sz w:val="22"/>
          <w:szCs w:val="22"/>
          <w:lang w:val="ro-RO"/>
        </w:rPr>
      </w:pPr>
      <w:r>
        <w:rPr>
          <w:rFonts w:ascii="Calibri" w:hAnsi="Calibri"/>
          <w:sz w:val="22"/>
          <w:szCs w:val="22"/>
          <w:lang w:val="ro-RO"/>
        </w:rPr>
        <w:t xml:space="preserve">- </w:t>
      </w:r>
      <w:r w:rsidR="00F1351C">
        <w:rPr>
          <w:rFonts w:ascii="Calibri" w:hAnsi="Calibri"/>
          <w:sz w:val="22"/>
          <w:szCs w:val="22"/>
          <w:lang w:val="ro-RO"/>
        </w:rPr>
        <w:t>înspre NV</w:t>
      </w:r>
      <w:r w:rsidR="00672F76">
        <w:rPr>
          <w:rFonts w:ascii="Calibri" w:hAnsi="Calibri"/>
          <w:sz w:val="22"/>
          <w:szCs w:val="22"/>
          <w:lang w:val="ro-RO"/>
        </w:rPr>
        <w:t xml:space="preserve"> – Lot 2.</w:t>
      </w:r>
    </w:p>
    <w:p w:rsidR="009C46EE" w:rsidRDefault="009C46EE" w:rsidP="001B07D6">
      <w:pPr>
        <w:jc w:val="both"/>
        <w:rPr>
          <w:rFonts w:ascii="Calibri" w:hAnsi="Calibri"/>
          <w:sz w:val="22"/>
          <w:szCs w:val="22"/>
          <w:lang w:val="ro-RO"/>
        </w:rPr>
      </w:pPr>
    </w:p>
    <w:p w:rsidR="00B22F72" w:rsidRPr="00E6509D" w:rsidRDefault="00B22F72" w:rsidP="00B22F72">
      <w:pPr>
        <w:pBdr>
          <w:bottom w:val="single" w:sz="4" w:space="1" w:color="000000"/>
        </w:pBdr>
        <w:jc w:val="both"/>
        <w:rPr>
          <w:rFonts w:ascii="Calibri" w:hAnsi="Calibri"/>
          <w:smallCaps/>
          <w:sz w:val="22"/>
          <w:szCs w:val="22"/>
          <w:lang w:val="ro-RO"/>
        </w:rPr>
      </w:pPr>
      <w:r w:rsidRPr="00E6509D">
        <w:rPr>
          <w:rFonts w:ascii="Calibri" w:hAnsi="Calibri"/>
          <w:b/>
          <w:bCs/>
          <w:smallCaps/>
          <w:sz w:val="22"/>
          <w:szCs w:val="22"/>
          <w:lang w:val="ro-RO"/>
        </w:rPr>
        <w:t>2.</w:t>
      </w:r>
      <w:r w:rsidR="007F09F5" w:rsidRPr="00E6509D">
        <w:rPr>
          <w:rFonts w:ascii="Calibri" w:hAnsi="Calibri"/>
          <w:b/>
          <w:bCs/>
          <w:smallCaps/>
          <w:sz w:val="22"/>
          <w:szCs w:val="22"/>
          <w:lang w:val="ro-RO"/>
        </w:rPr>
        <w:t>2.</w:t>
      </w:r>
      <w:r w:rsidR="00B75B6D">
        <w:rPr>
          <w:rFonts w:ascii="Calibri" w:hAnsi="Calibri"/>
          <w:smallCaps/>
          <w:sz w:val="22"/>
          <w:szCs w:val="22"/>
          <w:lang w:val="ro-RO"/>
        </w:rPr>
        <w:t>date t</w:t>
      </w:r>
      <w:r w:rsidR="00115812" w:rsidRPr="00E6509D">
        <w:rPr>
          <w:rFonts w:ascii="Calibri" w:hAnsi="Calibri"/>
          <w:smallCaps/>
          <w:sz w:val="22"/>
          <w:szCs w:val="22"/>
          <w:lang w:val="ro-RO"/>
        </w:rPr>
        <w:t xml:space="preserve">ehnice </w:t>
      </w:r>
      <w:r w:rsidR="007F09F5" w:rsidRPr="00E6509D">
        <w:rPr>
          <w:rFonts w:ascii="Calibri" w:hAnsi="Calibri"/>
          <w:smallCaps/>
          <w:sz w:val="22"/>
          <w:szCs w:val="22"/>
          <w:lang w:val="ro-RO"/>
        </w:rPr>
        <w:t>constructie propusa</w:t>
      </w:r>
    </w:p>
    <w:p w:rsidR="007F09F5" w:rsidRPr="00E6509D" w:rsidRDefault="00211328" w:rsidP="007F09F5">
      <w:pPr>
        <w:jc w:val="both"/>
        <w:rPr>
          <w:rFonts w:ascii="Calibri" w:hAnsi="Calibri"/>
          <w:sz w:val="22"/>
          <w:szCs w:val="22"/>
          <w:lang w:val="ro-RO"/>
        </w:rPr>
      </w:pPr>
      <w:bookmarkStart w:id="1" w:name="do%7Cax1%7CsiIII%7Cal2%7CliA%7Cpt2%7Csp2"/>
      <w:bookmarkEnd w:id="0"/>
      <w:r>
        <w:rPr>
          <w:rFonts w:ascii="Calibri" w:hAnsi="Calibri"/>
          <w:b/>
          <w:sz w:val="22"/>
          <w:szCs w:val="22"/>
          <w:lang w:val="ro-RO"/>
        </w:rPr>
        <w:t>2.2.1.Descrierea funcțională și economică</w:t>
      </w:r>
    </w:p>
    <w:p w:rsidR="007F09F5" w:rsidRPr="00E6509D" w:rsidRDefault="007F09F5" w:rsidP="007F09F5">
      <w:pPr>
        <w:jc w:val="both"/>
        <w:rPr>
          <w:rFonts w:ascii="Calibri" w:hAnsi="Calibri"/>
          <w:sz w:val="22"/>
          <w:szCs w:val="22"/>
          <w:lang w:val="ro-RO"/>
        </w:rPr>
      </w:pPr>
      <w:r w:rsidRPr="00E6509D">
        <w:rPr>
          <w:rFonts w:ascii="Calibri" w:hAnsi="Calibri"/>
          <w:sz w:val="22"/>
          <w:szCs w:val="22"/>
          <w:lang w:val="ro-RO"/>
        </w:rPr>
        <w:t xml:space="preserve">Conform </w:t>
      </w:r>
      <w:r w:rsidR="00211328">
        <w:rPr>
          <w:rFonts w:ascii="Calibri" w:hAnsi="Calibri"/>
          <w:sz w:val="22"/>
          <w:szCs w:val="22"/>
          <w:lang w:val="ro-RO"/>
        </w:rPr>
        <w:t>soli</w:t>
      </w:r>
      <w:r w:rsidR="00CD783D">
        <w:rPr>
          <w:rFonts w:ascii="Calibri" w:hAnsi="Calibri"/>
          <w:sz w:val="22"/>
          <w:szCs w:val="22"/>
          <w:lang w:val="ro-RO"/>
        </w:rPr>
        <w:t xml:space="preserve">citării beneficiarului, </w:t>
      </w:r>
      <w:r w:rsidR="005D48D9">
        <w:rPr>
          <w:rFonts w:ascii="Calibri" w:hAnsi="Calibri"/>
          <w:sz w:val="22"/>
          <w:szCs w:val="22"/>
          <w:lang w:val="ro-RO"/>
        </w:rPr>
        <w:t>grădina publică</w:t>
      </w:r>
      <w:r w:rsidR="00CD783D">
        <w:rPr>
          <w:rFonts w:ascii="Calibri" w:hAnsi="Calibri"/>
          <w:sz w:val="22"/>
          <w:szCs w:val="22"/>
          <w:lang w:val="ro-RO"/>
        </w:rPr>
        <w:t xml:space="preserve"> propus</w:t>
      </w:r>
      <w:r w:rsidR="005D48D9">
        <w:rPr>
          <w:rFonts w:ascii="Calibri" w:hAnsi="Calibri"/>
          <w:sz w:val="22"/>
          <w:szCs w:val="22"/>
          <w:lang w:val="ro-RO"/>
        </w:rPr>
        <w:t>ă</w:t>
      </w:r>
      <w:r w:rsidR="00211328">
        <w:rPr>
          <w:rFonts w:ascii="Calibri" w:hAnsi="Calibri"/>
          <w:sz w:val="22"/>
          <w:szCs w:val="22"/>
          <w:lang w:val="ro-RO"/>
        </w:rPr>
        <w:t xml:space="preserve"> va avea următoarele suprafeț</w:t>
      </w:r>
      <w:r w:rsidRPr="00E6509D">
        <w:rPr>
          <w:rFonts w:ascii="Calibri" w:hAnsi="Calibri"/>
          <w:sz w:val="22"/>
          <w:szCs w:val="22"/>
          <w:lang w:val="ro-RO"/>
        </w:rPr>
        <w:t>e:</w:t>
      </w:r>
    </w:p>
    <w:p w:rsidR="00514B08" w:rsidRPr="007C0B1A" w:rsidRDefault="005D48D9" w:rsidP="007C0B1A">
      <w:pPr>
        <w:numPr>
          <w:ilvl w:val="0"/>
          <w:numId w:val="1"/>
        </w:numPr>
        <w:jc w:val="both"/>
        <w:rPr>
          <w:rFonts w:ascii="Calibri" w:hAnsi="Calibri"/>
          <w:b/>
          <w:sz w:val="22"/>
          <w:szCs w:val="22"/>
          <w:lang w:val="ro-RO"/>
        </w:rPr>
      </w:pPr>
      <w:r>
        <w:rPr>
          <w:rFonts w:ascii="Calibri" w:hAnsi="Calibri"/>
          <w:b/>
          <w:sz w:val="22"/>
          <w:szCs w:val="22"/>
          <w:lang w:val="ro-RO"/>
        </w:rPr>
        <w:t>Grădină publică</w:t>
      </w:r>
      <w:r w:rsidR="00CD783D">
        <w:rPr>
          <w:rFonts w:ascii="Calibri" w:hAnsi="Calibri"/>
          <w:b/>
          <w:sz w:val="22"/>
          <w:szCs w:val="22"/>
          <w:lang w:val="ro-RO"/>
        </w:rPr>
        <w:t>,</w:t>
      </w:r>
      <w:r w:rsidR="00211328">
        <w:rPr>
          <w:rFonts w:ascii="Calibri" w:hAnsi="Calibri"/>
          <w:sz w:val="22"/>
          <w:szCs w:val="22"/>
          <w:lang w:val="ro-RO"/>
        </w:rPr>
        <w:t xml:space="preserve"> </w:t>
      </w:r>
      <w:r w:rsidR="00CD783D">
        <w:rPr>
          <w:rFonts w:ascii="Calibri" w:hAnsi="Calibri"/>
          <w:sz w:val="22"/>
          <w:szCs w:val="22"/>
          <w:lang w:val="ro-RO"/>
        </w:rPr>
        <w:t>cu suprafața</w:t>
      </w:r>
      <w:r>
        <w:rPr>
          <w:rFonts w:ascii="Calibri" w:hAnsi="Calibri"/>
          <w:sz w:val="22"/>
          <w:szCs w:val="22"/>
          <w:lang w:val="ro-RO"/>
        </w:rPr>
        <w:t xml:space="preserve"> de spații verzi</w:t>
      </w:r>
      <w:r w:rsidR="00CD783D">
        <w:rPr>
          <w:rFonts w:ascii="Calibri" w:hAnsi="Calibri"/>
          <w:sz w:val="22"/>
          <w:szCs w:val="22"/>
          <w:lang w:val="ro-RO"/>
        </w:rPr>
        <w:t xml:space="preserve"> de </w:t>
      </w:r>
      <w:r>
        <w:rPr>
          <w:rFonts w:ascii="Calibri" w:hAnsi="Calibri"/>
          <w:sz w:val="22"/>
          <w:szCs w:val="22"/>
          <w:lang w:val="ro-RO"/>
        </w:rPr>
        <w:t>1419</w:t>
      </w:r>
      <w:r w:rsidR="00CD783D">
        <w:rPr>
          <w:rFonts w:ascii="Calibri" w:hAnsi="Calibri"/>
          <w:sz w:val="22"/>
          <w:szCs w:val="22"/>
          <w:lang w:val="ro-RO"/>
        </w:rPr>
        <w:t xml:space="preserve"> mp</w:t>
      </w:r>
      <w:r>
        <w:rPr>
          <w:rFonts w:ascii="Calibri" w:hAnsi="Calibri"/>
          <w:sz w:val="22"/>
          <w:szCs w:val="22"/>
          <w:lang w:val="ro-RO"/>
        </w:rPr>
        <w:t xml:space="preserve"> și cu totalul de suprafețe amenajate de 141 mp – 10% din suprafața spațiilor verzi pentru locul de joacă pentru copii, pentru toaleta publică, pentru foișor, pentru alei și scări.</w:t>
      </w:r>
      <w:r w:rsidR="00CD783D">
        <w:rPr>
          <w:rFonts w:ascii="Calibri" w:hAnsi="Calibri"/>
          <w:sz w:val="22"/>
          <w:szCs w:val="22"/>
          <w:lang w:val="ro-RO"/>
        </w:rPr>
        <w:t xml:space="preserve"> </w:t>
      </w:r>
    </w:p>
    <w:p w:rsidR="008D00A0" w:rsidRPr="00E6509D" w:rsidRDefault="008D00A0" w:rsidP="008D00A0">
      <w:pPr>
        <w:jc w:val="both"/>
        <w:rPr>
          <w:rFonts w:ascii="Calibri" w:hAnsi="Calibri"/>
          <w:sz w:val="22"/>
          <w:szCs w:val="22"/>
          <w:lang w:val="ro-RO"/>
        </w:rPr>
      </w:pPr>
      <w:r w:rsidRPr="00E6509D">
        <w:rPr>
          <w:rFonts w:ascii="Calibri" w:hAnsi="Calibri"/>
          <w:b/>
          <w:bCs/>
          <w:sz w:val="22"/>
          <w:szCs w:val="22"/>
          <w:lang w:val="ro-RO"/>
        </w:rPr>
        <w:t>2.</w:t>
      </w:r>
      <w:r w:rsidR="007F09F5" w:rsidRPr="00E6509D">
        <w:rPr>
          <w:rFonts w:ascii="Calibri" w:hAnsi="Calibri"/>
          <w:b/>
          <w:bCs/>
          <w:sz w:val="22"/>
          <w:szCs w:val="22"/>
          <w:lang w:val="ro-RO"/>
        </w:rPr>
        <w:t>2.2</w:t>
      </w:r>
      <w:r w:rsidRPr="00E6509D">
        <w:rPr>
          <w:rFonts w:ascii="Calibri" w:hAnsi="Calibri"/>
          <w:b/>
          <w:bCs/>
          <w:sz w:val="22"/>
          <w:szCs w:val="22"/>
          <w:lang w:val="ro-RO"/>
        </w:rPr>
        <w:t xml:space="preserve">. </w:t>
      </w:r>
      <w:r w:rsidR="00211328">
        <w:rPr>
          <w:rFonts w:ascii="Calibri" w:hAnsi="Calibri"/>
          <w:b/>
          <w:sz w:val="22"/>
          <w:szCs w:val="22"/>
          <w:lang w:val="ro-RO"/>
        </w:rPr>
        <w:t>Suprafața și situația juridică</w:t>
      </w:r>
      <w:r w:rsidRPr="00E6509D">
        <w:rPr>
          <w:rFonts w:ascii="Calibri" w:hAnsi="Calibri"/>
          <w:b/>
          <w:sz w:val="22"/>
          <w:szCs w:val="22"/>
          <w:lang w:val="ro-RO"/>
        </w:rPr>
        <w:t xml:space="preserve"> a terenului</w:t>
      </w:r>
    </w:p>
    <w:p w:rsidR="008D00A0" w:rsidRPr="00E6509D" w:rsidRDefault="00211328" w:rsidP="008D00A0">
      <w:pPr>
        <w:jc w:val="both"/>
        <w:rPr>
          <w:rFonts w:ascii="Calibri" w:hAnsi="Calibri"/>
          <w:sz w:val="22"/>
          <w:szCs w:val="22"/>
          <w:lang w:val="ro-RO"/>
        </w:rPr>
      </w:pPr>
      <w:r>
        <w:rPr>
          <w:rFonts w:ascii="Calibri" w:hAnsi="Calibri"/>
          <w:sz w:val="22"/>
          <w:szCs w:val="22"/>
          <w:lang w:val="ro-RO"/>
        </w:rPr>
        <w:t>Suprafaț</w:t>
      </w:r>
      <w:r w:rsidR="008D00A0" w:rsidRPr="00E6509D">
        <w:rPr>
          <w:rFonts w:ascii="Calibri" w:hAnsi="Calibri"/>
          <w:sz w:val="22"/>
          <w:szCs w:val="22"/>
          <w:lang w:val="ro-RO"/>
        </w:rPr>
        <w:t xml:space="preserve">a terenului este de </w:t>
      </w:r>
      <w:r w:rsidR="00CB74D2">
        <w:rPr>
          <w:rFonts w:ascii="Calibri" w:hAnsi="Calibri"/>
          <w:sz w:val="22"/>
          <w:szCs w:val="22"/>
          <w:lang w:val="ro-RO"/>
        </w:rPr>
        <w:t>1560</w:t>
      </w:r>
      <w:r>
        <w:rPr>
          <w:rFonts w:ascii="Calibri" w:hAnsi="Calibri"/>
          <w:sz w:val="22"/>
          <w:szCs w:val="22"/>
          <w:lang w:val="ro-RO"/>
        </w:rPr>
        <w:t xml:space="preserve"> mp, teren deț</w:t>
      </w:r>
      <w:r w:rsidR="008D00A0" w:rsidRPr="00E6509D">
        <w:rPr>
          <w:rFonts w:ascii="Calibri" w:hAnsi="Calibri"/>
          <w:sz w:val="22"/>
          <w:szCs w:val="22"/>
          <w:lang w:val="ro-RO"/>
        </w:rPr>
        <w:t xml:space="preserve">inut de </w:t>
      </w:r>
      <w:r w:rsidR="00171125" w:rsidRPr="00E6509D">
        <w:rPr>
          <w:rFonts w:ascii="Calibri" w:hAnsi="Calibri"/>
          <w:sz w:val="22"/>
          <w:szCs w:val="22"/>
          <w:lang w:val="ro-RO"/>
        </w:rPr>
        <w:t>beneficiar</w:t>
      </w:r>
      <w:r w:rsidR="008D00A0" w:rsidRPr="00E6509D">
        <w:rPr>
          <w:rFonts w:ascii="Calibri" w:hAnsi="Calibri"/>
          <w:sz w:val="22"/>
          <w:szCs w:val="22"/>
          <w:lang w:val="ro-RO"/>
        </w:rPr>
        <w:t>, con</w:t>
      </w:r>
      <w:r>
        <w:rPr>
          <w:rFonts w:ascii="Calibri" w:hAnsi="Calibri"/>
          <w:sz w:val="22"/>
          <w:szCs w:val="22"/>
          <w:lang w:val="ro-RO"/>
        </w:rPr>
        <w:t>form actului de proprietate ataș</w:t>
      </w:r>
      <w:r w:rsidR="008D00A0" w:rsidRPr="00E6509D">
        <w:rPr>
          <w:rFonts w:ascii="Calibri" w:hAnsi="Calibri"/>
          <w:sz w:val="22"/>
          <w:szCs w:val="22"/>
          <w:lang w:val="ro-RO"/>
        </w:rPr>
        <w:t xml:space="preserve">at, terenul fiind liber </w:t>
      </w:r>
      <w:r w:rsidR="00AF5C21" w:rsidRPr="00E6509D">
        <w:rPr>
          <w:rFonts w:ascii="Calibri" w:hAnsi="Calibri"/>
          <w:sz w:val="22"/>
          <w:szCs w:val="22"/>
          <w:lang w:val="ro-RO"/>
        </w:rPr>
        <w:t xml:space="preserve">de </w:t>
      </w:r>
      <w:r w:rsidR="008D00A0" w:rsidRPr="00E6509D">
        <w:rPr>
          <w:rFonts w:ascii="Calibri" w:hAnsi="Calibri"/>
          <w:sz w:val="22"/>
          <w:szCs w:val="22"/>
          <w:lang w:val="ro-RO"/>
        </w:rPr>
        <w:t>sarcini</w:t>
      </w:r>
      <w:r w:rsidR="00B658DE">
        <w:rPr>
          <w:rFonts w:ascii="Calibri" w:hAnsi="Calibri"/>
          <w:sz w:val="22"/>
          <w:szCs w:val="22"/>
          <w:lang w:val="ro-RO"/>
        </w:rPr>
        <w:t>.</w:t>
      </w:r>
    </w:p>
    <w:bookmarkEnd w:id="1"/>
    <w:p w:rsidR="005A601C" w:rsidRPr="00E6509D" w:rsidRDefault="00E43AD1" w:rsidP="005A601C">
      <w:pPr>
        <w:jc w:val="both"/>
        <w:rPr>
          <w:rFonts w:ascii="Calibri" w:hAnsi="Calibri"/>
          <w:b/>
          <w:bCs/>
          <w:sz w:val="22"/>
          <w:szCs w:val="22"/>
          <w:lang w:val="ro-RO"/>
        </w:rPr>
      </w:pPr>
      <w:r w:rsidRPr="00E6509D">
        <w:rPr>
          <w:rFonts w:ascii="Calibri" w:hAnsi="Calibri"/>
          <w:b/>
          <w:bCs/>
          <w:sz w:val="22"/>
          <w:szCs w:val="22"/>
          <w:lang w:val="ro-RO"/>
        </w:rPr>
        <w:t>2.</w:t>
      </w:r>
      <w:r w:rsidR="007F09F5" w:rsidRPr="00E6509D">
        <w:rPr>
          <w:rFonts w:ascii="Calibri" w:hAnsi="Calibri"/>
          <w:b/>
          <w:bCs/>
          <w:sz w:val="22"/>
          <w:szCs w:val="22"/>
          <w:lang w:val="ro-RO"/>
        </w:rPr>
        <w:t>2.</w:t>
      </w:r>
      <w:r w:rsidR="00AF5C21" w:rsidRPr="00E6509D">
        <w:rPr>
          <w:rFonts w:ascii="Calibri" w:hAnsi="Calibri"/>
          <w:b/>
          <w:bCs/>
          <w:sz w:val="22"/>
          <w:szCs w:val="22"/>
          <w:lang w:val="ro-RO"/>
        </w:rPr>
        <w:t>3</w:t>
      </w:r>
      <w:r w:rsidR="005A601C" w:rsidRPr="00E6509D">
        <w:rPr>
          <w:rFonts w:ascii="Calibri" w:hAnsi="Calibri"/>
          <w:b/>
          <w:bCs/>
          <w:sz w:val="22"/>
          <w:szCs w:val="22"/>
          <w:lang w:val="ro-RO"/>
        </w:rPr>
        <w:t xml:space="preserve">. Descrierea </w:t>
      </w:r>
      <w:r w:rsidR="00211328">
        <w:rPr>
          <w:rFonts w:ascii="Calibri" w:hAnsi="Calibri"/>
          <w:b/>
          <w:bCs/>
          <w:sz w:val="22"/>
          <w:szCs w:val="22"/>
          <w:lang w:val="ro-RO"/>
        </w:rPr>
        <w:t>funcț</w:t>
      </w:r>
      <w:r w:rsidR="005A601C" w:rsidRPr="00E6509D">
        <w:rPr>
          <w:rFonts w:ascii="Calibri" w:hAnsi="Calibri"/>
          <w:b/>
          <w:bCs/>
          <w:sz w:val="22"/>
          <w:szCs w:val="22"/>
          <w:lang w:val="ro-RO"/>
        </w:rPr>
        <w:t>iunii</w:t>
      </w:r>
    </w:p>
    <w:p w:rsidR="005A601C" w:rsidRDefault="005A601C" w:rsidP="005A601C">
      <w:pPr>
        <w:jc w:val="both"/>
        <w:rPr>
          <w:rFonts w:ascii="Calibri" w:hAnsi="Calibri"/>
          <w:sz w:val="22"/>
          <w:szCs w:val="22"/>
          <w:lang w:val="ro-RO"/>
        </w:rPr>
      </w:pPr>
      <w:r w:rsidRPr="00E6509D">
        <w:rPr>
          <w:rFonts w:ascii="Calibri" w:hAnsi="Calibri"/>
          <w:sz w:val="22"/>
          <w:szCs w:val="22"/>
          <w:lang w:val="ro-RO"/>
        </w:rPr>
        <w:lastRenderedPageBreak/>
        <w:t>Imobil</w:t>
      </w:r>
      <w:r w:rsidR="00104841" w:rsidRPr="00E6509D">
        <w:rPr>
          <w:rFonts w:ascii="Calibri" w:hAnsi="Calibri"/>
          <w:sz w:val="22"/>
          <w:szCs w:val="22"/>
          <w:lang w:val="ro-RO"/>
        </w:rPr>
        <w:t>ul</w:t>
      </w:r>
      <w:r w:rsidRPr="00E6509D">
        <w:rPr>
          <w:rFonts w:ascii="Calibri" w:hAnsi="Calibri"/>
          <w:sz w:val="22"/>
          <w:szCs w:val="22"/>
          <w:lang w:val="ro-RO"/>
        </w:rPr>
        <w:t xml:space="preserve"> propus v</w:t>
      </w:r>
      <w:r w:rsidR="00104841" w:rsidRPr="00E6509D">
        <w:rPr>
          <w:rFonts w:ascii="Calibri" w:hAnsi="Calibri"/>
          <w:sz w:val="22"/>
          <w:szCs w:val="22"/>
          <w:lang w:val="ro-RO"/>
        </w:rPr>
        <w:t>a</w:t>
      </w:r>
      <w:r w:rsidR="00211328">
        <w:rPr>
          <w:rFonts w:ascii="Calibri" w:hAnsi="Calibri"/>
          <w:sz w:val="22"/>
          <w:szCs w:val="22"/>
          <w:lang w:val="ro-RO"/>
        </w:rPr>
        <w:t xml:space="preserve"> avea funcț</w:t>
      </w:r>
      <w:r w:rsidRPr="00E6509D">
        <w:rPr>
          <w:rFonts w:ascii="Calibri" w:hAnsi="Calibri"/>
          <w:sz w:val="22"/>
          <w:szCs w:val="22"/>
          <w:lang w:val="ro-RO"/>
        </w:rPr>
        <w:t>iun</w:t>
      </w:r>
      <w:r w:rsidR="00104841" w:rsidRPr="00E6509D">
        <w:rPr>
          <w:rFonts w:ascii="Calibri" w:hAnsi="Calibri"/>
          <w:sz w:val="22"/>
          <w:szCs w:val="22"/>
          <w:lang w:val="ro-RO"/>
        </w:rPr>
        <w:t>ea</w:t>
      </w:r>
      <w:r w:rsidR="00211328">
        <w:rPr>
          <w:rFonts w:ascii="Calibri" w:hAnsi="Calibri"/>
          <w:sz w:val="22"/>
          <w:szCs w:val="22"/>
          <w:lang w:val="ro-RO"/>
        </w:rPr>
        <w:t xml:space="preserve"> de </w:t>
      </w:r>
      <w:r w:rsidR="00BC3536">
        <w:rPr>
          <w:rFonts w:ascii="Calibri" w:hAnsi="Calibri"/>
          <w:sz w:val="22"/>
          <w:szCs w:val="22"/>
          <w:lang w:val="ro-RO"/>
        </w:rPr>
        <w:t>grădină publică</w:t>
      </w:r>
      <w:r w:rsidR="00357EF1">
        <w:rPr>
          <w:rFonts w:ascii="Calibri" w:hAnsi="Calibri"/>
          <w:sz w:val="22"/>
          <w:szCs w:val="22"/>
          <w:lang w:val="ro-RO"/>
        </w:rPr>
        <w:t>.</w:t>
      </w:r>
      <w:r w:rsidR="00211328">
        <w:rPr>
          <w:rFonts w:ascii="Calibri" w:hAnsi="Calibri"/>
          <w:sz w:val="22"/>
          <w:szCs w:val="22"/>
          <w:lang w:val="ro-RO"/>
        </w:rPr>
        <w:t xml:space="preserve"> Acces</w:t>
      </w:r>
      <w:r w:rsidR="00B968EA">
        <w:rPr>
          <w:rFonts w:ascii="Calibri" w:hAnsi="Calibri"/>
          <w:sz w:val="22"/>
          <w:szCs w:val="22"/>
          <w:lang w:val="ro-RO"/>
        </w:rPr>
        <w:t>ele se vor realiza la nivelul trotuarului sau prin trepte în dreptul aleilor amenajate care vor traversa parcul.</w:t>
      </w:r>
    </w:p>
    <w:p w:rsidR="00495EC0" w:rsidRPr="00495EC0" w:rsidRDefault="00495EC0" w:rsidP="005A601C">
      <w:pPr>
        <w:jc w:val="both"/>
        <w:rPr>
          <w:rFonts w:ascii="Calibri" w:hAnsi="Calibri"/>
          <w:b/>
          <w:sz w:val="22"/>
          <w:szCs w:val="22"/>
          <w:lang w:val="ro-RO"/>
        </w:rPr>
      </w:pPr>
      <w:r w:rsidRPr="00495EC0">
        <w:rPr>
          <w:rFonts w:ascii="Calibri" w:hAnsi="Calibri"/>
          <w:b/>
          <w:sz w:val="22"/>
          <w:szCs w:val="22"/>
          <w:lang w:val="ro-RO"/>
        </w:rPr>
        <w:t>2.2.4. Suprafețe</w:t>
      </w:r>
    </w:p>
    <w:p w:rsidR="00BC3536" w:rsidRDefault="00BC3536" w:rsidP="005A601C">
      <w:pPr>
        <w:jc w:val="both"/>
        <w:rPr>
          <w:rFonts w:ascii="Calibri" w:hAnsi="Calibri"/>
          <w:sz w:val="22"/>
          <w:szCs w:val="22"/>
          <w:lang w:val="ro-RO"/>
        </w:rPr>
      </w:pPr>
      <w:r>
        <w:rPr>
          <w:rFonts w:ascii="Calibri" w:hAnsi="Calibri"/>
          <w:sz w:val="22"/>
          <w:szCs w:val="22"/>
          <w:lang w:val="ro-RO"/>
        </w:rPr>
        <w:t>Suprafața spații verzi – 1419 mp</w:t>
      </w:r>
    </w:p>
    <w:p w:rsidR="00495EC0" w:rsidRDefault="00495EC0" w:rsidP="005A601C">
      <w:pPr>
        <w:jc w:val="both"/>
        <w:rPr>
          <w:rFonts w:ascii="Calibri" w:hAnsi="Calibri"/>
          <w:sz w:val="22"/>
          <w:szCs w:val="22"/>
          <w:lang w:val="ro-RO"/>
        </w:rPr>
      </w:pPr>
      <w:r>
        <w:rPr>
          <w:rFonts w:ascii="Calibri" w:hAnsi="Calibri"/>
          <w:sz w:val="22"/>
          <w:szCs w:val="22"/>
          <w:lang w:val="ro-RO"/>
        </w:rPr>
        <w:t xml:space="preserve">Loc de joacă pentru copii – </w:t>
      </w:r>
      <w:r w:rsidR="00BC3536">
        <w:rPr>
          <w:rFonts w:ascii="Calibri" w:hAnsi="Calibri"/>
          <w:sz w:val="22"/>
          <w:szCs w:val="22"/>
          <w:lang w:val="ro-RO"/>
        </w:rPr>
        <w:t>25</w:t>
      </w:r>
      <w:r>
        <w:rPr>
          <w:rFonts w:ascii="Calibri" w:hAnsi="Calibri"/>
          <w:sz w:val="22"/>
          <w:szCs w:val="22"/>
          <w:lang w:val="ro-RO"/>
        </w:rPr>
        <w:t xml:space="preserve"> mp</w:t>
      </w:r>
    </w:p>
    <w:p w:rsidR="00495EC0" w:rsidRDefault="00BC3536" w:rsidP="005A601C">
      <w:pPr>
        <w:jc w:val="both"/>
        <w:rPr>
          <w:rFonts w:ascii="Calibri" w:hAnsi="Calibri"/>
          <w:sz w:val="22"/>
          <w:szCs w:val="22"/>
          <w:lang w:val="ro-RO"/>
        </w:rPr>
      </w:pPr>
      <w:r>
        <w:rPr>
          <w:rFonts w:ascii="Calibri" w:hAnsi="Calibri"/>
          <w:sz w:val="22"/>
          <w:szCs w:val="22"/>
          <w:lang w:val="ro-RO"/>
        </w:rPr>
        <w:t>Toaletă</w:t>
      </w:r>
      <w:r w:rsidR="00495EC0">
        <w:rPr>
          <w:rFonts w:ascii="Calibri" w:hAnsi="Calibri"/>
          <w:sz w:val="22"/>
          <w:szCs w:val="22"/>
          <w:lang w:val="ro-RO"/>
        </w:rPr>
        <w:t xml:space="preserve"> – </w:t>
      </w:r>
      <w:r>
        <w:rPr>
          <w:rFonts w:ascii="Calibri" w:hAnsi="Calibri"/>
          <w:sz w:val="22"/>
          <w:szCs w:val="22"/>
          <w:lang w:val="ro-RO"/>
        </w:rPr>
        <w:t>10</w:t>
      </w:r>
      <w:r w:rsidR="00495EC0">
        <w:rPr>
          <w:rFonts w:ascii="Calibri" w:hAnsi="Calibri"/>
          <w:sz w:val="22"/>
          <w:szCs w:val="22"/>
          <w:lang w:val="ro-RO"/>
        </w:rPr>
        <w:t xml:space="preserve"> mp</w:t>
      </w:r>
    </w:p>
    <w:p w:rsidR="00495EC0" w:rsidRDefault="00BC3536" w:rsidP="005A601C">
      <w:pPr>
        <w:jc w:val="both"/>
        <w:rPr>
          <w:rFonts w:ascii="Calibri" w:hAnsi="Calibri"/>
          <w:sz w:val="22"/>
          <w:szCs w:val="22"/>
          <w:lang w:val="ro-RO"/>
        </w:rPr>
      </w:pPr>
      <w:r>
        <w:rPr>
          <w:rFonts w:ascii="Calibri" w:hAnsi="Calibri"/>
          <w:sz w:val="22"/>
          <w:szCs w:val="22"/>
          <w:lang w:val="ro-RO"/>
        </w:rPr>
        <w:t>Foișor</w:t>
      </w:r>
      <w:r w:rsidR="000B6DEB">
        <w:rPr>
          <w:rFonts w:ascii="Calibri" w:hAnsi="Calibri"/>
          <w:sz w:val="22"/>
          <w:szCs w:val="22"/>
          <w:lang w:val="ro-RO"/>
        </w:rPr>
        <w:t xml:space="preserve"> – </w:t>
      </w:r>
      <w:r>
        <w:rPr>
          <w:rFonts w:ascii="Calibri" w:hAnsi="Calibri"/>
          <w:sz w:val="22"/>
          <w:szCs w:val="22"/>
          <w:lang w:val="ro-RO"/>
        </w:rPr>
        <w:t>10</w:t>
      </w:r>
      <w:r w:rsidR="000B6DEB">
        <w:rPr>
          <w:rFonts w:ascii="Calibri" w:hAnsi="Calibri"/>
          <w:sz w:val="22"/>
          <w:szCs w:val="22"/>
          <w:lang w:val="ro-RO"/>
        </w:rPr>
        <w:t xml:space="preserve"> mp</w:t>
      </w:r>
    </w:p>
    <w:p w:rsidR="00BC3536" w:rsidRDefault="00BC3536" w:rsidP="005A601C">
      <w:pPr>
        <w:jc w:val="both"/>
        <w:rPr>
          <w:rFonts w:ascii="Calibri" w:hAnsi="Calibri"/>
          <w:sz w:val="22"/>
          <w:szCs w:val="22"/>
          <w:lang w:val="ro-RO"/>
        </w:rPr>
      </w:pPr>
      <w:r>
        <w:rPr>
          <w:rFonts w:ascii="Calibri" w:hAnsi="Calibri"/>
          <w:sz w:val="22"/>
          <w:szCs w:val="22"/>
          <w:lang w:val="ro-RO"/>
        </w:rPr>
        <w:t>Alei și scări – 96 mp</w:t>
      </w:r>
    </w:p>
    <w:p w:rsidR="00BC3536" w:rsidRDefault="00BC3536" w:rsidP="005A601C">
      <w:pPr>
        <w:jc w:val="both"/>
        <w:rPr>
          <w:rFonts w:ascii="Calibri" w:hAnsi="Calibri"/>
          <w:sz w:val="22"/>
          <w:szCs w:val="22"/>
          <w:lang w:val="ro-RO"/>
        </w:rPr>
      </w:pPr>
      <w:r>
        <w:rPr>
          <w:rFonts w:ascii="Calibri" w:hAnsi="Calibri"/>
          <w:sz w:val="22"/>
          <w:szCs w:val="22"/>
          <w:lang w:val="ro-RO"/>
        </w:rPr>
        <w:t>Total suprafețe amenajate – 141 mp – 10% din suprafața spații verzi</w:t>
      </w:r>
    </w:p>
    <w:p w:rsidR="00104841" w:rsidRPr="00E6509D" w:rsidRDefault="00104841" w:rsidP="00104841">
      <w:pPr>
        <w:jc w:val="both"/>
        <w:rPr>
          <w:rFonts w:ascii="Calibri" w:hAnsi="Calibri"/>
          <w:sz w:val="22"/>
          <w:szCs w:val="22"/>
          <w:lang w:val="ro-RO"/>
        </w:rPr>
      </w:pPr>
      <w:r w:rsidRPr="00E6509D">
        <w:rPr>
          <w:rFonts w:ascii="Calibri" w:hAnsi="Calibri"/>
          <w:b/>
          <w:bCs/>
          <w:sz w:val="22"/>
          <w:szCs w:val="22"/>
          <w:lang w:val="ro-RO"/>
        </w:rPr>
        <w:t>2.</w:t>
      </w:r>
      <w:r w:rsidR="007F09F5" w:rsidRPr="00E6509D">
        <w:rPr>
          <w:rFonts w:ascii="Calibri" w:hAnsi="Calibri"/>
          <w:b/>
          <w:bCs/>
          <w:sz w:val="22"/>
          <w:szCs w:val="22"/>
          <w:lang w:val="ro-RO"/>
        </w:rPr>
        <w:t>2.</w:t>
      </w:r>
      <w:r w:rsidR="001725DC" w:rsidRPr="00E6509D">
        <w:rPr>
          <w:rFonts w:ascii="Calibri" w:hAnsi="Calibri"/>
          <w:b/>
          <w:bCs/>
          <w:sz w:val="22"/>
          <w:szCs w:val="22"/>
          <w:lang w:val="ro-RO"/>
        </w:rPr>
        <w:t>6</w:t>
      </w:r>
      <w:r w:rsidRPr="00E6509D">
        <w:rPr>
          <w:rFonts w:ascii="Calibri" w:hAnsi="Calibri"/>
          <w:b/>
          <w:bCs/>
          <w:sz w:val="22"/>
          <w:szCs w:val="22"/>
          <w:lang w:val="ro-RO"/>
        </w:rPr>
        <w:t xml:space="preserve">. </w:t>
      </w:r>
      <w:r w:rsidRPr="00E6509D">
        <w:rPr>
          <w:rFonts w:ascii="Calibri" w:hAnsi="Calibri"/>
          <w:b/>
          <w:sz w:val="22"/>
          <w:szCs w:val="22"/>
          <w:lang w:val="ro-RO"/>
        </w:rPr>
        <w:t>Finisajele exterioare</w:t>
      </w:r>
    </w:p>
    <w:p w:rsidR="00104841" w:rsidRDefault="000B6DEB" w:rsidP="00104841">
      <w:pPr>
        <w:jc w:val="both"/>
        <w:rPr>
          <w:rFonts w:ascii="Calibri" w:hAnsi="Calibri"/>
          <w:sz w:val="22"/>
          <w:szCs w:val="22"/>
          <w:lang w:val="ro-RO"/>
        </w:rPr>
      </w:pPr>
      <w:r>
        <w:rPr>
          <w:rFonts w:ascii="Calibri" w:hAnsi="Calibri"/>
          <w:sz w:val="22"/>
          <w:szCs w:val="22"/>
          <w:lang w:val="ro-RO"/>
        </w:rPr>
        <w:t>Aleile propuse</w:t>
      </w:r>
      <w:r w:rsidR="00EB5373">
        <w:rPr>
          <w:rFonts w:ascii="Calibri" w:hAnsi="Calibri"/>
          <w:sz w:val="22"/>
          <w:szCs w:val="22"/>
          <w:lang w:val="ro-RO"/>
        </w:rPr>
        <w:t xml:space="preserve"> în parc vor fi finisate cu dale</w:t>
      </w:r>
      <w:r>
        <w:rPr>
          <w:rFonts w:ascii="Calibri" w:hAnsi="Calibri"/>
          <w:sz w:val="22"/>
          <w:szCs w:val="22"/>
          <w:lang w:val="ro-RO"/>
        </w:rPr>
        <w:t xml:space="preserve"> de piatră sau de beton.</w:t>
      </w:r>
    </w:p>
    <w:p w:rsidR="000B6DEB" w:rsidRDefault="00A449EB" w:rsidP="00104841">
      <w:pPr>
        <w:jc w:val="both"/>
        <w:rPr>
          <w:rFonts w:ascii="Calibri" w:hAnsi="Calibri"/>
          <w:sz w:val="22"/>
          <w:szCs w:val="22"/>
          <w:lang w:val="ro-RO"/>
        </w:rPr>
      </w:pPr>
      <w:r>
        <w:rPr>
          <w:rFonts w:ascii="Calibri" w:hAnsi="Calibri"/>
          <w:sz w:val="22"/>
          <w:szCs w:val="22"/>
          <w:lang w:val="ro-RO"/>
        </w:rPr>
        <w:t>Locul</w:t>
      </w:r>
      <w:r w:rsidR="000B6DEB">
        <w:rPr>
          <w:rFonts w:ascii="Calibri" w:hAnsi="Calibri"/>
          <w:sz w:val="22"/>
          <w:szCs w:val="22"/>
          <w:lang w:val="ro-RO"/>
        </w:rPr>
        <w:t xml:space="preserve"> de joacă pentru copii</w:t>
      </w:r>
      <w:r w:rsidR="00EB5373">
        <w:rPr>
          <w:rFonts w:ascii="Calibri" w:hAnsi="Calibri"/>
          <w:sz w:val="22"/>
          <w:szCs w:val="22"/>
          <w:lang w:val="ro-RO"/>
        </w:rPr>
        <w:t xml:space="preserve"> v</w:t>
      </w:r>
      <w:r>
        <w:rPr>
          <w:rFonts w:ascii="Calibri" w:hAnsi="Calibri"/>
          <w:sz w:val="22"/>
          <w:szCs w:val="22"/>
          <w:lang w:val="ro-RO"/>
        </w:rPr>
        <w:t>a</w:t>
      </w:r>
      <w:r w:rsidR="00EB5373">
        <w:rPr>
          <w:rFonts w:ascii="Calibri" w:hAnsi="Calibri"/>
          <w:sz w:val="22"/>
          <w:szCs w:val="22"/>
          <w:lang w:val="ro-RO"/>
        </w:rPr>
        <w:t xml:space="preserve"> fi finisat cu pavimente din cauciuc.</w:t>
      </w:r>
    </w:p>
    <w:p w:rsidR="00A4496C" w:rsidRDefault="00A4496C" w:rsidP="00104841">
      <w:pPr>
        <w:jc w:val="both"/>
        <w:rPr>
          <w:rFonts w:ascii="Calibri" w:hAnsi="Calibri"/>
          <w:sz w:val="22"/>
          <w:szCs w:val="22"/>
          <w:lang w:val="ro-RO"/>
        </w:rPr>
      </w:pPr>
      <w:r>
        <w:rPr>
          <w:rFonts w:ascii="Calibri" w:hAnsi="Calibri"/>
          <w:sz w:val="22"/>
          <w:szCs w:val="22"/>
          <w:lang w:val="ro-RO"/>
        </w:rPr>
        <w:t>Pardoseala foișorului va fi realizată cu lemn tratat pentru exterior.</w:t>
      </w:r>
    </w:p>
    <w:p w:rsidR="00942B98" w:rsidRPr="00E6509D" w:rsidRDefault="00942B98" w:rsidP="00942B98">
      <w:pPr>
        <w:jc w:val="both"/>
        <w:rPr>
          <w:rFonts w:ascii="Calibri" w:hAnsi="Calibri"/>
          <w:sz w:val="22"/>
          <w:szCs w:val="22"/>
          <w:lang w:val="ro-RO"/>
        </w:rPr>
      </w:pPr>
      <w:r w:rsidRPr="00E6509D">
        <w:rPr>
          <w:rFonts w:ascii="Calibri" w:hAnsi="Calibri"/>
          <w:b/>
          <w:sz w:val="22"/>
          <w:szCs w:val="22"/>
          <w:lang w:val="ro-RO"/>
        </w:rPr>
        <w:t>2.</w:t>
      </w:r>
      <w:r w:rsidR="007F09F5" w:rsidRPr="00E6509D">
        <w:rPr>
          <w:rFonts w:ascii="Calibri" w:hAnsi="Calibri"/>
          <w:b/>
          <w:sz w:val="22"/>
          <w:szCs w:val="22"/>
          <w:lang w:val="ro-RO"/>
        </w:rPr>
        <w:t>2.</w:t>
      </w:r>
      <w:r w:rsidR="001725DC" w:rsidRPr="00E6509D">
        <w:rPr>
          <w:rFonts w:ascii="Calibri" w:hAnsi="Calibri"/>
          <w:b/>
          <w:sz w:val="22"/>
          <w:szCs w:val="22"/>
          <w:lang w:val="ro-RO"/>
        </w:rPr>
        <w:t>8</w:t>
      </w:r>
      <w:r w:rsidR="003526E9">
        <w:rPr>
          <w:rFonts w:ascii="Calibri" w:hAnsi="Calibri"/>
          <w:b/>
          <w:sz w:val="22"/>
          <w:szCs w:val="22"/>
          <w:lang w:val="ro-RO"/>
        </w:rPr>
        <w:t>. Î</w:t>
      </w:r>
      <w:r w:rsidRPr="00E6509D">
        <w:rPr>
          <w:rFonts w:ascii="Calibri" w:hAnsi="Calibri"/>
          <w:b/>
          <w:sz w:val="22"/>
          <w:szCs w:val="22"/>
          <w:lang w:val="ro-RO"/>
        </w:rPr>
        <w:t>mprejmuirea</w:t>
      </w:r>
    </w:p>
    <w:p w:rsidR="00942B98" w:rsidRDefault="003526E9" w:rsidP="00942B98">
      <w:pPr>
        <w:pBdr>
          <w:bottom w:val="single" w:sz="4" w:space="1" w:color="000000"/>
        </w:pBdr>
        <w:jc w:val="both"/>
        <w:rPr>
          <w:rFonts w:ascii="Calibri" w:hAnsi="Calibri"/>
          <w:sz w:val="22"/>
          <w:szCs w:val="22"/>
          <w:lang w:val="ro-RO"/>
        </w:rPr>
      </w:pPr>
      <w:bookmarkStart w:id="2" w:name="do%7Cax1%7CsiIII%7Cal2%7CliA%7Cpt3"/>
      <w:bookmarkEnd w:id="2"/>
      <w:r>
        <w:rPr>
          <w:rFonts w:ascii="Calibri" w:hAnsi="Calibri"/>
          <w:sz w:val="22"/>
          <w:szCs w:val="22"/>
          <w:lang w:val="ro-RO"/>
        </w:rPr>
        <w:t>Î</w:t>
      </w:r>
      <w:r w:rsidR="00942B98" w:rsidRPr="00E6509D">
        <w:rPr>
          <w:rFonts w:ascii="Calibri" w:hAnsi="Calibri"/>
          <w:sz w:val="22"/>
          <w:szCs w:val="22"/>
          <w:lang w:val="ro-RO"/>
        </w:rPr>
        <w:t>mp</w:t>
      </w:r>
      <w:r>
        <w:rPr>
          <w:rFonts w:ascii="Calibri" w:hAnsi="Calibri"/>
          <w:sz w:val="22"/>
          <w:szCs w:val="22"/>
          <w:lang w:val="ro-RO"/>
        </w:rPr>
        <w:t xml:space="preserve">rejmuirea se va realiza din </w:t>
      </w:r>
      <w:r w:rsidR="000B6DEB">
        <w:rPr>
          <w:rFonts w:ascii="Calibri" w:hAnsi="Calibri"/>
          <w:sz w:val="22"/>
          <w:szCs w:val="22"/>
          <w:lang w:val="ro-RO"/>
        </w:rPr>
        <w:t>vegetație.</w:t>
      </w:r>
    </w:p>
    <w:p w:rsidR="007C0B1A" w:rsidRDefault="007C0B1A" w:rsidP="00942B98">
      <w:pPr>
        <w:pBdr>
          <w:bottom w:val="single" w:sz="4" w:space="1" w:color="000000"/>
        </w:pBdr>
        <w:jc w:val="both"/>
        <w:rPr>
          <w:rFonts w:ascii="Calibri" w:hAnsi="Calibri"/>
          <w:sz w:val="22"/>
          <w:szCs w:val="22"/>
          <w:lang w:val="ro-RO"/>
        </w:rPr>
      </w:pP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3. MĂSURI PENTRU ASIGURAREA CERINȚELOR DE CALITATE CF LEGII 10/1995</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3.1. CERINȚA A – Rezistență și stabilitate</w:t>
      </w:r>
    </w:p>
    <w:p w:rsidR="00C81838" w:rsidRPr="00C81838" w:rsidRDefault="00C81838" w:rsidP="00C81838">
      <w:pPr>
        <w:pBdr>
          <w:bottom w:val="single" w:sz="4" w:space="1" w:color="000000"/>
        </w:pBdr>
        <w:jc w:val="both"/>
        <w:rPr>
          <w:rFonts w:ascii="Calibri" w:hAnsi="Calibri"/>
          <w:sz w:val="22"/>
          <w:szCs w:val="22"/>
          <w:lang w:val="ro-RO"/>
        </w:rPr>
      </w:pPr>
      <w:r>
        <w:rPr>
          <w:rFonts w:ascii="Calibri" w:hAnsi="Calibri"/>
          <w:sz w:val="22"/>
          <w:szCs w:val="22"/>
          <w:lang w:val="ro-RO"/>
        </w:rPr>
        <w:t>Vezi memoriile de specialitate – infrastructura alei.</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3.2. CERINȚA B – Siguranță în exploatare</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a. siguranță cu privire la circulația exterioară:</w:t>
      </w:r>
    </w:p>
    <w:p w:rsid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 xml:space="preserve">Stratul de uzură al circulațiilor exterioare este alcătuit din pavele de beton sau piatră naturală. </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b. Siguranța cu privire la riscuri provenite din instalații</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Vezi memoriile de specialitate.</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3.3. CERINȚA C – Securitatea la incendiu</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 xml:space="preserve">COMPARTIMENTE DE INCENDIU: </w:t>
      </w:r>
    </w:p>
    <w:p w:rsidR="00C81838" w:rsidRPr="00C81838" w:rsidRDefault="00C81838" w:rsidP="00C81838">
      <w:pPr>
        <w:pBdr>
          <w:bottom w:val="single" w:sz="4" w:space="1" w:color="000000"/>
        </w:pBdr>
        <w:jc w:val="both"/>
        <w:rPr>
          <w:rFonts w:ascii="Calibri" w:hAnsi="Calibri"/>
          <w:sz w:val="22"/>
          <w:szCs w:val="22"/>
          <w:lang w:val="ro-RO"/>
        </w:rPr>
      </w:pPr>
      <w:r>
        <w:rPr>
          <w:rFonts w:ascii="Calibri" w:hAnsi="Calibri"/>
          <w:sz w:val="22"/>
          <w:szCs w:val="22"/>
          <w:lang w:val="ro-RO"/>
        </w:rPr>
        <w:t xml:space="preserve"> - nu este cazul. Gradina este se constituie ca spatiu exterior care va fi echiapat cu un pichet de incendiu.</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3.4. CERINȚA D – Igiena, Sănătatea oamenilor, refacerea și protecția mediului</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a. Mediul higrotermic</w:t>
      </w:r>
    </w:p>
    <w:p w:rsidR="00C81838" w:rsidRPr="00C81838" w:rsidRDefault="00C81838" w:rsidP="00C81838">
      <w:pPr>
        <w:pBdr>
          <w:bottom w:val="single" w:sz="4" w:space="1" w:color="000000"/>
        </w:pBdr>
        <w:jc w:val="both"/>
        <w:rPr>
          <w:rFonts w:ascii="Calibri" w:hAnsi="Calibri"/>
          <w:sz w:val="22"/>
          <w:szCs w:val="22"/>
          <w:lang w:val="ro-RO"/>
        </w:rPr>
      </w:pPr>
      <w:r>
        <w:rPr>
          <w:rFonts w:ascii="Calibri" w:hAnsi="Calibri"/>
          <w:sz w:val="22"/>
          <w:szCs w:val="22"/>
          <w:lang w:val="ro-RO"/>
        </w:rPr>
        <w:t>Nu exista spatii interioare.</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b. Igiena apei și a apelor uzate.</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Apele meteorice vor fi preluate apoi de rețeaua stradală.</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 xml:space="preserve">Apele uzate menajere </w:t>
      </w:r>
      <w:r>
        <w:rPr>
          <w:rFonts w:ascii="Calibri" w:hAnsi="Calibri"/>
          <w:sz w:val="22"/>
          <w:szCs w:val="22"/>
          <w:lang w:val="ro-RO"/>
        </w:rPr>
        <w:t xml:space="preserve"> de la grupurile sanitare </w:t>
      </w:r>
      <w:r w:rsidRPr="00C81838">
        <w:rPr>
          <w:rFonts w:ascii="Calibri" w:hAnsi="Calibri"/>
          <w:sz w:val="22"/>
          <w:szCs w:val="22"/>
          <w:lang w:val="ro-RO"/>
        </w:rPr>
        <w:t>vor fi preluate de rețeaua stradală.</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c. Igiena vizuală</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 xml:space="preserve">Gunoaiele se colectează </w:t>
      </w:r>
      <w:r>
        <w:rPr>
          <w:rFonts w:ascii="Calibri" w:hAnsi="Calibri"/>
          <w:sz w:val="22"/>
          <w:szCs w:val="22"/>
          <w:lang w:val="ro-RO"/>
        </w:rPr>
        <w:t xml:space="preserve">selectiv, </w:t>
      </w:r>
      <w:r w:rsidRPr="00C81838">
        <w:rPr>
          <w:rFonts w:ascii="Calibri" w:hAnsi="Calibri"/>
          <w:sz w:val="22"/>
          <w:szCs w:val="22"/>
          <w:lang w:val="ro-RO"/>
        </w:rPr>
        <w:t>în pubele ecologice, prin contract cu gospodăria comunală.</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3.5. CERINȚA E – Izolarea termică, higrofugă și economia de energie</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Rezistențele termice ale materialelor detaliate la cerința D se încadrează în limitele normate.</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3.6. CERINȚA F – Protecția împotriva zgomotului</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Se respectă Normativul C125/2005, privind proiectarea și executarea măsurilor de izolare fonică și a tratamentelor acustice în clădiri (2db).</w:t>
      </w:r>
      <w:r w:rsidRPr="00C81838">
        <w:rPr>
          <w:rFonts w:ascii="Calibri" w:hAnsi="Calibri"/>
          <w:sz w:val="22"/>
          <w:szCs w:val="22"/>
          <w:lang w:val="ro-RO"/>
        </w:rPr>
        <w:tab/>
        <w:t xml:space="preserve"> </w:t>
      </w:r>
    </w:p>
    <w:p w:rsidR="00C81838" w:rsidRPr="00C81838" w:rsidRDefault="00C81838" w:rsidP="00C81838">
      <w:pPr>
        <w:pBdr>
          <w:bottom w:val="single" w:sz="4" w:space="1" w:color="000000"/>
        </w:pBdr>
        <w:jc w:val="both"/>
        <w:rPr>
          <w:rFonts w:ascii="Calibri" w:hAnsi="Calibri"/>
          <w:sz w:val="22"/>
          <w:szCs w:val="22"/>
          <w:lang w:val="ro-RO"/>
        </w:rPr>
      </w:pP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6. ORGANIZAREA DE ȘANTIER</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Construcțiile se vor realiza în contract de antrepriză cu un constructor autorizat.</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Pe durata execuției construcțiilor, se vor respecta normele generale în vigoare de protecția muncii, conform legii 90/1996, precum și normativele generale de prevenire și stingerea incendiilor.</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Lucrările de execuție se vor desfășura numai în limitele incintei deținute de titular, și nu vor afecta temporar domeniile învecinate.</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lastRenderedPageBreak/>
        <w:t>Organizarea de șantier se va realiza utilizându-se o baracă, un țarc de materiale și o toaletă ecologică pentru personal, amplasate conform planului de organizare de șantier. Organizarea de șantier constând în baracă, țarc materiale și toaletă ecologică vor fi realizate conform proiectului de organizare de șantier, prin grija antreprenorului general.</w:t>
      </w:r>
    </w:p>
    <w:p w:rsidR="00C81838" w:rsidRPr="00C81838" w:rsidRDefault="00C81838" w:rsidP="00C81838">
      <w:pPr>
        <w:pBdr>
          <w:bottom w:val="single" w:sz="4" w:space="1" w:color="000000"/>
        </w:pBdr>
        <w:jc w:val="both"/>
        <w:rPr>
          <w:rFonts w:ascii="Calibri" w:hAnsi="Calibri"/>
          <w:sz w:val="22"/>
          <w:szCs w:val="22"/>
          <w:lang w:val="ro-RO"/>
        </w:rPr>
      </w:pP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8. SURSE DE POLUANTI SI INSTALATII PENTRU RETINEREA, EVACUAREA SI DISPERSIA POLUANTILOR IN MEDIU</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 xml:space="preserve">Terenul se afla in țesut urban existent, in localitarea </w:t>
      </w:r>
      <w:r>
        <w:rPr>
          <w:rFonts w:ascii="Calibri" w:hAnsi="Calibri"/>
          <w:sz w:val="22"/>
          <w:szCs w:val="22"/>
          <w:lang w:val="ro-RO"/>
        </w:rPr>
        <w:t>Techirghiol</w:t>
      </w:r>
      <w:r w:rsidRPr="00C81838">
        <w:rPr>
          <w:rFonts w:ascii="Calibri" w:hAnsi="Calibri"/>
          <w:sz w:val="22"/>
          <w:szCs w:val="22"/>
          <w:lang w:val="ro-RO"/>
        </w:rPr>
        <w:t>. Lucrările propuse nu vor avea impact semnificativ asupra mediului.</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w:t>
      </w:r>
      <w:r w:rsidRPr="00C81838">
        <w:rPr>
          <w:rFonts w:ascii="Calibri" w:hAnsi="Calibri"/>
          <w:sz w:val="22"/>
          <w:szCs w:val="22"/>
          <w:lang w:val="ro-RO"/>
        </w:rPr>
        <w:tab/>
        <w:t>Lucrările preconizate vor respecta conditiile de igiena ale mediului si se vor reface zonele afectate de lucrari.</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w:t>
      </w:r>
      <w:r w:rsidRPr="00C81838">
        <w:rPr>
          <w:rFonts w:ascii="Calibri" w:hAnsi="Calibri"/>
          <w:sz w:val="22"/>
          <w:szCs w:val="22"/>
          <w:lang w:val="ro-RO"/>
        </w:rPr>
        <w:tab/>
        <w:t>SURSE DE POLUANTI SI PROTECTIA FACTORILOR DE MEDIU</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a. PROTECTIA CALITATII APELOR</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 xml:space="preserve">Nu exista surse de poluanti pentru ape, functiunea propusa – </w:t>
      </w:r>
      <w:r>
        <w:rPr>
          <w:rFonts w:ascii="Calibri" w:hAnsi="Calibri"/>
          <w:sz w:val="22"/>
          <w:szCs w:val="22"/>
          <w:lang w:val="ro-RO"/>
        </w:rPr>
        <w:t>spatii verzi – gradina publica</w:t>
      </w:r>
      <w:r w:rsidRPr="00C81838">
        <w:rPr>
          <w:rFonts w:ascii="Calibri" w:hAnsi="Calibri"/>
          <w:sz w:val="22"/>
          <w:szCs w:val="22"/>
          <w:lang w:val="ro-RO"/>
        </w:rPr>
        <w:t xml:space="preserve"> - nu reprezinta o amenintare a mentinerii calitatii apelor. De asemenea, apele uzate menajere si pluviale vor fi preluate de retelele de canalizare din zona. Nu se vor depozita niciun fel de substante periculoase pentru mediu.</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b. PROTECTIA AERULUI</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w:t>
      </w:r>
      <w:r w:rsidRPr="00C81838">
        <w:rPr>
          <w:rFonts w:ascii="Calibri" w:hAnsi="Calibri"/>
          <w:sz w:val="22"/>
          <w:szCs w:val="22"/>
          <w:lang w:val="ro-RO"/>
        </w:rPr>
        <w:tab/>
        <w:t>Nu exista surse de poluanti pentru aer. – Sursa obisnuita de poluare o reprezinta parcarile.</w:t>
      </w:r>
      <w:r w:rsidR="001E2538">
        <w:rPr>
          <w:rFonts w:ascii="Calibri" w:hAnsi="Calibri"/>
          <w:sz w:val="22"/>
          <w:szCs w:val="22"/>
          <w:lang w:val="ro-RO"/>
        </w:rPr>
        <w:t xml:space="preserve"> Nu este cazul pe amplasamentul in studiu.</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w:t>
      </w:r>
      <w:r w:rsidRPr="00C81838">
        <w:rPr>
          <w:rFonts w:ascii="Calibri" w:hAnsi="Calibri"/>
          <w:sz w:val="22"/>
          <w:szCs w:val="22"/>
          <w:lang w:val="ro-RO"/>
        </w:rPr>
        <w:tab/>
        <w:t>Se vor folosi in cadrul executiei lucrarilor – materiale nepoluante pentru mediul inconjurator.</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c. PROTECTIA IMPOTRIVA ZGOMOTULUI SI VIBRATIILOR</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w:t>
      </w:r>
      <w:r w:rsidRPr="00C81838">
        <w:rPr>
          <w:rFonts w:ascii="Calibri" w:hAnsi="Calibri"/>
          <w:sz w:val="22"/>
          <w:szCs w:val="22"/>
          <w:lang w:val="ro-RO"/>
        </w:rPr>
        <w:tab/>
        <w:t>Se respecta Normativul C125/2005, privind proiectarea si executarea masurilor de izolare fonica si a tratamentelor acustice in cladiri (2db).</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w:t>
      </w:r>
      <w:r w:rsidRPr="00C81838">
        <w:rPr>
          <w:rFonts w:ascii="Calibri" w:hAnsi="Calibri"/>
          <w:sz w:val="22"/>
          <w:szCs w:val="22"/>
          <w:lang w:val="ro-RO"/>
        </w:rPr>
        <w:tab/>
        <w:t>surse de zgomot si vibratii in interiorul cladirii care sa dauneze confortul auditiv exterior imediat invecinat cu imobilul propus: pot fi motoarele auto, ale instalațiilor de ventilație;</w:t>
      </w:r>
      <w:r w:rsidR="001E2538">
        <w:rPr>
          <w:rFonts w:ascii="Calibri" w:hAnsi="Calibri"/>
          <w:sz w:val="22"/>
          <w:szCs w:val="22"/>
          <w:lang w:val="ro-RO"/>
        </w:rPr>
        <w:t xml:space="preserve"> - nu este cazul.</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w:t>
      </w:r>
      <w:r w:rsidRPr="00C81838">
        <w:rPr>
          <w:rFonts w:ascii="Calibri" w:hAnsi="Calibri"/>
          <w:sz w:val="22"/>
          <w:szCs w:val="22"/>
          <w:lang w:val="ro-RO"/>
        </w:rPr>
        <w:tab/>
        <w:t xml:space="preserve">amenajările şi dotările pentru protecţia împotriva zgomotului şi vibraţiilor – alcătuiri structurale, ale închiderilor și compartimentărilor care să diminueze intensitatea acestora, finisaje fonoabsorbante, după caz. </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w:t>
      </w:r>
      <w:r w:rsidRPr="00C81838">
        <w:rPr>
          <w:rFonts w:ascii="Calibri" w:hAnsi="Calibri"/>
          <w:sz w:val="22"/>
          <w:szCs w:val="22"/>
          <w:lang w:val="ro-RO"/>
        </w:rPr>
        <w:tab/>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w:t>
      </w:r>
      <w:r w:rsidRPr="00C81838">
        <w:rPr>
          <w:rFonts w:ascii="Calibri" w:hAnsi="Calibri"/>
          <w:sz w:val="22"/>
          <w:szCs w:val="22"/>
          <w:lang w:val="ro-RO"/>
        </w:rPr>
        <w:tab/>
        <w:t>d. PROTECTIA IMPOTRIVA RADIATILOR</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w:t>
      </w:r>
      <w:r w:rsidRPr="00C81838">
        <w:rPr>
          <w:rFonts w:ascii="Calibri" w:hAnsi="Calibri"/>
          <w:sz w:val="22"/>
          <w:szCs w:val="22"/>
          <w:lang w:val="ro-RO"/>
        </w:rPr>
        <w:tab/>
        <w:t xml:space="preserve">Nu exista surse de radiatii in </w:t>
      </w:r>
      <w:r w:rsidR="001E2538">
        <w:rPr>
          <w:rFonts w:ascii="Calibri" w:hAnsi="Calibri"/>
          <w:sz w:val="22"/>
          <w:szCs w:val="22"/>
          <w:lang w:val="ro-RO"/>
        </w:rPr>
        <w:t>terenul studiat.</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e. PROTECTIA SOLULUI SI SUBSOLULUI</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w:t>
      </w:r>
      <w:r w:rsidRPr="00C81838">
        <w:rPr>
          <w:rFonts w:ascii="Calibri" w:hAnsi="Calibri"/>
          <w:sz w:val="22"/>
          <w:szCs w:val="22"/>
          <w:lang w:val="ro-RO"/>
        </w:rPr>
        <w:tab/>
        <w:t xml:space="preserve">Apele uzate menajere si pluviale vor fi preluate de retelele de canalizare din zona. </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w:t>
      </w:r>
      <w:r w:rsidRPr="00C81838">
        <w:rPr>
          <w:rFonts w:ascii="Calibri" w:hAnsi="Calibri"/>
          <w:sz w:val="22"/>
          <w:szCs w:val="22"/>
          <w:lang w:val="ro-RO"/>
        </w:rPr>
        <w:tab/>
        <w:t>sursele de poluanţi pentru sol, subsol şi ape freatice – infiltrații de la instalații de canalizare defecte;</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w:t>
      </w:r>
      <w:r w:rsidRPr="00C81838">
        <w:rPr>
          <w:rFonts w:ascii="Calibri" w:hAnsi="Calibri"/>
          <w:sz w:val="22"/>
          <w:szCs w:val="22"/>
          <w:lang w:val="ro-RO"/>
        </w:rPr>
        <w:tab/>
        <w:t xml:space="preserve">- lucrările şi dotările pentru protecţia solului şi a subsolului – executarea instalațiilor de apă și canalizare se va face cu personal calificat, cu materiale conforme cu cerințele standardelor de calitate în vigoare; </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w:t>
      </w:r>
      <w:r w:rsidRPr="00C81838">
        <w:rPr>
          <w:rFonts w:ascii="Calibri" w:hAnsi="Calibri"/>
          <w:sz w:val="22"/>
          <w:szCs w:val="22"/>
          <w:lang w:val="ro-RO"/>
        </w:rPr>
        <w:tab/>
        <w:t>în momentul constatării defecțiunilor se vor lua urgent măsuri de remediere a lor și de curățire, dacă e cazul, a zonei poluate.</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f. PROTECTIA ECOSISTEMELOR TERESTRE SI ACVATICE</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w:t>
      </w:r>
      <w:r w:rsidRPr="00C81838">
        <w:rPr>
          <w:rFonts w:ascii="Calibri" w:hAnsi="Calibri"/>
          <w:sz w:val="22"/>
          <w:szCs w:val="22"/>
          <w:lang w:val="ro-RO"/>
        </w:rPr>
        <w:tab/>
        <w:t>Nu vor fi afectate negativ prin interventia propusa niciuna din urmatoarele: populatia, fauna, flora, solul, apa, aerul, factorii climatici, peisajul sau relatiile dintre acesti factori.</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g. PROTECTIA ASEZARILOR UMANE SI A ALTOR OBIECTIVE DE INTERES PUBLIC</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w:t>
      </w:r>
      <w:r w:rsidRPr="00C81838">
        <w:rPr>
          <w:rFonts w:ascii="Calibri" w:hAnsi="Calibri"/>
          <w:sz w:val="22"/>
          <w:szCs w:val="22"/>
          <w:lang w:val="ro-RO"/>
        </w:rPr>
        <w:tab/>
        <w:t>Nu sunt afectate obiective de interes public.</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h. GOSPODARIREA DESEURILOR GENERATE PE AMPLASAMENT</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lastRenderedPageBreak/>
        <w:t>-</w:t>
      </w:r>
      <w:r w:rsidRPr="00C81838">
        <w:rPr>
          <w:rFonts w:ascii="Calibri" w:hAnsi="Calibri"/>
          <w:sz w:val="22"/>
          <w:szCs w:val="22"/>
          <w:lang w:val="ro-RO"/>
        </w:rPr>
        <w:tab/>
        <w:t>Gunoaiele se colecteaza de la limitele proprietatii, prin contractul cu gospodarirea comunala.</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w:t>
      </w:r>
      <w:r w:rsidRPr="00C81838">
        <w:rPr>
          <w:rFonts w:ascii="Calibri" w:hAnsi="Calibri"/>
          <w:sz w:val="22"/>
          <w:szCs w:val="22"/>
          <w:lang w:val="ro-RO"/>
        </w:rPr>
        <w:tab/>
        <w:t>tipurile şi cantităţile de deşeuri de orice natură rezultate: resturi rezultate din construcție pe perioada execuției, iar pe perioada utilizării vor rezulta deșeuri menajere;</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w:t>
      </w:r>
      <w:r w:rsidRPr="00C81838">
        <w:rPr>
          <w:rFonts w:ascii="Calibri" w:hAnsi="Calibri"/>
          <w:sz w:val="22"/>
          <w:szCs w:val="22"/>
          <w:lang w:val="ro-RO"/>
        </w:rPr>
        <w:tab/>
        <w:t xml:space="preserve">- modul de gospodărire a deşeurilor: acestea se vor colecta pe platforma specială prevazută pe platforma betonata, pe sortimente, în europubele; se va face contract cu firme specializate pentru ridicarea lor; evidența se va ține în mod reglementat, cu ajutorul unei societăți specializate. </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i. GOSPODARIREA SUBSTANTELOR TOXICE SI PERICULOASE</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w:t>
      </w:r>
      <w:r w:rsidRPr="00C81838">
        <w:rPr>
          <w:rFonts w:ascii="Calibri" w:hAnsi="Calibri"/>
          <w:sz w:val="22"/>
          <w:szCs w:val="22"/>
          <w:lang w:val="ro-RO"/>
        </w:rPr>
        <w:tab/>
        <w:t>Nu este cazul. In hala nu se vor depozita si manipula substante toxice si periculoase.</w:t>
      </w:r>
    </w:p>
    <w:p w:rsidR="00C81838" w:rsidRPr="00C81838" w:rsidRDefault="00C81838" w:rsidP="00C81838">
      <w:pPr>
        <w:pBdr>
          <w:bottom w:val="single" w:sz="4" w:space="1" w:color="000000"/>
        </w:pBdr>
        <w:jc w:val="both"/>
        <w:rPr>
          <w:rFonts w:ascii="Calibri" w:hAnsi="Calibri"/>
          <w:sz w:val="22"/>
          <w:szCs w:val="22"/>
          <w:lang w:val="ro-RO"/>
        </w:rPr>
      </w:pP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9. Lucrări necesare organizării de şantier</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 xml:space="preserve">- descrierea lucrărilor necesare organizării de şantier – terenul se va împrejmui și se va semnaliza corespunzător; </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 lucrările se vor asigura împotriva accidentelor;</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 xml:space="preserve">- se va prevedea filtru pentru curățirea autovehiculelor înainte de ieșirea pe drumurile publice; </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 xml:space="preserve">- pe măsura ridicării construcției, dacă este necesar, se vor pune plase de protecție împotriva emisiei de poluanți în aer; </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 depozitarea materialelor de construcție se va face conform instrucțiunilor producătorului, astfel încât să se prevină poluarea solului;</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 localizarea organizării de şantier – dotările și utilajele vor fi amplasate pe terenul propriu, în interiorul construcției existente;</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 descrierea impactului asupra mediului a lucrărilor organizării de şantier – vor fi zgomote, vibrații, reduse pe cât posibil, limitate la programul zilei de lucru, doar în extrasezon;</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 surse de poluanţi şi instalaţii pentru reţinerea, evacuarea şi dispersia poluanţilor în mediu în timpul organizării de şantier – activitățile igienico-sanitare ale personalului, întreținerea și igienizarea</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 xml:space="preserve">spațiilor administrative, pentru a asigura retenția deșeurilor generate de prezența muncitorilor, dar și de activități operaționale, menționăm: folosirea toaletelor existente în </w:t>
      </w:r>
      <w:r w:rsidR="001E2538">
        <w:rPr>
          <w:rFonts w:ascii="Calibri" w:hAnsi="Calibri"/>
          <w:sz w:val="22"/>
          <w:szCs w:val="22"/>
          <w:lang w:val="ro-RO"/>
        </w:rPr>
        <w:t>container</w:t>
      </w:r>
      <w:r w:rsidRPr="00C81838">
        <w:rPr>
          <w:rFonts w:ascii="Calibri" w:hAnsi="Calibri"/>
          <w:sz w:val="22"/>
          <w:szCs w:val="22"/>
          <w:lang w:val="ro-RO"/>
        </w:rPr>
        <w:t xml:space="preserve">, asigurarea de </w:t>
      </w:r>
      <w:r w:rsidR="001E2538">
        <w:rPr>
          <w:rFonts w:ascii="Calibri" w:hAnsi="Calibri"/>
          <w:sz w:val="22"/>
          <w:szCs w:val="22"/>
          <w:lang w:val="ro-RO"/>
        </w:rPr>
        <w:t>recipiente</w:t>
      </w:r>
      <w:r w:rsidRPr="00C81838">
        <w:rPr>
          <w:rFonts w:ascii="Calibri" w:hAnsi="Calibri"/>
          <w:sz w:val="22"/>
          <w:szCs w:val="22"/>
          <w:lang w:val="ro-RO"/>
        </w:rPr>
        <w:t xml:space="preserve"> de deșeuri și containerele de colectare selectivă a acestora; preluarea regulată de către o firmă autorizată; folosirea apei potabile furnizate prin branșamentul la rețeaua municipală;</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w:t>
      </w:r>
      <w:r w:rsidRPr="00C81838">
        <w:rPr>
          <w:rFonts w:ascii="Calibri" w:hAnsi="Calibri"/>
          <w:sz w:val="22"/>
          <w:szCs w:val="22"/>
          <w:lang w:val="ro-RO"/>
        </w:rPr>
        <w:tab/>
        <w:t>folosirea branșamentului pentru eliminarea apelor uzate menajere;</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 dotări şi măsuri prevăzute pentru controlul emisiilor de poluanţi în mediu</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 xml:space="preserve">– personalul va fi instruit în vederea sortării deșeurilor și protecției mediului; organizarea de șantier va deține branșament la rețeaua locală de apă; toate platformele pe care ajung vehicule sunt betonate (impermeabilizate). </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w:t>
      </w:r>
      <w:r w:rsidRPr="00C81838">
        <w:rPr>
          <w:rFonts w:ascii="Calibri" w:hAnsi="Calibri"/>
          <w:sz w:val="22"/>
          <w:szCs w:val="22"/>
          <w:lang w:val="ro-RO"/>
        </w:rPr>
        <w:tab/>
        <w:t>10. LUCRARI DE REFACERE / RESTAURARE A AMPLASAMENTULUI</w:t>
      </w:r>
    </w:p>
    <w:p w:rsidR="001E25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w:t>
      </w:r>
      <w:r w:rsidRPr="00C81838">
        <w:rPr>
          <w:rFonts w:ascii="Calibri" w:hAnsi="Calibri"/>
          <w:sz w:val="22"/>
          <w:szCs w:val="22"/>
          <w:lang w:val="ro-RO"/>
        </w:rPr>
        <w:tab/>
        <w:t xml:space="preserve">Amenajarile exterioare se vor incadra in normele si normative in vigoare. </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w:t>
      </w:r>
      <w:r w:rsidRPr="00C81838">
        <w:rPr>
          <w:rFonts w:ascii="Calibri" w:hAnsi="Calibri"/>
          <w:sz w:val="22"/>
          <w:szCs w:val="22"/>
          <w:lang w:val="ro-RO"/>
        </w:rPr>
        <w:tab/>
        <w:t>Lucrarile se vor efectua de catre un constructor autorizat, respectandu-se legistatia in vigoare in domeniul constructiilor.</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Lucrările propuse pentru refacerea amplasamentului la finalizarea investiţiei, în caz de accidente şi/sau la încetarea activităţii: - nu se cunoaște intenția;</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 aspecte referitoare la prevenirea şi modul de răspuns pentru cazuri de poluări accidentale: instalațiile care pot produce poluări accidentale vor fi executate cu personal specializat și vor fi prevăzute cu filtre care vor fi curățate regulat și guri de vizitare și curățare, care vor fi verificate regulat; in cazul unor avarii care pot produce poluare accidentală, se vor remedia defecțiunile și se vor lua măsuri de înlăturare a efectelor poluării. În situațiile prevăzute de lege, se va anunța Agenția de Protecție a Mediului.</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 xml:space="preserve">- aspecte referitoare la închiderea/dezafectarea/demolarea instalaţiei – dacă va fi cazul, lucrarea se va desființa după un proiect de Memoriu de prezentare conform Ordinului 135 din 2010 al ministrului mediului și pădurilor, privind aprobarea Metodologiei de aplicare a evaluării impactului asupra </w:t>
      </w:r>
      <w:r w:rsidRPr="00C81838">
        <w:rPr>
          <w:rFonts w:ascii="Calibri" w:hAnsi="Calibri"/>
          <w:sz w:val="22"/>
          <w:szCs w:val="22"/>
          <w:lang w:val="ro-RO"/>
        </w:rPr>
        <w:lastRenderedPageBreak/>
        <w:t>mediului pentru proiectele publice și private desființare autorizat conform legii, eventual cu echipe de geniști, cu protejarea împrejurimilor;</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 modalităţi de refacere a stării iniţiale/reabilitare în vederea utilizării ulterioare a terenului – dacă va fi cazul, se va evacua molozul la locul indicat de Consiliul Local și se va aduce pământ, pentru a se reveni la situația inițială a terenului;  Antreprenorul va realiza organizarea de santier corespunzatoare din punctul de vedere al facilitatilor si al protectiei factorilor de mediu, prin ocuparea unor suprafete de teren cat mai mici, in limitele proprietatii.</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Reziduurile inerte rezultate in urma sapaturilor vor fi depozitate conform indicatiilor administratiei publice locale, stipulate in Autorizatia de Construire.</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Se va respecta STAS 10.009/1988 – Acustica Urbana. Limite admisibile ale nivelului de zgomot.</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10.1. Lucrari propuse pentru refacerea amplasamentului la finalizarea investitiei</w:t>
      </w:r>
    </w:p>
    <w:p w:rsidR="00C81838" w:rsidRPr="00C81838" w:rsidRDefault="00C81838" w:rsidP="00C81838">
      <w:pPr>
        <w:pBdr>
          <w:bottom w:val="single" w:sz="4" w:space="1" w:color="000000"/>
        </w:pBdr>
        <w:jc w:val="both"/>
        <w:rPr>
          <w:rFonts w:ascii="Calibri" w:hAnsi="Calibri"/>
          <w:sz w:val="22"/>
          <w:szCs w:val="22"/>
          <w:lang w:val="ro-RO"/>
        </w:rPr>
      </w:pP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 xml:space="preserve">10.2.     Aspecte referitoare la prevenirea si modul de raspuns pentru cazuri de  </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 xml:space="preserve">            poluari  accidentale </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Orice rezervor de stocare a combustibililor si carburantilor din cadrul organizarii de santier va fi amplasat pe platforma betonata, prevazuta cu rigole de scurgere si sistem de retinere a reziduriilor petroliere.</w:t>
      </w:r>
      <w:bookmarkStart w:id="3" w:name="_GoBack"/>
      <w:bookmarkEnd w:id="3"/>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In cazul poluarii accidentale a solului din limitele proprietatii, in timpul lucrarilor, cu carburanti, deseuri, etc. se va proceda imediat la curatarea amplasamentului si minimalizarea pagubelor.</w:t>
      </w:r>
    </w:p>
    <w:p w:rsidR="00C81838" w:rsidRPr="00C81838" w:rsidRDefault="00C81838" w:rsidP="00C81838">
      <w:pPr>
        <w:pBdr>
          <w:bottom w:val="single" w:sz="4" w:space="1" w:color="000000"/>
        </w:pBdr>
        <w:jc w:val="both"/>
        <w:rPr>
          <w:rFonts w:ascii="Calibri" w:hAnsi="Calibri"/>
          <w:sz w:val="22"/>
          <w:szCs w:val="22"/>
          <w:lang w:val="ro-RO"/>
        </w:rPr>
      </w:pP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10.3.     Aspecte referitoare la inchiderea/dezafectarea/demolarea instalatiei/cladirii</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 xml:space="preserve"> Nu s-au prevazut lucrari de dezafectare sau demolare.</w:t>
      </w:r>
    </w:p>
    <w:p w:rsidR="00C81838" w:rsidRPr="00C81838" w:rsidRDefault="00C81838" w:rsidP="00C81838">
      <w:pPr>
        <w:pBdr>
          <w:bottom w:val="single" w:sz="4" w:space="1" w:color="000000"/>
        </w:pBdr>
        <w:jc w:val="both"/>
        <w:rPr>
          <w:rFonts w:ascii="Calibri" w:hAnsi="Calibri"/>
          <w:sz w:val="22"/>
          <w:szCs w:val="22"/>
          <w:lang w:val="ro-RO"/>
        </w:rPr>
      </w:pP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 xml:space="preserve">10.4.     Modalitati de refacere a starii initiale /reabilitare in vederea utilizarii </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 xml:space="preserve">             ulterioare a terenului</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Mijloacele de transport vor fi protejate corespunzator pentru a se evita imprastierea deseurilor.</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Colectarea selectiva a deseurilor rezultate in urma executiei lucrarilor si evacuarea in functie de natura lor pentru depozitare sau valorificare de catre serviciile de salubritate, pe baza de contract, tinand cont de prevederile OUG nr. 16/2001 privind gestionarea deseurilor industriale reciclabile, aprobata prin legea nr. 456/2001, cu modificarile si completarile ulterioare si a legii 426/2001, privind regimul deseurilor pt aprobarea OUG nr. 78/2000.</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11. PREVEDERI PENTRU MONITORIZAREA MEDIULUI</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w:t>
      </w:r>
      <w:r w:rsidRPr="00C81838">
        <w:rPr>
          <w:rFonts w:ascii="Calibri" w:hAnsi="Calibri"/>
          <w:sz w:val="22"/>
          <w:szCs w:val="22"/>
          <w:lang w:val="ro-RO"/>
        </w:rPr>
        <w:tab/>
        <w:t>Nu exista emisii de poluanti in mediu, supravegherea calitatii factorilor de mediu nefiind necesara.</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w:t>
      </w:r>
      <w:r w:rsidRPr="00C81838">
        <w:rPr>
          <w:rFonts w:ascii="Calibri" w:hAnsi="Calibri"/>
          <w:sz w:val="22"/>
          <w:szCs w:val="22"/>
          <w:lang w:val="ro-RO"/>
        </w:rPr>
        <w:tab/>
        <w:t>In legatura cu construirea imobilelor propuse, nu exista nicio sursa de poluare, nu se desfasoara activitati daunatoare calitatii mediului inconjurator, iar mediul inconjurator nu este afectat.</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12.  JUSTIFICAREA INCADRARII PROIECTULUI, DUPA CAZ, IN PREVEDERILE ALTOR ACTE NORMATIVE NATIONALE CARE TRANSPUN LEGISLATIA COMUNITARA  (IPPC, SEVESO, COV, LCP, Directiva cadru –apa, Directiva –cadru a deseurilor, etc)</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Nu este cazul.</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 xml:space="preserve">13. </w:t>
      </w:r>
      <w:r w:rsidRPr="00C81838">
        <w:rPr>
          <w:rFonts w:ascii="Calibri" w:hAnsi="Calibri"/>
          <w:sz w:val="22"/>
          <w:szCs w:val="22"/>
          <w:lang w:val="ro-RO"/>
        </w:rPr>
        <w:tab/>
        <w:t>EVALUARE ADECVATA</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Proiectul propus nu necesita parcurgerea celorlalte etape ale procedurii de evaluare ale impactului asupra mediului si ale procedurii de evaluare adecvata.</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14. CONCLUZII</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Proiectul acestui imobil respectă Normele, Normativele și Prescripțiile din legislația în construcții în vigoare.</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lastRenderedPageBreak/>
        <w:t>În execuție, antreprenorul general și cei de specialitate vor urmări respectarea normelor și normativelor proprii, precum și a celor generale.</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La stabilirea concretă a furnizorilor de materiale și echipamente se va asigura existența certificatelor de calitate și agrementelor tehnice, durabilitate, marcă, aspect etc.</w:t>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ab/>
      </w:r>
      <w:r w:rsidRPr="00C81838">
        <w:rPr>
          <w:rFonts w:ascii="Calibri" w:hAnsi="Calibri"/>
          <w:sz w:val="22"/>
          <w:szCs w:val="22"/>
          <w:lang w:val="ro-RO"/>
        </w:rPr>
        <w:tab/>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Prezenta documentație a fost întocmită pentru faza : Obținere acord de mediu.</w:t>
      </w:r>
      <w:r w:rsidRPr="00C81838">
        <w:rPr>
          <w:rFonts w:ascii="Calibri" w:hAnsi="Calibri"/>
          <w:sz w:val="22"/>
          <w:szCs w:val="22"/>
          <w:lang w:val="ro-RO"/>
        </w:rPr>
        <w:tab/>
      </w:r>
      <w:r w:rsidRPr="00C81838">
        <w:rPr>
          <w:rFonts w:ascii="Calibri" w:hAnsi="Calibri"/>
          <w:sz w:val="22"/>
          <w:szCs w:val="22"/>
          <w:lang w:val="ro-RO"/>
        </w:rPr>
        <w:tab/>
      </w:r>
      <w:r w:rsidRPr="00C81838">
        <w:rPr>
          <w:rFonts w:ascii="Calibri" w:hAnsi="Calibri"/>
          <w:sz w:val="22"/>
          <w:szCs w:val="22"/>
          <w:lang w:val="ro-RO"/>
        </w:rPr>
        <w:tab/>
      </w:r>
      <w:r w:rsidRPr="00C81838">
        <w:rPr>
          <w:rFonts w:ascii="Calibri" w:hAnsi="Calibri"/>
          <w:sz w:val="22"/>
          <w:szCs w:val="22"/>
          <w:lang w:val="ro-RO"/>
        </w:rPr>
        <w:tab/>
      </w:r>
    </w:p>
    <w:p w:rsidR="00C81838" w:rsidRPr="00C81838" w:rsidRDefault="00C81838" w:rsidP="00C81838">
      <w:pPr>
        <w:pBdr>
          <w:bottom w:val="single" w:sz="4" w:space="1" w:color="000000"/>
        </w:pBdr>
        <w:jc w:val="both"/>
        <w:rPr>
          <w:rFonts w:ascii="Calibri" w:hAnsi="Calibri"/>
          <w:sz w:val="22"/>
          <w:szCs w:val="22"/>
          <w:lang w:val="ro-RO"/>
        </w:rPr>
      </w:pPr>
      <w:r w:rsidRPr="00C81838">
        <w:rPr>
          <w:rFonts w:ascii="Calibri" w:hAnsi="Calibri"/>
          <w:sz w:val="22"/>
          <w:szCs w:val="22"/>
          <w:lang w:val="ro-RO"/>
        </w:rPr>
        <w:t>Întocmit,</w:t>
      </w:r>
    </w:p>
    <w:p w:rsidR="00C81838" w:rsidRPr="00C81838" w:rsidRDefault="00C81838" w:rsidP="00C81838">
      <w:pPr>
        <w:pBdr>
          <w:bottom w:val="single" w:sz="4" w:space="1" w:color="000000"/>
        </w:pBdr>
        <w:jc w:val="both"/>
        <w:rPr>
          <w:rFonts w:ascii="Calibri" w:hAnsi="Calibri"/>
          <w:sz w:val="22"/>
          <w:szCs w:val="22"/>
          <w:lang w:val="ro-RO"/>
        </w:rPr>
      </w:pPr>
    </w:p>
    <w:p w:rsidR="008B25CD" w:rsidRPr="00E6509D" w:rsidRDefault="00C81838" w:rsidP="00C81838">
      <w:pPr>
        <w:pBdr>
          <w:bottom w:val="single" w:sz="4" w:space="1" w:color="000000"/>
        </w:pBdr>
        <w:jc w:val="both"/>
        <w:rPr>
          <w:rFonts w:ascii="Calibri" w:hAnsi="Calibri"/>
          <w:b/>
          <w:bCs/>
          <w:sz w:val="22"/>
          <w:szCs w:val="22"/>
          <w:lang w:val="ro-RO"/>
        </w:rPr>
      </w:pPr>
      <w:r w:rsidRPr="00C81838">
        <w:rPr>
          <w:rFonts w:ascii="Calibri" w:hAnsi="Calibri"/>
          <w:sz w:val="22"/>
          <w:szCs w:val="22"/>
          <w:lang w:val="ro-RO"/>
        </w:rPr>
        <w:t>arh. Iulia Cutova</w:t>
      </w:r>
    </w:p>
    <w:sectPr w:rsidR="008B25CD" w:rsidRPr="00E6509D" w:rsidSect="001F14EB">
      <w:headerReference w:type="default" r:id="rId7"/>
      <w:footerReference w:type="default" r:id="rId8"/>
      <w:footnotePr>
        <w:pos w:val="beneathText"/>
      </w:footnotePr>
      <w:pgSz w:w="11905" w:h="16837"/>
      <w:pgMar w:top="997" w:right="1440" w:bottom="1440" w:left="1440" w:header="9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11C" w:rsidRDefault="0097311C" w:rsidP="008D0572">
      <w:r>
        <w:separator/>
      </w:r>
    </w:p>
  </w:endnote>
  <w:endnote w:type="continuationSeparator" w:id="0">
    <w:p w:rsidR="0097311C" w:rsidRDefault="0097311C" w:rsidP="008D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wis721 LtCn BT">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D33" w:rsidRDefault="00FE2D33">
    <w:pPr>
      <w:ind w:left="-360"/>
      <w:jc w:val="both"/>
      <w:rPr>
        <w:rFonts w:ascii="Arial" w:hAnsi="Arial" w:cs="Arial"/>
        <w:b/>
        <w:bCs/>
        <w:color w:val="808080"/>
        <w:sz w:val="20"/>
      </w:rPr>
    </w:pPr>
  </w:p>
  <w:p w:rsidR="00FE2D33" w:rsidRDefault="00FE2D33" w:rsidP="001F14EB">
    <w:pPr>
      <w:ind w:left="-360"/>
      <w:jc w:val="center"/>
      <w:rPr>
        <w:rFonts w:ascii="Arial" w:hAnsi="Arial" w:cs="Arial"/>
        <w:color w:val="808080"/>
        <w:sz w:val="18"/>
        <w:szCs w:val="18"/>
      </w:rPr>
    </w:pPr>
    <w:r>
      <w:rPr>
        <w:noProof/>
        <w:lang w:val="en-US" w:eastAsia="en-US"/>
      </w:rPr>
      <w:drawing>
        <wp:anchor distT="0" distB="0" distL="114935" distR="114935" simplePos="0" relativeHeight="251657728" behindDoc="1" locked="0" layoutInCell="1" allowOverlap="1">
          <wp:simplePos x="0" y="0"/>
          <wp:positionH relativeFrom="column">
            <wp:posOffset>5600700</wp:posOffset>
          </wp:positionH>
          <wp:positionV relativeFrom="paragraph">
            <wp:posOffset>-170815</wp:posOffset>
          </wp:positionV>
          <wp:extent cx="1024890" cy="6819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190" t="29369" r="35300" b="52934"/>
                  <a:stretch>
                    <a:fillRect/>
                  </a:stretch>
                </pic:blipFill>
                <pic:spPr bwMode="auto">
                  <a:xfrm>
                    <a:off x="0" y="0"/>
                    <a:ext cx="1024890" cy="681990"/>
                  </a:xfrm>
                  <a:prstGeom prst="rect">
                    <a:avLst/>
                  </a:prstGeom>
                  <a:solidFill>
                    <a:srgbClr val="FFFFFF"/>
                  </a:solidFill>
                </pic:spPr>
              </pic:pic>
            </a:graphicData>
          </a:graphic>
        </wp:anchor>
      </w:drawing>
    </w:r>
    <w:r>
      <w:rPr>
        <w:rFonts w:ascii="Arial" w:hAnsi="Arial" w:cs="Arial"/>
        <w:b/>
        <w:bCs/>
        <w:color w:val="808080"/>
        <w:sz w:val="20"/>
      </w:rPr>
      <w:t>ExtrudeStudio</w:t>
    </w:r>
    <w:r>
      <w:rPr>
        <w:rFonts w:ascii="Arial" w:hAnsi="Arial" w:cs="Arial"/>
        <w:color w:val="808080"/>
        <w:sz w:val="18"/>
        <w:szCs w:val="18"/>
      </w:rPr>
      <w:t xml:space="preserve"> srl, Ecaterina Varga, 3, Techirghiol, Jud. Constanta, tel./fax: +40 241 735122, m: +40 726 680625</w:t>
    </w:r>
  </w:p>
  <w:p w:rsidR="00FE2D33" w:rsidRDefault="00FE2D33" w:rsidP="001F14EB">
    <w:pPr>
      <w:ind w:left="-360"/>
      <w:jc w:val="center"/>
      <w:rPr>
        <w:rFonts w:ascii="Arial" w:hAnsi="Arial" w:cs="Arial"/>
        <w:color w:val="808080"/>
        <w:sz w:val="18"/>
        <w:szCs w:val="18"/>
      </w:rPr>
    </w:pPr>
    <w:r>
      <w:rPr>
        <w:rFonts w:ascii="Arial" w:hAnsi="Arial" w:cs="Arial"/>
        <w:color w:val="808080"/>
        <w:sz w:val="18"/>
        <w:szCs w:val="18"/>
      </w:rPr>
      <w:t>J13/1573/2009, CUI RO23581751, Cod IBAN RO58RZBR0000060010289303 – Raiffeisen Bank</w:t>
    </w:r>
  </w:p>
  <w:p w:rsidR="00FE2D33" w:rsidRDefault="00FE2D33" w:rsidP="001F14EB">
    <w:pPr>
      <w:jc w:val="center"/>
      <w:rPr>
        <w:rFonts w:ascii="Arial" w:hAnsi="Arial" w:cs="Arial"/>
        <w:b/>
        <w:bCs/>
        <w:color w:val="808080"/>
        <w:sz w:val="20"/>
      </w:rPr>
    </w:pPr>
    <w:r>
      <w:rPr>
        <w:rFonts w:ascii="Arial" w:hAnsi="Arial" w:cs="Arial"/>
        <w:color w:val="808080"/>
        <w:sz w:val="18"/>
        <w:szCs w:val="18"/>
      </w:rPr>
      <w:t xml:space="preserve">email: </w:t>
    </w:r>
    <w:hyperlink r:id="rId2" w:history="1">
      <w:r w:rsidRPr="00FA4105">
        <w:rPr>
          <w:rFonts w:ascii="Arial" w:hAnsi="Arial" w:cs="Arial"/>
          <w:color w:val="808080"/>
          <w:sz w:val="18"/>
          <w:szCs w:val="18"/>
        </w:rPr>
        <w:t>office@extrudestudio.ro</w:t>
      </w:r>
    </w:hyperlink>
    <w:r w:rsidRPr="00FA4105">
      <w:rPr>
        <w:rFonts w:ascii="Arial" w:hAnsi="Arial" w:cs="Arial"/>
        <w:color w:val="808080"/>
        <w:sz w:val="18"/>
        <w:szCs w:val="18"/>
      </w:rPr>
      <w:t>;</w:t>
    </w:r>
    <w:hyperlink r:id="rId3" w:history="1">
      <w:r w:rsidRPr="00FA4105">
        <w:rPr>
          <w:rFonts w:ascii="Arial" w:hAnsi="Arial" w:cs="Arial"/>
          <w:color w:val="808080"/>
          <w:sz w:val="18"/>
          <w:szCs w:val="18"/>
        </w:rPr>
        <w:t>www.extrudestudio.ro</w:t>
      </w:r>
    </w:hyperlink>
  </w:p>
  <w:p w:rsidR="00FE2D33" w:rsidRDefault="00FE2D33" w:rsidP="001F14EB">
    <w:pPr>
      <w:jc w:val="center"/>
      <w:rPr>
        <w:rFonts w:ascii="Arial" w:hAnsi="Arial" w:cs="Arial"/>
        <w:b/>
        <w:bCs/>
        <w:color w:val="808080"/>
        <w:sz w:val="20"/>
      </w:rPr>
    </w:pPr>
  </w:p>
  <w:p w:rsidR="00FE2D33" w:rsidRDefault="00FE2D33">
    <w:pPr>
      <w:jc w:val="center"/>
      <w:rPr>
        <w:rFonts w:ascii="Arial" w:hAnsi="Arial" w:cs="Arial"/>
        <w:b/>
        <w:bCs/>
        <w:color w:val="808080"/>
        <w:sz w:val="20"/>
      </w:rPr>
    </w:pPr>
  </w:p>
  <w:p w:rsidR="00FE2D33" w:rsidRDefault="00FE2D33">
    <w:pPr>
      <w:jc w:val="center"/>
      <w:rPr>
        <w:rFonts w:ascii="Arial" w:hAnsi="Arial" w:cs="Arial"/>
        <w:b/>
        <w:bCs/>
        <w:color w:val="808080"/>
        <w:sz w:val="20"/>
      </w:rPr>
    </w:pPr>
  </w:p>
  <w:p w:rsidR="00FE2D33" w:rsidRDefault="00FE2D33">
    <w:pPr>
      <w:jc w:val="center"/>
      <w:rPr>
        <w:rFonts w:ascii="Arial" w:hAnsi="Arial" w:cs="Arial"/>
        <w:b/>
        <w:bCs/>
        <w:color w:val="808080"/>
        <w:sz w:val="20"/>
      </w:rPr>
    </w:pPr>
  </w:p>
  <w:p w:rsidR="00FE2D33" w:rsidRDefault="00FE2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11C" w:rsidRDefault="0097311C" w:rsidP="008D0572">
      <w:r>
        <w:separator/>
      </w:r>
    </w:p>
  </w:footnote>
  <w:footnote w:type="continuationSeparator" w:id="0">
    <w:p w:rsidR="0097311C" w:rsidRDefault="0097311C" w:rsidP="008D0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D33" w:rsidRPr="00544CD3" w:rsidRDefault="00FE2D33" w:rsidP="001F14EB">
    <w:pPr>
      <w:pStyle w:val="Header"/>
      <w:jc w:val="center"/>
      <w:rPr>
        <w:rFonts w:ascii="Calibri" w:hAnsi="Calibri"/>
        <w:color w:val="262626"/>
        <w:sz w:val="22"/>
        <w:szCs w:val="22"/>
      </w:rPr>
    </w:pPr>
    <w:r>
      <w:rPr>
        <w:rFonts w:ascii="Calibri" w:hAnsi="Calibri"/>
        <w:color w:val="262626"/>
        <w:sz w:val="22"/>
        <w:szCs w:val="22"/>
      </w:rPr>
      <w:tab/>
    </w:r>
    <w:r>
      <w:rPr>
        <w:rFonts w:ascii="Calibri" w:hAnsi="Calibri"/>
        <w:noProof/>
        <w:color w:val="262626"/>
        <w:sz w:val="22"/>
        <w:szCs w:val="22"/>
        <w:lang w:val="en-US" w:eastAsia="en-US"/>
      </w:rPr>
      <w:drawing>
        <wp:inline distT="0" distB="0" distL="0" distR="0">
          <wp:extent cx="1935480" cy="754380"/>
          <wp:effectExtent l="0" t="0" r="7620" b="7620"/>
          <wp:docPr id="3" name="Picture 3" descr="extrude_logo_onlight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rude_logo_onlight_bg"/>
                  <pic:cNvPicPr>
                    <a:picLocks noChangeAspect="1" noChangeArrowheads="1"/>
                  </pic:cNvPicPr>
                </pic:nvPicPr>
                <pic:blipFill>
                  <a:blip r:embed="rId1">
                    <a:extLst>
                      <a:ext uri="{28A0092B-C50C-407E-A947-70E740481C1C}">
                        <a14:useLocalDpi xmlns:a14="http://schemas.microsoft.com/office/drawing/2010/main" val="0"/>
                      </a:ext>
                    </a:extLst>
                  </a:blip>
                  <a:srcRect t="28732" b="32677"/>
                  <a:stretch>
                    <a:fillRect/>
                  </a:stretch>
                </pic:blipFill>
                <pic:spPr bwMode="auto">
                  <a:xfrm>
                    <a:off x="0" y="0"/>
                    <a:ext cx="1935480" cy="754380"/>
                  </a:xfrm>
                  <a:prstGeom prst="rect">
                    <a:avLst/>
                  </a:prstGeom>
                  <a:noFill/>
                  <a:ln>
                    <a:noFill/>
                  </a:ln>
                </pic:spPr>
              </pic:pic>
            </a:graphicData>
          </a:graphic>
        </wp:inline>
      </w:drawing>
    </w:r>
    <w:r>
      <w:rPr>
        <w:rFonts w:ascii="Calibri" w:hAnsi="Calibri"/>
        <w:color w:val="262626"/>
        <w:sz w:val="22"/>
        <w:szCs w:val="22"/>
      </w:rPr>
      <w:tab/>
    </w:r>
    <w:r w:rsidR="006642D2" w:rsidRPr="00544CD3">
      <w:rPr>
        <w:rFonts w:ascii="Calibri" w:hAnsi="Calibri"/>
        <w:color w:val="262626"/>
        <w:sz w:val="22"/>
        <w:szCs w:val="22"/>
      </w:rPr>
      <w:fldChar w:fldCharType="begin"/>
    </w:r>
    <w:r w:rsidRPr="00544CD3">
      <w:rPr>
        <w:rFonts w:ascii="Calibri" w:hAnsi="Calibri"/>
        <w:color w:val="262626"/>
        <w:sz w:val="22"/>
        <w:szCs w:val="22"/>
      </w:rPr>
      <w:instrText xml:space="preserve"> PAGE   \* MERGEFORMAT </w:instrText>
    </w:r>
    <w:r w:rsidR="006642D2" w:rsidRPr="00544CD3">
      <w:rPr>
        <w:rFonts w:ascii="Calibri" w:hAnsi="Calibri"/>
        <w:color w:val="262626"/>
        <w:sz w:val="22"/>
        <w:szCs w:val="22"/>
      </w:rPr>
      <w:fldChar w:fldCharType="separate"/>
    </w:r>
    <w:r w:rsidR="001E2538">
      <w:rPr>
        <w:rFonts w:ascii="Calibri" w:hAnsi="Calibri"/>
        <w:noProof/>
        <w:color w:val="262626"/>
        <w:sz w:val="22"/>
        <w:szCs w:val="22"/>
      </w:rPr>
      <w:t>6</w:t>
    </w:r>
    <w:r w:rsidR="006642D2" w:rsidRPr="00544CD3">
      <w:rPr>
        <w:rFonts w:ascii="Calibri" w:hAnsi="Calibri"/>
        <w:color w:val="262626"/>
        <w:sz w:val="22"/>
        <w:szCs w:val="22"/>
      </w:rPr>
      <w:fldChar w:fldCharType="end"/>
    </w:r>
  </w:p>
  <w:p w:rsidR="00FE2D33" w:rsidRDefault="00FE2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42B6F"/>
    <w:multiLevelType w:val="hybridMultilevel"/>
    <w:tmpl w:val="CADE2314"/>
    <w:lvl w:ilvl="0" w:tplc="8C0ADA0E">
      <w:start w:val="1"/>
      <w:numFmt w:val="bullet"/>
      <w:lvlText w:val="-"/>
      <w:lvlJc w:val="left"/>
      <w:pPr>
        <w:ind w:left="720" w:hanging="360"/>
      </w:pPr>
      <w:rPr>
        <w:rFonts w:ascii="Calibri" w:eastAsia="Times New Roman"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0A0"/>
    <w:rsid w:val="0001687C"/>
    <w:rsid w:val="00022F6A"/>
    <w:rsid w:val="000323F0"/>
    <w:rsid w:val="00032A8D"/>
    <w:rsid w:val="00045929"/>
    <w:rsid w:val="00052C79"/>
    <w:rsid w:val="0005407B"/>
    <w:rsid w:val="00057073"/>
    <w:rsid w:val="0007006D"/>
    <w:rsid w:val="00071DAF"/>
    <w:rsid w:val="00086A4A"/>
    <w:rsid w:val="00092E04"/>
    <w:rsid w:val="00095151"/>
    <w:rsid w:val="000A2AAC"/>
    <w:rsid w:val="000B1DAF"/>
    <w:rsid w:val="000B6DEB"/>
    <w:rsid w:val="000C6352"/>
    <w:rsid w:val="000E1A30"/>
    <w:rsid w:val="000F0885"/>
    <w:rsid w:val="00100039"/>
    <w:rsid w:val="00104841"/>
    <w:rsid w:val="00114874"/>
    <w:rsid w:val="00115812"/>
    <w:rsid w:val="00135AFC"/>
    <w:rsid w:val="00140760"/>
    <w:rsid w:val="00147F75"/>
    <w:rsid w:val="001606CF"/>
    <w:rsid w:val="00167A85"/>
    <w:rsid w:val="00171125"/>
    <w:rsid w:val="001725DC"/>
    <w:rsid w:val="00182321"/>
    <w:rsid w:val="0018514D"/>
    <w:rsid w:val="00194EDB"/>
    <w:rsid w:val="001B07D6"/>
    <w:rsid w:val="001E2538"/>
    <w:rsid w:val="001F14EB"/>
    <w:rsid w:val="00211328"/>
    <w:rsid w:val="0021205B"/>
    <w:rsid w:val="00230F4B"/>
    <w:rsid w:val="002541AC"/>
    <w:rsid w:val="00282B19"/>
    <w:rsid w:val="00293366"/>
    <w:rsid w:val="002A7B57"/>
    <w:rsid w:val="002D5B24"/>
    <w:rsid w:val="002F3F52"/>
    <w:rsid w:val="0031122B"/>
    <w:rsid w:val="00321B2A"/>
    <w:rsid w:val="003526E9"/>
    <w:rsid w:val="00357EF1"/>
    <w:rsid w:val="00376C0F"/>
    <w:rsid w:val="00382454"/>
    <w:rsid w:val="0039635E"/>
    <w:rsid w:val="003C0AD0"/>
    <w:rsid w:val="003C0C1A"/>
    <w:rsid w:val="003D6985"/>
    <w:rsid w:val="003E3918"/>
    <w:rsid w:val="003E5B6B"/>
    <w:rsid w:val="003F153C"/>
    <w:rsid w:val="003F2D89"/>
    <w:rsid w:val="004036DA"/>
    <w:rsid w:val="004417A7"/>
    <w:rsid w:val="00446423"/>
    <w:rsid w:val="004753F3"/>
    <w:rsid w:val="00480DC8"/>
    <w:rsid w:val="00485C96"/>
    <w:rsid w:val="00495EC0"/>
    <w:rsid w:val="004C1A9F"/>
    <w:rsid w:val="004E1B34"/>
    <w:rsid w:val="004E32AB"/>
    <w:rsid w:val="004E47B5"/>
    <w:rsid w:val="004F09E4"/>
    <w:rsid w:val="00503E5E"/>
    <w:rsid w:val="00512FA7"/>
    <w:rsid w:val="00514B08"/>
    <w:rsid w:val="0052146C"/>
    <w:rsid w:val="00531A72"/>
    <w:rsid w:val="00531EA4"/>
    <w:rsid w:val="00547284"/>
    <w:rsid w:val="005547B5"/>
    <w:rsid w:val="00564931"/>
    <w:rsid w:val="0059193E"/>
    <w:rsid w:val="00594C23"/>
    <w:rsid w:val="005967A6"/>
    <w:rsid w:val="00596882"/>
    <w:rsid w:val="005A0BF5"/>
    <w:rsid w:val="005A1355"/>
    <w:rsid w:val="005A601C"/>
    <w:rsid w:val="005A65FB"/>
    <w:rsid w:val="005B4988"/>
    <w:rsid w:val="005D48D9"/>
    <w:rsid w:val="005D5739"/>
    <w:rsid w:val="005F3A7C"/>
    <w:rsid w:val="005F55B0"/>
    <w:rsid w:val="00600B4A"/>
    <w:rsid w:val="00607EB4"/>
    <w:rsid w:val="006401DC"/>
    <w:rsid w:val="006450CC"/>
    <w:rsid w:val="006467DE"/>
    <w:rsid w:val="00651C77"/>
    <w:rsid w:val="00652E82"/>
    <w:rsid w:val="006554DF"/>
    <w:rsid w:val="006642D2"/>
    <w:rsid w:val="006722D9"/>
    <w:rsid w:val="00672F76"/>
    <w:rsid w:val="00676894"/>
    <w:rsid w:val="00681894"/>
    <w:rsid w:val="00692FCF"/>
    <w:rsid w:val="006A0C4B"/>
    <w:rsid w:val="006A7A62"/>
    <w:rsid w:val="006B1FAA"/>
    <w:rsid w:val="006E3C41"/>
    <w:rsid w:val="006F0A3E"/>
    <w:rsid w:val="006F3995"/>
    <w:rsid w:val="006F51B8"/>
    <w:rsid w:val="006F5608"/>
    <w:rsid w:val="0070121C"/>
    <w:rsid w:val="00704250"/>
    <w:rsid w:val="007042CF"/>
    <w:rsid w:val="00713516"/>
    <w:rsid w:val="007164FD"/>
    <w:rsid w:val="0071650B"/>
    <w:rsid w:val="00736392"/>
    <w:rsid w:val="00737829"/>
    <w:rsid w:val="00750478"/>
    <w:rsid w:val="00752B01"/>
    <w:rsid w:val="00755F9B"/>
    <w:rsid w:val="00761EC9"/>
    <w:rsid w:val="00793102"/>
    <w:rsid w:val="007A3A0E"/>
    <w:rsid w:val="007B70CA"/>
    <w:rsid w:val="007B7394"/>
    <w:rsid w:val="007C066B"/>
    <w:rsid w:val="007C0B1A"/>
    <w:rsid w:val="007C1560"/>
    <w:rsid w:val="007C5671"/>
    <w:rsid w:val="007D74BC"/>
    <w:rsid w:val="007F09F5"/>
    <w:rsid w:val="007F1C18"/>
    <w:rsid w:val="00821D8B"/>
    <w:rsid w:val="00830D28"/>
    <w:rsid w:val="008325EF"/>
    <w:rsid w:val="00847252"/>
    <w:rsid w:val="00861BB4"/>
    <w:rsid w:val="00861E35"/>
    <w:rsid w:val="008627A2"/>
    <w:rsid w:val="00863766"/>
    <w:rsid w:val="00866E7B"/>
    <w:rsid w:val="0087725B"/>
    <w:rsid w:val="0088109A"/>
    <w:rsid w:val="008974A1"/>
    <w:rsid w:val="008A5136"/>
    <w:rsid w:val="008B25CD"/>
    <w:rsid w:val="008D00A0"/>
    <w:rsid w:val="008D0572"/>
    <w:rsid w:val="008D39EF"/>
    <w:rsid w:val="009008FE"/>
    <w:rsid w:val="0091684F"/>
    <w:rsid w:val="00916C98"/>
    <w:rsid w:val="00916EB8"/>
    <w:rsid w:val="0092423F"/>
    <w:rsid w:val="009247E4"/>
    <w:rsid w:val="00933F38"/>
    <w:rsid w:val="00942B98"/>
    <w:rsid w:val="00944DED"/>
    <w:rsid w:val="0094682D"/>
    <w:rsid w:val="00954B87"/>
    <w:rsid w:val="00963728"/>
    <w:rsid w:val="00964BA7"/>
    <w:rsid w:val="0097311C"/>
    <w:rsid w:val="0099378B"/>
    <w:rsid w:val="009969D6"/>
    <w:rsid w:val="009A1A07"/>
    <w:rsid w:val="009A213B"/>
    <w:rsid w:val="009B2FA8"/>
    <w:rsid w:val="009C06E9"/>
    <w:rsid w:val="009C46EE"/>
    <w:rsid w:val="009D3213"/>
    <w:rsid w:val="009E3CFD"/>
    <w:rsid w:val="009F357F"/>
    <w:rsid w:val="00A015C2"/>
    <w:rsid w:val="00A045AD"/>
    <w:rsid w:val="00A10157"/>
    <w:rsid w:val="00A11868"/>
    <w:rsid w:val="00A25C2D"/>
    <w:rsid w:val="00A4496C"/>
    <w:rsid w:val="00A449EB"/>
    <w:rsid w:val="00A51D54"/>
    <w:rsid w:val="00A644EF"/>
    <w:rsid w:val="00A92616"/>
    <w:rsid w:val="00A938DB"/>
    <w:rsid w:val="00A9475C"/>
    <w:rsid w:val="00A97E87"/>
    <w:rsid w:val="00AB0416"/>
    <w:rsid w:val="00AC2D4B"/>
    <w:rsid w:val="00AD40E7"/>
    <w:rsid w:val="00AE1723"/>
    <w:rsid w:val="00AF56B4"/>
    <w:rsid w:val="00AF5C21"/>
    <w:rsid w:val="00AF615E"/>
    <w:rsid w:val="00B02238"/>
    <w:rsid w:val="00B14BB9"/>
    <w:rsid w:val="00B217C0"/>
    <w:rsid w:val="00B21D2D"/>
    <w:rsid w:val="00B22F72"/>
    <w:rsid w:val="00B35D52"/>
    <w:rsid w:val="00B474FF"/>
    <w:rsid w:val="00B56197"/>
    <w:rsid w:val="00B618B7"/>
    <w:rsid w:val="00B61A4A"/>
    <w:rsid w:val="00B658DE"/>
    <w:rsid w:val="00B66A75"/>
    <w:rsid w:val="00B714AF"/>
    <w:rsid w:val="00B71B84"/>
    <w:rsid w:val="00B75B6D"/>
    <w:rsid w:val="00B77127"/>
    <w:rsid w:val="00B968EA"/>
    <w:rsid w:val="00BA01B1"/>
    <w:rsid w:val="00BA1848"/>
    <w:rsid w:val="00BB0B72"/>
    <w:rsid w:val="00BC29B0"/>
    <w:rsid w:val="00BC2E46"/>
    <w:rsid w:val="00BC3536"/>
    <w:rsid w:val="00BE2956"/>
    <w:rsid w:val="00BF18AC"/>
    <w:rsid w:val="00BF2B2A"/>
    <w:rsid w:val="00C30104"/>
    <w:rsid w:val="00C52994"/>
    <w:rsid w:val="00C52C5E"/>
    <w:rsid w:val="00C553B0"/>
    <w:rsid w:val="00C569B6"/>
    <w:rsid w:val="00C60844"/>
    <w:rsid w:val="00C61BD3"/>
    <w:rsid w:val="00C6611A"/>
    <w:rsid w:val="00C81838"/>
    <w:rsid w:val="00C83569"/>
    <w:rsid w:val="00C97444"/>
    <w:rsid w:val="00CA3E6B"/>
    <w:rsid w:val="00CB74D2"/>
    <w:rsid w:val="00CD0B5E"/>
    <w:rsid w:val="00CD3ECF"/>
    <w:rsid w:val="00CD783D"/>
    <w:rsid w:val="00CE2A5D"/>
    <w:rsid w:val="00CF3BF3"/>
    <w:rsid w:val="00D057D7"/>
    <w:rsid w:val="00D1145A"/>
    <w:rsid w:val="00D20CF4"/>
    <w:rsid w:val="00D35784"/>
    <w:rsid w:val="00D3662C"/>
    <w:rsid w:val="00D3736D"/>
    <w:rsid w:val="00D37CDF"/>
    <w:rsid w:val="00D56EE2"/>
    <w:rsid w:val="00D57690"/>
    <w:rsid w:val="00D65519"/>
    <w:rsid w:val="00D65C2E"/>
    <w:rsid w:val="00D67698"/>
    <w:rsid w:val="00D67729"/>
    <w:rsid w:val="00D7164E"/>
    <w:rsid w:val="00D9433C"/>
    <w:rsid w:val="00D97ACD"/>
    <w:rsid w:val="00DA2956"/>
    <w:rsid w:val="00DC6BBD"/>
    <w:rsid w:val="00DD25B7"/>
    <w:rsid w:val="00DD48D0"/>
    <w:rsid w:val="00DD7600"/>
    <w:rsid w:val="00DE1A12"/>
    <w:rsid w:val="00DE1E06"/>
    <w:rsid w:val="00DE6658"/>
    <w:rsid w:val="00DE6A06"/>
    <w:rsid w:val="00DE6F62"/>
    <w:rsid w:val="00DF1C9F"/>
    <w:rsid w:val="00DF568C"/>
    <w:rsid w:val="00E06023"/>
    <w:rsid w:val="00E13268"/>
    <w:rsid w:val="00E17172"/>
    <w:rsid w:val="00E21948"/>
    <w:rsid w:val="00E23A00"/>
    <w:rsid w:val="00E31088"/>
    <w:rsid w:val="00E374A4"/>
    <w:rsid w:val="00E43AD1"/>
    <w:rsid w:val="00E44F9E"/>
    <w:rsid w:val="00E5443E"/>
    <w:rsid w:val="00E615EC"/>
    <w:rsid w:val="00E627E5"/>
    <w:rsid w:val="00E6509D"/>
    <w:rsid w:val="00E678FD"/>
    <w:rsid w:val="00E83BC9"/>
    <w:rsid w:val="00E86ACB"/>
    <w:rsid w:val="00E956FE"/>
    <w:rsid w:val="00EB5373"/>
    <w:rsid w:val="00ED0731"/>
    <w:rsid w:val="00EE7EFC"/>
    <w:rsid w:val="00EF357D"/>
    <w:rsid w:val="00EF6EF5"/>
    <w:rsid w:val="00F03491"/>
    <w:rsid w:val="00F06387"/>
    <w:rsid w:val="00F1351C"/>
    <w:rsid w:val="00F164A2"/>
    <w:rsid w:val="00F20880"/>
    <w:rsid w:val="00F33422"/>
    <w:rsid w:val="00F33FB2"/>
    <w:rsid w:val="00F42633"/>
    <w:rsid w:val="00F60789"/>
    <w:rsid w:val="00F60F59"/>
    <w:rsid w:val="00F63766"/>
    <w:rsid w:val="00F64141"/>
    <w:rsid w:val="00F70AAC"/>
    <w:rsid w:val="00F71F0B"/>
    <w:rsid w:val="00F77983"/>
    <w:rsid w:val="00F807DA"/>
    <w:rsid w:val="00F82390"/>
    <w:rsid w:val="00F826CA"/>
    <w:rsid w:val="00F84FAD"/>
    <w:rsid w:val="00F906ED"/>
    <w:rsid w:val="00F95D82"/>
    <w:rsid w:val="00F97040"/>
    <w:rsid w:val="00FA61A9"/>
    <w:rsid w:val="00FB254F"/>
    <w:rsid w:val="00FC1768"/>
    <w:rsid w:val="00FD44FB"/>
    <w:rsid w:val="00FD6661"/>
    <w:rsid w:val="00FE2D33"/>
    <w:rsid w:val="00FE53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688B4"/>
  <w15:docId w15:val="{2E0859DC-1B5E-4594-9718-94265BD6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66B"/>
    <w:pPr>
      <w:suppressAutoHyphens/>
      <w:spacing w:after="0" w:line="240" w:lineRule="auto"/>
    </w:pPr>
    <w:rPr>
      <w:rFonts w:ascii="Times New Roman" w:eastAsia="Times New Roman" w:hAnsi="Times New Roman" w:cs="Times New Roman"/>
      <w:sz w:val="28"/>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D00A0"/>
    <w:rPr>
      <w:b/>
      <w:bCs/>
    </w:rPr>
  </w:style>
  <w:style w:type="paragraph" w:styleId="Header">
    <w:name w:val="header"/>
    <w:basedOn w:val="Normal"/>
    <w:link w:val="HeaderChar"/>
    <w:uiPriority w:val="99"/>
    <w:rsid w:val="008D00A0"/>
    <w:pPr>
      <w:tabs>
        <w:tab w:val="center" w:pos="4320"/>
        <w:tab w:val="right" w:pos="8640"/>
      </w:tabs>
    </w:pPr>
  </w:style>
  <w:style w:type="character" w:customStyle="1" w:styleId="HeaderChar">
    <w:name w:val="Header Char"/>
    <w:basedOn w:val="DefaultParagraphFont"/>
    <w:link w:val="Header"/>
    <w:uiPriority w:val="99"/>
    <w:rsid w:val="008D00A0"/>
    <w:rPr>
      <w:rFonts w:ascii="Times New Roman" w:eastAsia="Times New Roman" w:hAnsi="Times New Roman" w:cs="Times New Roman"/>
      <w:sz w:val="28"/>
      <w:szCs w:val="20"/>
      <w:lang w:val="en-GB" w:eastAsia="ar-SA"/>
    </w:rPr>
  </w:style>
  <w:style w:type="paragraph" w:styleId="Footer">
    <w:name w:val="footer"/>
    <w:basedOn w:val="Normal"/>
    <w:link w:val="FooterChar"/>
    <w:semiHidden/>
    <w:rsid w:val="008D00A0"/>
    <w:pPr>
      <w:tabs>
        <w:tab w:val="center" w:pos="4320"/>
        <w:tab w:val="right" w:pos="8640"/>
      </w:tabs>
    </w:pPr>
  </w:style>
  <w:style w:type="character" w:customStyle="1" w:styleId="FooterChar">
    <w:name w:val="Footer Char"/>
    <w:basedOn w:val="DefaultParagraphFont"/>
    <w:link w:val="Footer"/>
    <w:semiHidden/>
    <w:rsid w:val="008D00A0"/>
    <w:rPr>
      <w:rFonts w:ascii="Times New Roman" w:eastAsia="Times New Roman" w:hAnsi="Times New Roman" w:cs="Times New Roman"/>
      <w:sz w:val="28"/>
      <w:szCs w:val="20"/>
      <w:lang w:val="en-GB" w:eastAsia="ar-SA"/>
    </w:rPr>
  </w:style>
  <w:style w:type="paragraph" w:styleId="ListParagraph">
    <w:name w:val="List Paragraph"/>
    <w:basedOn w:val="Normal"/>
    <w:uiPriority w:val="34"/>
    <w:qFormat/>
    <w:rsid w:val="007F09F5"/>
    <w:pPr>
      <w:ind w:left="720"/>
      <w:contextualSpacing/>
    </w:pPr>
  </w:style>
  <w:style w:type="paragraph" w:styleId="BalloonText">
    <w:name w:val="Balloon Text"/>
    <w:basedOn w:val="Normal"/>
    <w:link w:val="BalloonTextChar"/>
    <w:uiPriority w:val="99"/>
    <w:semiHidden/>
    <w:unhideWhenUsed/>
    <w:rsid w:val="00E31088"/>
    <w:rPr>
      <w:rFonts w:ascii="Tahoma" w:hAnsi="Tahoma" w:cs="Tahoma"/>
      <w:sz w:val="16"/>
      <w:szCs w:val="16"/>
    </w:rPr>
  </w:style>
  <w:style w:type="character" w:customStyle="1" w:styleId="BalloonTextChar">
    <w:name w:val="Balloon Text Char"/>
    <w:basedOn w:val="DefaultParagraphFont"/>
    <w:link w:val="BalloonText"/>
    <w:uiPriority w:val="99"/>
    <w:semiHidden/>
    <w:rsid w:val="00E31088"/>
    <w:rPr>
      <w:rFonts w:ascii="Tahoma" w:eastAsia="Times New Roman"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51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extrudestudio.ro/" TargetMode="External"/><Relationship Id="rId2" Type="http://schemas.openxmlformats.org/officeDocument/2006/relationships/hyperlink" Target="mailto:office@extrudestudio.ro"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2240</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Elwe</cp:lastModifiedBy>
  <cp:revision>3</cp:revision>
  <cp:lastPrinted>2017-12-14T10:23:00Z</cp:lastPrinted>
  <dcterms:created xsi:type="dcterms:W3CDTF">2017-12-14T10:05:00Z</dcterms:created>
  <dcterms:modified xsi:type="dcterms:W3CDTF">2017-12-14T10:23:00Z</dcterms:modified>
</cp:coreProperties>
</file>