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547" w:rsidRPr="00AF4522" w:rsidRDefault="008558B4" w:rsidP="00AF4522">
      <w:pPr>
        <w:ind w:left="-284" w:firstLine="142"/>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1" o:spid="_x0000_i1025" type="#_x0000_t75" style="width:517.5pt;height:64.5pt;visibility:visible">
            <v:imagedata r:id="rId8" o:title=""/>
          </v:shape>
        </w:pict>
      </w:r>
    </w:p>
    <w:p w:rsidR="00AE7547" w:rsidRPr="00AF4522" w:rsidRDefault="00AE7547" w:rsidP="00AF4522">
      <w:pPr>
        <w:spacing w:line="360" w:lineRule="auto"/>
        <w:ind w:firstLine="851"/>
        <w:jc w:val="center"/>
        <w:rPr>
          <w:rFonts w:ascii="Arial" w:hAnsi="Arial" w:cs="Arial"/>
          <w:b/>
          <w:bCs/>
          <w:sz w:val="36"/>
          <w:szCs w:val="36"/>
        </w:rPr>
      </w:pPr>
    </w:p>
    <w:p w:rsidR="00AE7547" w:rsidRPr="00AF4522" w:rsidRDefault="00AE7547" w:rsidP="00AF4522">
      <w:pPr>
        <w:spacing w:line="360" w:lineRule="auto"/>
        <w:ind w:firstLine="851"/>
        <w:jc w:val="center"/>
        <w:rPr>
          <w:rFonts w:ascii="Arial" w:hAnsi="Arial" w:cs="Arial"/>
          <w:b/>
          <w:bCs/>
          <w:sz w:val="36"/>
          <w:szCs w:val="36"/>
        </w:rPr>
      </w:pPr>
      <w:r w:rsidRPr="00AF4522">
        <w:rPr>
          <w:rFonts w:ascii="Arial" w:hAnsi="Arial" w:cs="Arial"/>
          <w:b/>
          <w:bCs/>
          <w:sz w:val="36"/>
          <w:szCs w:val="36"/>
        </w:rPr>
        <w:t>MONITORINGUL DE MEDIU</w:t>
      </w:r>
    </w:p>
    <w:p w:rsidR="00AE7547" w:rsidRPr="00AF4522" w:rsidRDefault="004940A2" w:rsidP="004940A2">
      <w:pPr>
        <w:spacing w:line="360" w:lineRule="auto"/>
        <w:ind w:firstLine="851"/>
        <w:rPr>
          <w:rFonts w:ascii="Arial" w:hAnsi="Arial" w:cs="Arial"/>
          <w:b/>
          <w:bCs/>
          <w:sz w:val="32"/>
          <w:szCs w:val="32"/>
        </w:rPr>
      </w:pPr>
      <w:r>
        <w:rPr>
          <w:rFonts w:ascii="Arial" w:hAnsi="Arial" w:cs="Arial"/>
          <w:b/>
          <w:bCs/>
          <w:sz w:val="32"/>
          <w:szCs w:val="32"/>
        </w:rPr>
        <w:t xml:space="preserve">                                    </w:t>
      </w:r>
      <w:r w:rsidR="00AE7547" w:rsidRPr="00AF4522">
        <w:rPr>
          <w:rFonts w:ascii="Arial" w:hAnsi="Arial" w:cs="Arial"/>
          <w:b/>
          <w:bCs/>
          <w:sz w:val="32"/>
          <w:szCs w:val="32"/>
        </w:rPr>
        <w:t>PENTRU</w:t>
      </w:r>
      <w:r w:rsidR="00AE7547" w:rsidRPr="00AF4522">
        <w:rPr>
          <w:rFonts w:ascii="Arial" w:hAnsi="Arial" w:cs="Arial"/>
          <w:sz w:val="32"/>
          <w:szCs w:val="32"/>
          <w:lang w:val="pt-BR"/>
        </w:rPr>
        <w:t xml:space="preserve"> </w:t>
      </w:r>
    </w:p>
    <w:p w:rsidR="00AE7547" w:rsidRPr="00031BF0" w:rsidRDefault="00AE7547" w:rsidP="00AF4522">
      <w:pPr>
        <w:spacing w:line="276" w:lineRule="auto"/>
        <w:jc w:val="center"/>
        <w:rPr>
          <w:rFonts w:ascii="Arial" w:hAnsi="Arial" w:cs="Arial"/>
          <w:b/>
          <w:bCs/>
          <w:sz w:val="32"/>
          <w:szCs w:val="32"/>
          <w:lang w:val="pt-BR"/>
        </w:rPr>
      </w:pPr>
      <w:r w:rsidRPr="00031BF0">
        <w:rPr>
          <w:rFonts w:ascii="Arial" w:hAnsi="Arial" w:cs="Arial"/>
          <w:b/>
          <w:bCs/>
          <w:sz w:val="32"/>
          <w:szCs w:val="32"/>
          <w:lang w:val="pt-BR"/>
        </w:rPr>
        <w:t xml:space="preserve">EXECUTAREA LUCRĂRILOR DE ABANDONARE </w:t>
      </w:r>
    </w:p>
    <w:p w:rsidR="00AE7547" w:rsidRPr="00ED6359" w:rsidRDefault="00AE7547" w:rsidP="00AF4522">
      <w:pPr>
        <w:spacing w:line="276" w:lineRule="auto"/>
        <w:jc w:val="center"/>
        <w:rPr>
          <w:rFonts w:ascii="Arial" w:hAnsi="Arial" w:cs="Arial"/>
          <w:b/>
          <w:bCs/>
          <w:sz w:val="36"/>
          <w:szCs w:val="36"/>
          <w:lang w:val="it-IT"/>
        </w:rPr>
      </w:pPr>
      <w:r w:rsidRPr="00E05A48">
        <w:rPr>
          <w:rFonts w:ascii="Arial" w:hAnsi="Arial" w:cs="Arial"/>
          <w:b/>
          <w:bCs/>
          <w:sz w:val="32"/>
          <w:szCs w:val="32"/>
          <w:lang w:val="it-IT"/>
        </w:rPr>
        <w:t xml:space="preserve">A INTERVALULUI </w:t>
      </w:r>
      <w:r w:rsidRPr="00E05A48">
        <w:rPr>
          <w:rFonts w:ascii="Arial" w:hAnsi="Arial" w:cs="Arial"/>
          <w:b/>
          <w:bCs/>
          <w:sz w:val="32"/>
          <w:szCs w:val="32"/>
        </w:rPr>
        <w:t>2550-1850m</w:t>
      </w:r>
      <w:r w:rsidRPr="00E05A48">
        <w:rPr>
          <w:rFonts w:ascii="Arial" w:hAnsi="Arial" w:cs="Arial"/>
          <w:b/>
          <w:bCs/>
          <w:sz w:val="36"/>
          <w:szCs w:val="36"/>
        </w:rPr>
        <w:t xml:space="preserve"> şi  re-săpare a intervalului </w:t>
      </w:r>
      <w:r w:rsidRPr="00E05A48">
        <w:rPr>
          <w:rFonts w:ascii="Arial" w:hAnsi="Arial" w:cs="Arial"/>
          <w:b/>
          <w:bCs/>
          <w:sz w:val="32"/>
          <w:szCs w:val="32"/>
        </w:rPr>
        <w:t>1850</w:t>
      </w:r>
      <w:r>
        <w:rPr>
          <w:rFonts w:ascii="Arial" w:hAnsi="Arial" w:cs="Arial"/>
          <w:b/>
          <w:bCs/>
          <w:sz w:val="32"/>
          <w:szCs w:val="32"/>
        </w:rPr>
        <w:t xml:space="preserve"> </w:t>
      </w:r>
      <w:r w:rsidRPr="00E05A48">
        <w:rPr>
          <w:rFonts w:ascii="Arial" w:hAnsi="Arial" w:cs="Arial"/>
          <w:b/>
          <w:bCs/>
          <w:sz w:val="32"/>
          <w:szCs w:val="32"/>
        </w:rPr>
        <w:t>-</w:t>
      </w:r>
      <w:r>
        <w:rPr>
          <w:rFonts w:ascii="Arial" w:hAnsi="Arial" w:cs="Arial"/>
          <w:b/>
          <w:bCs/>
          <w:sz w:val="32"/>
          <w:szCs w:val="32"/>
        </w:rPr>
        <w:t xml:space="preserve"> </w:t>
      </w:r>
      <w:r w:rsidRPr="00E05A48">
        <w:rPr>
          <w:rFonts w:ascii="Arial" w:hAnsi="Arial" w:cs="Arial"/>
          <w:b/>
          <w:bCs/>
          <w:sz w:val="32"/>
          <w:szCs w:val="32"/>
        </w:rPr>
        <w:t>3034m</w:t>
      </w:r>
      <w:r w:rsidRPr="00E05A48">
        <w:rPr>
          <w:rFonts w:ascii="Arial" w:hAnsi="Arial" w:cs="Arial"/>
          <w:b/>
          <w:bCs/>
          <w:sz w:val="36"/>
          <w:szCs w:val="36"/>
        </w:rPr>
        <w:t>,</w:t>
      </w:r>
      <w:r w:rsidRPr="00ED6359">
        <w:rPr>
          <w:rFonts w:ascii="Arial" w:hAnsi="Arial" w:cs="Arial"/>
          <w:b/>
          <w:bCs/>
          <w:sz w:val="36"/>
          <w:szCs w:val="36"/>
        </w:rPr>
        <w:t xml:space="preserve"> în sonda 82</w:t>
      </w:r>
      <w:r>
        <w:rPr>
          <w:rFonts w:ascii="Arial" w:hAnsi="Arial" w:cs="Arial"/>
          <w:b/>
          <w:bCs/>
          <w:sz w:val="36"/>
          <w:szCs w:val="36"/>
        </w:rPr>
        <w:t>1bis</w:t>
      </w:r>
      <w:r w:rsidRPr="00ED6359">
        <w:rPr>
          <w:rFonts w:ascii="Univers LT OMV 55 Roman" w:hAnsi="Univers LT OMV 55 Roman" w:cs="Univers LT OMV 55 Roman"/>
          <w:b/>
          <w:bCs/>
          <w:sz w:val="32"/>
          <w:szCs w:val="32"/>
        </w:rPr>
        <w:t xml:space="preserve"> </w:t>
      </w:r>
      <w:r w:rsidRPr="00F626C0">
        <w:rPr>
          <w:rFonts w:ascii="Arial" w:hAnsi="Arial" w:cs="Arial"/>
          <w:b/>
          <w:bCs/>
          <w:sz w:val="32"/>
          <w:szCs w:val="32"/>
        </w:rPr>
        <w:t>A</w:t>
      </w:r>
      <w:r>
        <w:rPr>
          <w:rFonts w:ascii="Univers LT OMV 55 Roman" w:hAnsi="Univers LT OMV 55 Roman" w:cs="Univers LT OMV 55 Roman"/>
          <w:b/>
          <w:bCs/>
          <w:sz w:val="32"/>
          <w:szCs w:val="32"/>
        </w:rPr>
        <w:t xml:space="preserve"> </w:t>
      </w:r>
      <w:r w:rsidRPr="00ED6359">
        <w:rPr>
          <w:rFonts w:ascii="Arial" w:hAnsi="Arial" w:cs="Arial"/>
          <w:b/>
          <w:bCs/>
          <w:sz w:val="32"/>
          <w:szCs w:val="32"/>
        </w:rPr>
        <w:t>Lebăda Vest</w:t>
      </w:r>
      <w:r w:rsidRPr="00C3408A">
        <w:rPr>
          <w:rFonts w:ascii="Arial" w:hAnsi="Arial" w:cs="Arial"/>
        </w:rPr>
        <w:t xml:space="preserve"> </w:t>
      </w:r>
    </w:p>
    <w:p w:rsidR="00AE7547" w:rsidRPr="002A15D9" w:rsidRDefault="00AE7547" w:rsidP="00AF4522">
      <w:pPr>
        <w:spacing w:line="276" w:lineRule="auto"/>
        <w:jc w:val="center"/>
        <w:rPr>
          <w:rFonts w:ascii="Arial" w:hAnsi="Arial" w:cs="Arial"/>
          <w:b/>
          <w:bCs/>
        </w:rPr>
      </w:pPr>
      <w:r w:rsidRPr="00031BF0">
        <w:rPr>
          <w:rFonts w:ascii="Arial" w:hAnsi="Arial" w:cs="Arial"/>
          <w:b/>
          <w:bCs/>
          <w:sz w:val="28"/>
          <w:szCs w:val="28"/>
          <w:lang w:val="pt-BR"/>
        </w:rPr>
        <w:t>PERIMETRUL DE EXPLORARE - EXPLOATARE - DEZVOLTARE</w:t>
      </w:r>
    </w:p>
    <w:p w:rsidR="00AE7547" w:rsidRPr="002A15D9" w:rsidRDefault="00AE7547" w:rsidP="00AF4522">
      <w:pPr>
        <w:spacing w:line="276" w:lineRule="auto"/>
        <w:jc w:val="center"/>
        <w:rPr>
          <w:rFonts w:ascii="Arial Narrow" w:hAnsi="Arial Narrow" w:cs="Arial Narrow"/>
          <w:b/>
          <w:bCs/>
          <w:sz w:val="36"/>
          <w:szCs w:val="36"/>
          <w:lang w:val="pt-BR"/>
        </w:rPr>
      </w:pPr>
      <w:r w:rsidRPr="00AE4298">
        <w:rPr>
          <w:rFonts w:ascii="Arial" w:hAnsi="Arial" w:cs="Arial"/>
          <w:b/>
          <w:bCs/>
          <w:sz w:val="36"/>
          <w:szCs w:val="36"/>
          <w:lang w:val="pt-BR"/>
        </w:rPr>
        <w:t>XVIII ISTRIA</w:t>
      </w:r>
    </w:p>
    <w:p w:rsidR="00AE7547" w:rsidRPr="00AF4522" w:rsidRDefault="00AE7547" w:rsidP="00AF4522">
      <w:pPr>
        <w:pBdr>
          <w:top w:val="single" w:sz="4" w:space="1" w:color="auto"/>
        </w:pBdr>
        <w:jc w:val="both"/>
        <w:rPr>
          <w:rFonts w:ascii="Arial Narrow" w:hAnsi="Arial Narrow" w:cs="Arial Narrow"/>
          <w:b/>
          <w:bCs/>
          <w:sz w:val="28"/>
          <w:szCs w:val="28"/>
        </w:rPr>
      </w:pPr>
      <w:r w:rsidRPr="00AF4522">
        <w:rPr>
          <w:rFonts w:ascii="Arial Narrow" w:hAnsi="Arial Narrow" w:cs="Arial Narrow"/>
          <w:b/>
          <w:bCs/>
          <w:sz w:val="28"/>
          <w:szCs w:val="28"/>
        </w:rPr>
        <w:t xml:space="preserve">     </w:t>
      </w:r>
    </w:p>
    <w:p w:rsidR="00AE7547" w:rsidRPr="00AF4522" w:rsidRDefault="00AE7547" w:rsidP="00AF4522">
      <w:pPr>
        <w:pBdr>
          <w:top w:val="single" w:sz="4" w:space="1" w:color="auto"/>
        </w:pBdr>
        <w:jc w:val="both"/>
        <w:rPr>
          <w:rFonts w:ascii="Arial" w:hAnsi="Arial" w:cs="Arial"/>
          <w:b/>
          <w:bCs/>
        </w:rPr>
      </w:pPr>
      <w:r w:rsidRPr="00AF4522">
        <w:rPr>
          <w:rFonts w:ascii="Arial Narrow" w:hAnsi="Arial Narrow" w:cs="Arial Narrow"/>
          <w:b/>
          <w:bCs/>
          <w:sz w:val="28"/>
          <w:szCs w:val="28"/>
        </w:rPr>
        <w:t xml:space="preserve">       </w:t>
      </w:r>
      <w:r w:rsidRPr="00AF4522">
        <w:rPr>
          <w:rFonts w:ascii="Arial" w:hAnsi="Arial" w:cs="Arial"/>
          <w:b/>
          <w:bCs/>
        </w:rPr>
        <w:t xml:space="preserve">DIRECTOR GENERAL,     </w:t>
      </w:r>
      <w:r w:rsidRPr="00AF4522">
        <w:rPr>
          <w:rFonts w:ascii="Arial" w:hAnsi="Arial" w:cs="Arial"/>
          <w:b/>
          <w:bCs/>
        </w:rPr>
        <w:tab/>
      </w:r>
      <w:r w:rsidRPr="00AF4522">
        <w:rPr>
          <w:rFonts w:ascii="Arial" w:hAnsi="Arial" w:cs="Arial"/>
          <w:b/>
          <w:bCs/>
        </w:rPr>
        <w:tab/>
        <w:t xml:space="preserve">               DIRECTOR ŞTIINŢIFIC, </w:t>
      </w:r>
    </w:p>
    <w:p w:rsidR="00AE7547" w:rsidRPr="00AF4522" w:rsidRDefault="00AE7547" w:rsidP="00AF4522">
      <w:pPr>
        <w:pBdr>
          <w:top w:val="single" w:sz="4" w:space="1" w:color="auto"/>
        </w:pBdr>
        <w:jc w:val="both"/>
        <w:rPr>
          <w:rFonts w:ascii="Arial" w:hAnsi="Arial" w:cs="Arial"/>
        </w:rPr>
      </w:pPr>
    </w:p>
    <w:p w:rsidR="00AE7547" w:rsidRPr="00AF4522" w:rsidRDefault="00AE7547" w:rsidP="00AF4522">
      <w:pPr>
        <w:pBdr>
          <w:top w:val="single" w:sz="4" w:space="1" w:color="auto"/>
        </w:pBdr>
        <w:jc w:val="both"/>
        <w:rPr>
          <w:rFonts w:ascii="Arial" w:hAnsi="Arial" w:cs="Arial"/>
          <w:b/>
          <w:bCs/>
        </w:rPr>
      </w:pPr>
      <w:r w:rsidRPr="00AF4522">
        <w:rPr>
          <w:rFonts w:ascii="Arial" w:hAnsi="Arial" w:cs="Arial"/>
          <w:b/>
          <w:bCs/>
        </w:rPr>
        <w:t xml:space="preserve">     Dr. Ing.Simion NICOLAEV</w:t>
      </w:r>
      <w:r w:rsidRPr="00AF4522">
        <w:rPr>
          <w:rFonts w:ascii="Arial" w:hAnsi="Arial" w:cs="Arial"/>
          <w:b/>
          <w:bCs/>
        </w:rPr>
        <w:tab/>
      </w:r>
      <w:r w:rsidRPr="00AF4522">
        <w:rPr>
          <w:rFonts w:ascii="Arial" w:hAnsi="Arial" w:cs="Arial"/>
          <w:b/>
          <w:bCs/>
        </w:rPr>
        <w:tab/>
      </w:r>
      <w:r w:rsidRPr="00AF4522">
        <w:rPr>
          <w:rFonts w:ascii="Arial" w:hAnsi="Arial" w:cs="Arial"/>
          <w:b/>
          <w:bCs/>
        </w:rPr>
        <w:tab/>
        <w:t xml:space="preserve">   Dr. Ing. Tania ZAHARIA</w:t>
      </w:r>
    </w:p>
    <w:p w:rsidR="00AE7547" w:rsidRPr="00AF4522" w:rsidRDefault="00AE7547" w:rsidP="00AF4522">
      <w:pPr>
        <w:pBdr>
          <w:top w:val="single" w:sz="4" w:space="1" w:color="auto"/>
        </w:pBdr>
        <w:jc w:val="center"/>
        <w:rPr>
          <w:rFonts w:ascii="Arial Bold" w:hAnsi="Arial Bold" w:cs="Arial Bold"/>
          <w:b/>
          <w:bCs/>
        </w:rPr>
      </w:pPr>
    </w:p>
    <w:p w:rsidR="00AE7547" w:rsidRPr="00AF4522" w:rsidRDefault="00AE7547" w:rsidP="00AF4522">
      <w:pPr>
        <w:pBdr>
          <w:top w:val="single" w:sz="4" w:space="1" w:color="auto"/>
        </w:pBdr>
        <w:jc w:val="center"/>
        <w:rPr>
          <w:rFonts w:ascii="Arial" w:hAnsi="Arial" w:cs="Arial"/>
          <w:b/>
          <w:bCs/>
        </w:rPr>
      </w:pPr>
      <w:r w:rsidRPr="00AF4522">
        <w:rPr>
          <w:rFonts w:ascii="Arial Bold" w:hAnsi="Arial Bold" w:cs="Arial Bold"/>
          <w:b/>
          <w:bCs/>
        </w:rPr>
        <w:t xml:space="preserve"> RESPONSABIL CONTRACT,</w:t>
      </w:r>
    </w:p>
    <w:p w:rsidR="00AE7547" w:rsidRPr="00AF4522" w:rsidRDefault="00AE7547" w:rsidP="00AF4522">
      <w:pPr>
        <w:pBdr>
          <w:top w:val="single" w:sz="4" w:space="1" w:color="auto"/>
        </w:pBdr>
        <w:jc w:val="center"/>
        <w:rPr>
          <w:rFonts w:ascii="Arial" w:hAnsi="Arial" w:cs="Arial"/>
          <w:b/>
          <w:bCs/>
        </w:rPr>
      </w:pPr>
    </w:p>
    <w:p w:rsidR="00AE7547" w:rsidRPr="00AF4522" w:rsidRDefault="00AE7547" w:rsidP="00AF4522">
      <w:pPr>
        <w:pBdr>
          <w:top w:val="single" w:sz="4" w:space="1" w:color="auto"/>
        </w:pBdr>
        <w:jc w:val="both"/>
        <w:rPr>
          <w:rFonts w:ascii="Arial" w:hAnsi="Arial" w:cs="Arial"/>
          <w:b/>
          <w:bCs/>
        </w:rPr>
      </w:pPr>
      <w:r w:rsidRPr="00AF4522">
        <w:rPr>
          <w:rFonts w:ascii="Arial" w:hAnsi="Arial" w:cs="Arial"/>
          <w:b/>
          <w:bCs/>
          <w:sz w:val="28"/>
          <w:szCs w:val="28"/>
        </w:rPr>
        <w:tab/>
      </w:r>
      <w:r w:rsidRPr="00AF4522">
        <w:rPr>
          <w:rFonts w:ascii="Arial" w:hAnsi="Arial" w:cs="Arial"/>
          <w:b/>
          <w:bCs/>
        </w:rPr>
        <w:t xml:space="preserve">                                           Dr. Ing. Cornel URSACHE</w:t>
      </w:r>
    </w:p>
    <w:p w:rsidR="00AE7547" w:rsidRPr="00AF4522" w:rsidRDefault="00AE7547" w:rsidP="00AF4522">
      <w:pPr>
        <w:pBdr>
          <w:top w:val="single" w:sz="4" w:space="1" w:color="auto"/>
        </w:pBdr>
        <w:jc w:val="both"/>
        <w:rPr>
          <w:rFonts w:ascii="Arial" w:hAnsi="Arial" w:cs="Arial"/>
          <w:b/>
          <w:bCs/>
        </w:rPr>
      </w:pPr>
      <w:r w:rsidRPr="00AF4522">
        <w:rPr>
          <w:rFonts w:ascii="Arial" w:hAnsi="Arial" w:cs="Arial"/>
          <w:b/>
          <w:bCs/>
          <w:sz w:val="28"/>
          <w:szCs w:val="28"/>
        </w:rPr>
        <w:tab/>
        <w:t xml:space="preserve">       </w:t>
      </w:r>
    </w:p>
    <w:p w:rsidR="00AE7547" w:rsidRPr="00AF4522" w:rsidRDefault="00AE7547" w:rsidP="00AF4522">
      <w:pPr>
        <w:spacing w:line="360" w:lineRule="auto"/>
        <w:contextualSpacing/>
        <w:rPr>
          <w:rFonts w:ascii="Arial" w:hAnsi="Arial" w:cs="Arial"/>
          <w:b/>
          <w:bCs/>
        </w:rPr>
      </w:pPr>
      <w:r w:rsidRPr="00AF4522">
        <w:rPr>
          <w:rFonts w:ascii="Arial" w:hAnsi="Arial" w:cs="Arial"/>
          <w:b/>
          <w:bCs/>
        </w:rPr>
        <w:t>Colectiv:</w:t>
      </w:r>
    </w:p>
    <w:p w:rsidR="00AE7547" w:rsidRPr="00AF4522" w:rsidRDefault="00AE7547" w:rsidP="00AF4522">
      <w:pPr>
        <w:contextualSpacing/>
        <w:rPr>
          <w:rFonts w:ascii="Arial" w:hAnsi="Arial" w:cs="Arial"/>
        </w:rPr>
      </w:pPr>
      <w:r w:rsidRPr="00AF4522">
        <w:rPr>
          <w:rFonts w:ascii="Arial" w:hAnsi="Arial" w:cs="Arial"/>
        </w:rPr>
        <w:t xml:space="preserve">CS </w:t>
      </w:r>
      <w:smartTag w:uri="urn:schemas-microsoft-com:office:smarttags" w:element="stockticker">
        <w:r w:rsidRPr="00AF4522">
          <w:rPr>
            <w:rFonts w:ascii="Arial" w:hAnsi="Arial" w:cs="Arial"/>
          </w:rPr>
          <w:t>III</w:t>
        </w:r>
      </w:smartTag>
      <w:r w:rsidRPr="00AF4522">
        <w:rPr>
          <w:rFonts w:ascii="Arial" w:hAnsi="Arial" w:cs="Arial"/>
        </w:rPr>
        <w:t xml:space="preserve"> dr.Luminiţa LAZĂR</w:t>
      </w:r>
    </w:p>
    <w:p w:rsidR="00AE7547" w:rsidRPr="00031BF0" w:rsidRDefault="00AE7547" w:rsidP="00AF4522">
      <w:pPr>
        <w:contextualSpacing/>
        <w:rPr>
          <w:rFonts w:ascii="Arial" w:hAnsi="Arial" w:cs="Arial"/>
        </w:rPr>
      </w:pPr>
      <w:r w:rsidRPr="00AF4522">
        <w:rPr>
          <w:rFonts w:ascii="Arial" w:hAnsi="Arial" w:cs="Arial"/>
        </w:rPr>
        <w:t xml:space="preserve">CS II dr. </w:t>
      </w:r>
      <w:r w:rsidRPr="00031BF0">
        <w:rPr>
          <w:rFonts w:ascii="Arial" w:hAnsi="Arial" w:cs="Arial"/>
        </w:rPr>
        <w:t>Andra OROS</w:t>
      </w:r>
    </w:p>
    <w:p w:rsidR="00AE7547" w:rsidRPr="00031BF0" w:rsidRDefault="00AE7547" w:rsidP="00AF4522">
      <w:pPr>
        <w:contextualSpacing/>
        <w:rPr>
          <w:rFonts w:ascii="Arial" w:hAnsi="Arial" w:cs="Arial"/>
        </w:rPr>
      </w:pPr>
      <w:r w:rsidRPr="00031BF0">
        <w:rPr>
          <w:rFonts w:ascii="Arial" w:hAnsi="Arial" w:cs="Arial"/>
        </w:rPr>
        <w:t>CS II dr. Valentina COATU</w:t>
      </w:r>
    </w:p>
    <w:p w:rsidR="00AE7547" w:rsidRPr="00031BF0" w:rsidRDefault="00AE7547" w:rsidP="00AF4522">
      <w:pPr>
        <w:contextualSpacing/>
        <w:rPr>
          <w:rFonts w:ascii="Arial" w:hAnsi="Arial" w:cs="Arial"/>
        </w:rPr>
      </w:pPr>
      <w:r w:rsidRPr="00031BF0">
        <w:rPr>
          <w:rFonts w:ascii="Arial" w:hAnsi="Arial" w:cs="Arial"/>
        </w:rPr>
        <w:t xml:space="preserve">CS </w:t>
      </w:r>
      <w:smartTag w:uri="urn:schemas-microsoft-com:office:smarttags" w:element="stockticker">
        <w:r w:rsidRPr="00031BF0">
          <w:rPr>
            <w:rFonts w:ascii="Arial" w:hAnsi="Arial" w:cs="Arial"/>
          </w:rPr>
          <w:t>III</w:t>
        </w:r>
      </w:smartTag>
      <w:r w:rsidRPr="00031BF0">
        <w:rPr>
          <w:rFonts w:ascii="Arial" w:hAnsi="Arial" w:cs="Arial"/>
        </w:rPr>
        <w:t xml:space="preserve"> Daniela ŢIGĂNUŞ</w:t>
      </w:r>
    </w:p>
    <w:p w:rsidR="00AE7547" w:rsidRPr="00AF4522" w:rsidRDefault="00AE7547" w:rsidP="00AF4522">
      <w:pPr>
        <w:contextualSpacing/>
        <w:rPr>
          <w:rFonts w:ascii="Arial" w:hAnsi="Arial" w:cs="Arial"/>
        </w:rPr>
      </w:pPr>
      <w:r w:rsidRPr="00AF4522">
        <w:rPr>
          <w:rFonts w:ascii="Arial" w:hAnsi="Arial" w:cs="Arial"/>
        </w:rPr>
        <w:t>CS II dr. Laura BOICENCO</w:t>
      </w:r>
    </w:p>
    <w:p w:rsidR="00AE7547" w:rsidRPr="00AF4522" w:rsidRDefault="00AE7547" w:rsidP="00AF4522">
      <w:pPr>
        <w:contextualSpacing/>
        <w:rPr>
          <w:rFonts w:ascii="Arial" w:hAnsi="Arial" w:cs="Arial"/>
        </w:rPr>
      </w:pPr>
      <w:r w:rsidRPr="00AF4522">
        <w:rPr>
          <w:rFonts w:ascii="Arial" w:hAnsi="Arial" w:cs="Arial"/>
        </w:rPr>
        <w:t xml:space="preserve">CS II dr. </w:t>
      </w:r>
      <w:smartTag w:uri="urn:schemas-microsoft-com:office:smarttags" w:element="place">
        <w:r w:rsidRPr="00AF4522">
          <w:rPr>
            <w:rFonts w:ascii="Arial" w:hAnsi="Arial" w:cs="Arial"/>
          </w:rPr>
          <w:t>Florin</w:t>
        </w:r>
      </w:smartTag>
      <w:r w:rsidRPr="00AF4522">
        <w:rPr>
          <w:rFonts w:ascii="Arial" w:hAnsi="Arial" w:cs="Arial"/>
        </w:rPr>
        <w:t xml:space="preserve"> TIMOFTE</w:t>
      </w:r>
    </w:p>
    <w:p w:rsidR="00AE7547" w:rsidRPr="00031BF0" w:rsidRDefault="00AE7547" w:rsidP="00AF4522">
      <w:pPr>
        <w:contextualSpacing/>
        <w:rPr>
          <w:rFonts w:ascii="Arial" w:hAnsi="Arial" w:cs="Arial"/>
        </w:rPr>
      </w:pPr>
      <w:r w:rsidRPr="00031BF0">
        <w:rPr>
          <w:rFonts w:ascii="Arial" w:hAnsi="Arial" w:cs="Arial"/>
        </w:rPr>
        <w:t xml:space="preserve">CS </w:t>
      </w:r>
      <w:smartTag w:uri="urn:schemas-microsoft-com:office:smarttags" w:element="stockticker">
        <w:r w:rsidRPr="00031BF0">
          <w:rPr>
            <w:rFonts w:ascii="Arial" w:hAnsi="Arial" w:cs="Arial"/>
          </w:rPr>
          <w:t>III</w:t>
        </w:r>
      </w:smartTag>
      <w:r w:rsidRPr="00031BF0">
        <w:rPr>
          <w:rFonts w:ascii="Arial" w:hAnsi="Arial" w:cs="Arial"/>
        </w:rPr>
        <w:t xml:space="preserve"> Camelia DUMITRACHE</w:t>
      </w:r>
    </w:p>
    <w:p w:rsidR="00AE7547" w:rsidRPr="00AF4522" w:rsidRDefault="00AE7547" w:rsidP="00AF4522">
      <w:pPr>
        <w:spacing w:line="360" w:lineRule="auto"/>
        <w:contextualSpacing/>
        <w:rPr>
          <w:rFonts w:ascii="Arial" w:hAnsi="Arial" w:cs="Arial"/>
          <w:b/>
          <w:bCs/>
        </w:rPr>
      </w:pPr>
    </w:p>
    <w:p w:rsidR="00AE7547" w:rsidRPr="00AF4522" w:rsidRDefault="008558B4" w:rsidP="00AF4522">
      <w:pPr>
        <w:spacing w:line="360" w:lineRule="auto"/>
        <w:contextualSpacing/>
        <w:rPr>
          <w:rFonts w:ascii="Arial" w:hAnsi="Arial" w:cs="Arial"/>
          <w:b/>
          <w:bCs/>
        </w:rPr>
      </w:pPr>
      <w:r>
        <w:rPr>
          <w:noProof/>
          <w:lang w:val="en-US"/>
        </w:rPr>
        <w:pict>
          <v:shape id="Imagine 2" o:spid="_x0000_s1026" type="#_x0000_t75" alt="footer_antet_5000x870" style="position:absolute;margin-left:0;margin-top:-.85pt;width:481.45pt;height:59.65pt;z-index:8;visibility:visible;mso-position-horizontal:center">
            <v:imagedata r:id="rId9" o:title=""/>
          </v:shape>
        </w:pict>
      </w:r>
    </w:p>
    <w:p w:rsidR="00AE7547" w:rsidRPr="00AF4522" w:rsidRDefault="00AE7547" w:rsidP="00AF4522"/>
    <w:p w:rsidR="00AE7547" w:rsidRPr="00AF4522" w:rsidRDefault="00AE7547" w:rsidP="00AF4522"/>
    <w:p w:rsidR="00AE7547" w:rsidRPr="00AF4522" w:rsidRDefault="00AE7547" w:rsidP="00AF4522"/>
    <w:p w:rsidR="00AE7547" w:rsidRPr="00031BF0" w:rsidRDefault="008558B4" w:rsidP="005E1A6F">
      <w:pPr>
        <w:jc w:val="center"/>
        <w:rPr>
          <w:rFonts w:ascii="Arial" w:hAnsi="Arial" w:cs="Arial"/>
          <w:b/>
          <w:bCs/>
          <w:spacing w:val="200"/>
          <w:sz w:val="28"/>
          <w:szCs w:val="28"/>
        </w:rPr>
      </w:pPr>
      <w:r>
        <w:rPr>
          <w:noProof/>
          <w:lang w:val="en-US"/>
        </w:rPr>
        <w:pict>
          <v:shape id="Imagine 3" o:spid="_x0000_s1027" type="#_x0000_t75" alt="footer_antet_5000x870" style="position:absolute;left:0;text-align:left;margin-left:0;margin-top:750pt;width:481.45pt;height:59.65pt;z-index:7;visibility:visible;mso-position-horizontal:center">
            <v:imagedata r:id="rId9" o:title=""/>
          </v:shape>
        </w:pict>
      </w:r>
    </w:p>
    <w:p w:rsidR="00AE7547" w:rsidRPr="00AF4522" w:rsidRDefault="00AE7547" w:rsidP="00AF4522">
      <w:pPr>
        <w:jc w:val="center"/>
        <w:rPr>
          <w:rFonts w:ascii="Arial" w:hAnsi="Arial" w:cs="Arial"/>
          <w:b/>
          <w:bCs/>
          <w:spacing w:val="200"/>
          <w:sz w:val="28"/>
          <w:szCs w:val="28"/>
          <w:lang w:val="fr-FR"/>
        </w:rPr>
      </w:pPr>
      <w:r w:rsidRPr="00AF4522">
        <w:rPr>
          <w:rFonts w:ascii="Arial" w:hAnsi="Arial" w:cs="Arial"/>
          <w:b/>
          <w:bCs/>
          <w:spacing w:val="200"/>
          <w:sz w:val="28"/>
          <w:szCs w:val="28"/>
          <w:lang w:val="fr-FR"/>
        </w:rPr>
        <w:t>Cuprins</w:t>
      </w:r>
    </w:p>
    <w:p w:rsidR="00AE7547" w:rsidRPr="00AF4522" w:rsidRDefault="00AE7547" w:rsidP="00AF4522">
      <w:pPr>
        <w:jc w:val="center"/>
        <w:rPr>
          <w:rFonts w:ascii="Arial" w:hAnsi="Arial" w:cs="Arial"/>
          <w:b/>
          <w:bCs/>
          <w:sz w:val="32"/>
          <w:szCs w:val="32"/>
          <w:lang w:val="fr-FR"/>
        </w:rPr>
      </w:pPr>
    </w:p>
    <w:tbl>
      <w:tblPr>
        <w:tblW w:w="9971" w:type="dxa"/>
        <w:jc w:val="center"/>
        <w:tblLayout w:type="fixed"/>
        <w:tblCellMar>
          <w:left w:w="56" w:type="dxa"/>
          <w:right w:w="56" w:type="dxa"/>
        </w:tblCellMar>
        <w:tblLook w:val="0000" w:firstRow="0" w:lastRow="0" w:firstColumn="0" w:lastColumn="0" w:noHBand="0" w:noVBand="0"/>
      </w:tblPr>
      <w:tblGrid>
        <w:gridCol w:w="684"/>
        <w:gridCol w:w="8698"/>
        <w:gridCol w:w="589"/>
      </w:tblGrid>
      <w:tr w:rsidR="00AE7547" w:rsidRPr="00773F04">
        <w:trPr>
          <w:jc w:val="center"/>
        </w:trPr>
        <w:tc>
          <w:tcPr>
            <w:tcW w:w="684" w:type="dxa"/>
          </w:tcPr>
          <w:p w:rsidR="00AE7547" w:rsidRPr="00773F04" w:rsidRDefault="00AE7547" w:rsidP="00AF4522">
            <w:pPr>
              <w:rPr>
                <w:rFonts w:ascii="Arial" w:hAnsi="Arial" w:cs="Arial"/>
                <w:b/>
                <w:bCs/>
                <w:lang w:val="fr-FR"/>
              </w:rPr>
            </w:pPr>
            <w:r w:rsidRPr="00773F04">
              <w:rPr>
                <w:rFonts w:ascii="Arial" w:hAnsi="Arial" w:cs="Arial"/>
                <w:b/>
                <w:bCs/>
                <w:lang w:val="fr-FR"/>
              </w:rPr>
              <w:t>I.</w:t>
            </w:r>
          </w:p>
        </w:tc>
        <w:tc>
          <w:tcPr>
            <w:tcW w:w="8698" w:type="dxa"/>
          </w:tcPr>
          <w:p w:rsidR="00AE7547" w:rsidRPr="00773F04" w:rsidRDefault="00AE7547" w:rsidP="00AF4522">
            <w:pPr>
              <w:rPr>
                <w:rFonts w:ascii="Arial" w:hAnsi="Arial" w:cs="Arial"/>
                <w:b/>
                <w:bCs/>
              </w:rPr>
            </w:pPr>
            <w:r w:rsidRPr="00773F04">
              <w:rPr>
                <w:rFonts w:ascii="Arial" w:hAnsi="Arial" w:cs="Arial"/>
                <w:b/>
                <w:bCs/>
              </w:rPr>
              <w:t xml:space="preserve">INTRODUCERE </w:t>
            </w:r>
          </w:p>
        </w:tc>
        <w:tc>
          <w:tcPr>
            <w:tcW w:w="589" w:type="dxa"/>
          </w:tcPr>
          <w:p w:rsidR="00AE7547" w:rsidRPr="00773F04" w:rsidRDefault="00B55365" w:rsidP="00AF4522">
            <w:pPr>
              <w:jc w:val="right"/>
              <w:rPr>
                <w:rFonts w:ascii="Arial" w:hAnsi="Arial" w:cs="Arial"/>
                <w:b/>
                <w:bCs/>
                <w:lang w:val="fr-FR"/>
              </w:rPr>
            </w:pPr>
            <w:r>
              <w:rPr>
                <w:rFonts w:ascii="Arial" w:hAnsi="Arial" w:cs="Arial"/>
                <w:b/>
                <w:bCs/>
                <w:lang w:val="fr-FR"/>
              </w:rPr>
              <w:t>3</w:t>
            </w:r>
          </w:p>
        </w:tc>
      </w:tr>
      <w:tr w:rsidR="00AE7547" w:rsidRPr="00773F04">
        <w:trPr>
          <w:jc w:val="center"/>
        </w:trPr>
        <w:tc>
          <w:tcPr>
            <w:tcW w:w="684" w:type="dxa"/>
          </w:tcPr>
          <w:p w:rsidR="00AE7547" w:rsidRPr="00773F04" w:rsidRDefault="00AE7547" w:rsidP="00AF4522">
            <w:pPr>
              <w:rPr>
                <w:rFonts w:ascii="Arial" w:hAnsi="Arial" w:cs="Arial"/>
                <w:b/>
                <w:bCs/>
                <w:lang w:val="fr-FR"/>
              </w:rPr>
            </w:pPr>
            <w:r w:rsidRPr="00773F04">
              <w:rPr>
                <w:rFonts w:ascii="Arial" w:hAnsi="Arial" w:cs="Arial"/>
                <w:b/>
                <w:bCs/>
                <w:lang w:val="fr-FR"/>
              </w:rPr>
              <w:t>II.</w:t>
            </w:r>
          </w:p>
        </w:tc>
        <w:tc>
          <w:tcPr>
            <w:tcW w:w="8698" w:type="dxa"/>
          </w:tcPr>
          <w:p w:rsidR="00AE7547" w:rsidRPr="00773F04" w:rsidRDefault="00AE7547" w:rsidP="00AF4522">
            <w:pPr>
              <w:rPr>
                <w:rFonts w:ascii="Arial" w:hAnsi="Arial" w:cs="Arial"/>
                <w:b/>
                <w:bCs/>
                <w:lang w:val="pt-BR"/>
              </w:rPr>
            </w:pPr>
            <w:r w:rsidRPr="00773F04">
              <w:rPr>
                <w:rFonts w:ascii="Arial" w:hAnsi="Arial" w:cs="Arial"/>
                <w:b/>
                <w:bCs/>
                <w:lang w:val="pt-BR"/>
              </w:rPr>
              <w:t>PROGRAMUL DE MONITORIZARE</w:t>
            </w:r>
          </w:p>
        </w:tc>
        <w:tc>
          <w:tcPr>
            <w:tcW w:w="589" w:type="dxa"/>
          </w:tcPr>
          <w:p w:rsidR="00AE7547" w:rsidRPr="00773F04" w:rsidRDefault="00B55365" w:rsidP="00AF4522">
            <w:pPr>
              <w:jc w:val="right"/>
              <w:rPr>
                <w:rFonts w:ascii="Arial" w:hAnsi="Arial" w:cs="Arial"/>
                <w:b/>
                <w:bCs/>
              </w:rPr>
            </w:pPr>
            <w:r>
              <w:rPr>
                <w:rFonts w:ascii="Arial" w:hAnsi="Arial" w:cs="Arial"/>
                <w:b/>
                <w:bCs/>
              </w:rPr>
              <w:t>8</w:t>
            </w:r>
          </w:p>
        </w:tc>
      </w:tr>
      <w:tr w:rsidR="00AE7547" w:rsidRPr="00773F04">
        <w:trPr>
          <w:jc w:val="center"/>
        </w:trPr>
        <w:tc>
          <w:tcPr>
            <w:tcW w:w="684" w:type="dxa"/>
          </w:tcPr>
          <w:p w:rsidR="00AE7547" w:rsidRPr="00773F04" w:rsidRDefault="00AE7547" w:rsidP="00AF4522">
            <w:pPr>
              <w:spacing w:before="40"/>
              <w:rPr>
                <w:rFonts w:ascii="Arial" w:hAnsi="Arial" w:cs="Arial"/>
                <w:b/>
                <w:bCs/>
              </w:rPr>
            </w:pPr>
            <w:smartTag w:uri="urn:schemas-microsoft-com:office:smarttags" w:element="stockticker">
              <w:r w:rsidRPr="00773F04">
                <w:rPr>
                  <w:rFonts w:ascii="Arial" w:hAnsi="Arial" w:cs="Arial"/>
                  <w:b/>
                  <w:bCs/>
                </w:rPr>
                <w:t>III</w:t>
              </w:r>
            </w:smartTag>
            <w:r w:rsidRPr="00773F04">
              <w:rPr>
                <w:rFonts w:ascii="Arial" w:hAnsi="Arial" w:cs="Arial"/>
                <w:b/>
                <w:bCs/>
              </w:rPr>
              <w:t>.</w:t>
            </w:r>
          </w:p>
        </w:tc>
        <w:tc>
          <w:tcPr>
            <w:tcW w:w="8698" w:type="dxa"/>
          </w:tcPr>
          <w:p w:rsidR="00AE7547" w:rsidRPr="00773F04" w:rsidRDefault="00AE7547" w:rsidP="00AF4522">
            <w:pPr>
              <w:rPr>
                <w:rFonts w:ascii="Arial" w:hAnsi="Arial" w:cs="Arial"/>
                <w:b/>
                <w:bCs/>
              </w:rPr>
            </w:pPr>
            <w:r w:rsidRPr="00773F04">
              <w:rPr>
                <w:rFonts w:ascii="Arial" w:hAnsi="Arial" w:cs="Arial"/>
                <w:b/>
                <w:bCs/>
              </w:rPr>
              <w:t xml:space="preserve">METODE DE ANALIZĂ </w:t>
            </w:r>
          </w:p>
        </w:tc>
        <w:tc>
          <w:tcPr>
            <w:tcW w:w="589" w:type="dxa"/>
          </w:tcPr>
          <w:p w:rsidR="00AE7547" w:rsidRPr="00773F04" w:rsidRDefault="00AE7547" w:rsidP="00AF4522">
            <w:pPr>
              <w:spacing w:before="40"/>
              <w:jc w:val="right"/>
              <w:rPr>
                <w:rFonts w:ascii="Arial" w:hAnsi="Arial" w:cs="Arial"/>
                <w:b/>
                <w:bCs/>
              </w:rPr>
            </w:pPr>
            <w:r w:rsidRPr="00773F04">
              <w:rPr>
                <w:rFonts w:ascii="Arial" w:hAnsi="Arial" w:cs="Arial"/>
                <w:b/>
                <w:bCs/>
              </w:rPr>
              <w:t>18</w:t>
            </w:r>
          </w:p>
        </w:tc>
      </w:tr>
      <w:tr w:rsidR="00AE7547" w:rsidRPr="00773F04">
        <w:trPr>
          <w:jc w:val="center"/>
        </w:trPr>
        <w:tc>
          <w:tcPr>
            <w:tcW w:w="684" w:type="dxa"/>
          </w:tcPr>
          <w:p w:rsidR="00AE7547" w:rsidRPr="00773F04" w:rsidRDefault="00AE7547" w:rsidP="00AF4522">
            <w:pPr>
              <w:spacing w:before="40"/>
              <w:ind w:firstLine="567"/>
              <w:rPr>
                <w:rFonts w:ascii="Arial" w:hAnsi="Arial" w:cs="Arial"/>
                <w:b/>
                <w:bCs/>
                <w:color w:val="FF0000"/>
              </w:rPr>
            </w:pPr>
          </w:p>
        </w:tc>
        <w:tc>
          <w:tcPr>
            <w:tcW w:w="8698" w:type="dxa"/>
          </w:tcPr>
          <w:p w:rsidR="00AE7547" w:rsidRPr="00773F04" w:rsidRDefault="00AE7547" w:rsidP="00AF4522">
            <w:pPr>
              <w:spacing w:before="40"/>
              <w:ind w:firstLine="567"/>
              <w:rPr>
                <w:rFonts w:ascii="Arial" w:hAnsi="Arial" w:cs="Arial"/>
                <w:b/>
                <w:bCs/>
                <w:lang w:val="it-IT"/>
              </w:rPr>
            </w:pPr>
            <w:smartTag w:uri="urn:schemas-microsoft-com:office:smarttags" w:element="stockticker">
              <w:r w:rsidRPr="00773F04">
                <w:rPr>
                  <w:rFonts w:ascii="Arial" w:hAnsi="Arial" w:cs="Arial"/>
                  <w:b/>
                  <w:bCs/>
                  <w:lang w:val="it-IT"/>
                </w:rPr>
                <w:t>III</w:t>
              </w:r>
            </w:smartTag>
            <w:r w:rsidRPr="00773F04">
              <w:rPr>
                <w:rFonts w:ascii="Arial" w:hAnsi="Arial" w:cs="Arial"/>
                <w:b/>
                <w:bCs/>
                <w:lang w:val="it-IT"/>
              </w:rPr>
              <w:t xml:space="preserve">. 1. Reţeaua de staţii şi parametri </w:t>
            </w:r>
          </w:p>
        </w:tc>
        <w:tc>
          <w:tcPr>
            <w:tcW w:w="589" w:type="dxa"/>
          </w:tcPr>
          <w:p w:rsidR="00AE7547" w:rsidRPr="00773F04" w:rsidRDefault="00AE7547" w:rsidP="00AF4522">
            <w:pPr>
              <w:spacing w:before="40"/>
              <w:jc w:val="right"/>
              <w:rPr>
                <w:rFonts w:ascii="Arial" w:hAnsi="Arial" w:cs="Arial"/>
                <w:b/>
                <w:bCs/>
              </w:rPr>
            </w:pPr>
            <w:r w:rsidRPr="00773F04">
              <w:rPr>
                <w:rFonts w:ascii="Arial" w:hAnsi="Arial" w:cs="Arial"/>
                <w:b/>
                <w:bCs/>
              </w:rPr>
              <w:t>18</w:t>
            </w:r>
          </w:p>
        </w:tc>
      </w:tr>
      <w:tr w:rsidR="00AE7547" w:rsidRPr="00773F04">
        <w:trPr>
          <w:jc w:val="center"/>
        </w:trPr>
        <w:tc>
          <w:tcPr>
            <w:tcW w:w="684" w:type="dxa"/>
          </w:tcPr>
          <w:p w:rsidR="00AE7547" w:rsidRPr="00773F04" w:rsidRDefault="00AE7547" w:rsidP="00AF4522">
            <w:pPr>
              <w:spacing w:before="40"/>
              <w:ind w:firstLine="567"/>
              <w:rPr>
                <w:rFonts w:ascii="Arial" w:hAnsi="Arial" w:cs="Arial"/>
                <w:b/>
                <w:bCs/>
                <w:color w:val="FF0000"/>
                <w:lang w:val="pt-BR"/>
              </w:rPr>
            </w:pPr>
          </w:p>
        </w:tc>
        <w:tc>
          <w:tcPr>
            <w:tcW w:w="8698" w:type="dxa"/>
          </w:tcPr>
          <w:p w:rsidR="00AE7547" w:rsidRPr="00773F04" w:rsidRDefault="00AE7547" w:rsidP="00AF4522">
            <w:pPr>
              <w:spacing w:before="40"/>
              <w:ind w:firstLine="567"/>
              <w:rPr>
                <w:rFonts w:ascii="Arial" w:hAnsi="Arial" w:cs="Arial"/>
                <w:b/>
                <w:bCs/>
                <w:lang w:val="pt-BR"/>
              </w:rPr>
            </w:pPr>
            <w:smartTag w:uri="urn:schemas-microsoft-com:office:smarttags" w:element="stockticker">
              <w:r w:rsidRPr="00773F04">
                <w:rPr>
                  <w:rFonts w:ascii="Arial" w:hAnsi="Arial" w:cs="Arial"/>
                  <w:b/>
                  <w:bCs/>
                  <w:lang w:val="pt-BR"/>
                </w:rPr>
                <w:t>III</w:t>
              </w:r>
            </w:smartTag>
            <w:r w:rsidRPr="00773F04">
              <w:rPr>
                <w:rFonts w:ascii="Arial" w:hAnsi="Arial" w:cs="Arial"/>
                <w:b/>
                <w:bCs/>
                <w:lang w:val="pt-BR"/>
              </w:rPr>
              <w:t>. 2. Colectarea probelor</w:t>
            </w:r>
          </w:p>
        </w:tc>
        <w:tc>
          <w:tcPr>
            <w:tcW w:w="589" w:type="dxa"/>
          </w:tcPr>
          <w:p w:rsidR="00AE7547" w:rsidRPr="00773F04" w:rsidRDefault="00AE7547" w:rsidP="00AF4522">
            <w:pPr>
              <w:spacing w:before="40"/>
              <w:jc w:val="right"/>
              <w:rPr>
                <w:rFonts w:ascii="Arial" w:hAnsi="Arial" w:cs="Arial"/>
                <w:b/>
                <w:bCs/>
                <w:lang w:val="pt-BR"/>
              </w:rPr>
            </w:pPr>
            <w:r w:rsidRPr="00773F04">
              <w:rPr>
                <w:rFonts w:ascii="Arial" w:hAnsi="Arial" w:cs="Arial"/>
                <w:b/>
                <w:bCs/>
                <w:lang w:val="pt-BR"/>
              </w:rPr>
              <w:t>20</w:t>
            </w:r>
          </w:p>
        </w:tc>
      </w:tr>
      <w:tr w:rsidR="00AE7547" w:rsidRPr="00773F04">
        <w:trPr>
          <w:jc w:val="center"/>
        </w:trPr>
        <w:tc>
          <w:tcPr>
            <w:tcW w:w="684" w:type="dxa"/>
          </w:tcPr>
          <w:p w:rsidR="00AE7547" w:rsidRPr="00773F04" w:rsidRDefault="00AE7547" w:rsidP="00AF4522">
            <w:pPr>
              <w:spacing w:before="40"/>
              <w:ind w:firstLine="567"/>
              <w:rPr>
                <w:rFonts w:ascii="Arial" w:hAnsi="Arial" w:cs="Arial"/>
                <w:b/>
                <w:bCs/>
                <w:color w:val="FF0000"/>
                <w:lang w:val="pt-BR"/>
              </w:rPr>
            </w:pPr>
          </w:p>
        </w:tc>
        <w:tc>
          <w:tcPr>
            <w:tcW w:w="8698" w:type="dxa"/>
          </w:tcPr>
          <w:p w:rsidR="00AE7547" w:rsidRPr="00773F04" w:rsidRDefault="00AE7547" w:rsidP="00AF4522">
            <w:pPr>
              <w:spacing w:before="40"/>
              <w:ind w:firstLine="567"/>
              <w:rPr>
                <w:rFonts w:ascii="Arial" w:hAnsi="Arial" w:cs="Arial"/>
                <w:b/>
                <w:bCs/>
                <w:lang w:val="pt-BR"/>
              </w:rPr>
            </w:pPr>
            <w:smartTag w:uri="urn:schemas-microsoft-com:office:smarttags" w:element="stockticker">
              <w:r w:rsidRPr="00773F04">
                <w:rPr>
                  <w:rFonts w:ascii="Arial" w:hAnsi="Arial" w:cs="Arial"/>
                  <w:b/>
                  <w:bCs/>
                  <w:lang w:val="pt-BR"/>
                </w:rPr>
                <w:t>III</w:t>
              </w:r>
            </w:smartTag>
            <w:r w:rsidRPr="00773F04">
              <w:rPr>
                <w:rFonts w:ascii="Arial" w:hAnsi="Arial" w:cs="Arial"/>
                <w:b/>
                <w:bCs/>
                <w:lang w:val="pt-BR"/>
              </w:rPr>
              <w:t>. 3. Conservarea probelor</w:t>
            </w:r>
          </w:p>
        </w:tc>
        <w:tc>
          <w:tcPr>
            <w:tcW w:w="589" w:type="dxa"/>
          </w:tcPr>
          <w:p w:rsidR="00AE7547" w:rsidRPr="00773F04" w:rsidRDefault="00AE7547" w:rsidP="00AF4522">
            <w:pPr>
              <w:spacing w:before="40"/>
              <w:jc w:val="right"/>
              <w:rPr>
                <w:rFonts w:ascii="Arial" w:hAnsi="Arial" w:cs="Arial"/>
                <w:b/>
                <w:bCs/>
                <w:lang w:val="pt-BR"/>
              </w:rPr>
            </w:pPr>
            <w:r w:rsidRPr="00773F04">
              <w:rPr>
                <w:rFonts w:ascii="Arial" w:hAnsi="Arial" w:cs="Arial"/>
                <w:b/>
                <w:bCs/>
                <w:lang w:val="pt-BR"/>
              </w:rPr>
              <w:t>21</w:t>
            </w:r>
          </w:p>
        </w:tc>
      </w:tr>
      <w:tr w:rsidR="00AE7547" w:rsidRPr="00773F04">
        <w:trPr>
          <w:jc w:val="center"/>
        </w:trPr>
        <w:tc>
          <w:tcPr>
            <w:tcW w:w="684" w:type="dxa"/>
          </w:tcPr>
          <w:p w:rsidR="00AE7547" w:rsidRPr="00773F04" w:rsidRDefault="00AE7547" w:rsidP="00AF4522">
            <w:pPr>
              <w:spacing w:before="40"/>
              <w:ind w:firstLine="567"/>
              <w:rPr>
                <w:rFonts w:ascii="Arial" w:hAnsi="Arial" w:cs="Arial"/>
                <w:b/>
                <w:bCs/>
                <w:color w:val="FF0000"/>
                <w:lang w:val="pt-BR"/>
              </w:rPr>
            </w:pPr>
          </w:p>
        </w:tc>
        <w:tc>
          <w:tcPr>
            <w:tcW w:w="8698" w:type="dxa"/>
          </w:tcPr>
          <w:p w:rsidR="00AE7547" w:rsidRPr="00773F04" w:rsidRDefault="00AE7547" w:rsidP="00AF4522">
            <w:pPr>
              <w:spacing w:before="40"/>
              <w:ind w:firstLine="567"/>
              <w:rPr>
                <w:rFonts w:ascii="Arial" w:hAnsi="Arial" w:cs="Arial"/>
                <w:b/>
                <w:bCs/>
                <w:lang w:val="pt-BR"/>
              </w:rPr>
            </w:pPr>
            <w:smartTag w:uri="urn:schemas-microsoft-com:office:smarttags" w:element="stockticker">
              <w:r w:rsidRPr="00773F04">
                <w:rPr>
                  <w:rFonts w:ascii="Arial" w:hAnsi="Arial" w:cs="Arial"/>
                  <w:b/>
                  <w:bCs/>
                  <w:lang w:val="pt-BR"/>
                </w:rPr>
                <w:t>III</w:t>
              </w:r>
            </w:smartTag>
            <w:r w:rsidRPr="00773F04">
              <w:rPr>
                <w:rFonts w:ascii="Arial" w:hAnsi="Arial" w:cs="Arial"/>
                <w:b/>
                <w:bCs/>
                <w:lang w:val="pt-BR"/>
              </w:rPr>
              <w:t>. 4.</w:t>
            </w:r>
            <w:r w:rsidRPr="00773F04">
              <w:rPr>
                <w:rFonts w:ascii="Arial" w:hAnsi="Arial" w:cs="Arial"/>
              </w:rPr>
              <w:t xml:space="preserve"> </w:t>
            </w:r>
            <w:r w:rsidRPr="00773F04">
              <w:rPr>
                <w:rFonts w:ascii="Arial" w:hAnsi="Arial" w:cs="Arial"/>
                <w:b/>
                <w:bCs/>
                <w:lang w:val="pt-BR"/>
              </w:rPr>
              <w:t>Metode de analiza</w:t>
            </w:r>
          </w:p>
        </w:tc>
        <w:tc>
          <w:tcPr>
            <w:tcW w:w="589" w:type="dxa"/>
          </w:tcPr>
          <w:p w:rsidR="00AE7547" w:rsidRPr="00773F04" w:rsidRDefault="00AE7547" w:rsidP="00B55365">
            <w:pPr>
              <w:spacing w:before="40"/>
              <w:jc w:val="right"/>
              <w:rPr>
                <w:rFonts w:ascii="Arial" w:hAnsi="Arial" w:cs="Arial"/>
                <w:b/>
                <w:bCs/>
                <w:lang w:val="pt-BR"/>
              </w:rPr>
            </w:pPr>
            <w:r w:rsidRPr="00773F04">
              <w:rPr>
                <w:rFonts w:ascii="Arial" w:hAnsi="Arial" w:cs="Arial"/>
                <w:b/>
                <w:bCs/>
                <w:lang w:val="pt-BR"/>
              </w:rPr>
              <w:t>2</w:t>
            </w:r>
            <w:r w:rsidR="00B55365">
              <w:rPr>
                <w:rFonts w:ascii="Arial" w:hAnsi="Arial" w:cs="Arial"/>
                <w:b/>
                <w:bCs/>
                <w:lang w:val="pt-BR"/>
              </w:rPr>
              <w:t>1</w:t>
            </w:r>
          </w:p>
        </w:tc>
      </w:tr>
      <w:tr w:rsidR="00AE7547" w:rsidRPr="00773F04">
        <w:trPr>
          <w:jc w:val="center"/>
        </w:trPr>
        <w:tc>
          <w:tcPr>
            <w:tcW w:w="684" w:type="dxa"/>
          </w:tcPr>
          <w:p w:rsidR="00AE7547" w:rsidRPr="00773F04" w:rsidRDefault="00AE7547" w:rsidP="00AF4522">
            <w:pPr>
              <w:spacing w:before="40"/>
              <w:rPr>
                <w:rFonts w:ascii="Arial" w:hAnsi="Arial" w:cs="Arial"/>
                <w:b/>
                <w:bCs/>
                <w:lang w:val="pt-BR"/>
              </w:rPr>
            </w:pPr>
            <w:r w:rsidRPr="00773F04">
              <w:rPr>
                <w:rFonts w:ascii="Arial" w:hAnsi="Arial" w:cs="Arial"/>
                <w:b/>
                <w:bCs/>
                <w:lang w:val="pt-BR"/>
              </w:rPr>
              <w:t>IV.</w:t>
            </w:r>
          </w:p>
        </w:tc>
        <w:tc>
          <w:tcPr>
            <w:tcW w:w="8698" w:type="dxa"/>
          </w:tcPr>
          <w:p w:rsidR="00AE7547" w:rsidRPr="00773F04" w:rsidRDefault="00AE7547" w:rsidP="00AF4522">
            <w:pPr>
              <w:spacing w:before="40"/>
              <w:rPr>
                <w:rFonts w:ascii="Arial" w:hAnsi="Arial" w:cs="Arial"/>
                <w:b/>
                <w:bCs/>
                <w:color w:val="FF0000"/>
                <w:sz w:val="20"/>
                <w:szCs w:val="20"/>
                <w:lang w:val="pt-BR"/>
              </w:rPr>
            </w:pPr>
            <w:r w:rsidRPr="00773F04">
              <w:rPr>
                <w:rFonts w:ascii="Arial" w:hAnsi="Arial" w:cs="Arial"/>
                <w:b/>
                <w:bCs/>
              </w:rPr>
              <w:t>REZULTATE ŞI DISCUŢII</w:t>
            </w:r>
          </w:p>
        </w:tc>
        <w:tc>
          <w:tcPr>
            <w:tcW w:w="589" w:type="dxa"/>
          </w:tcPr>
          <w:p w:rsidR="00AE7547" w:rsidRPr="00773F04" w:rsidRDefault="00AE7547" w:rsidP="00AF4522">
            <w:pPr>
              <w:spacing w:before="40"/>
              <w:jc w:val="right"/>
              <w:rPr>
                <w:rFonts w:ascii="Arial" w:hAnsi="Arial" w:cs="Arial"/>
                <w:b/>
                <w:bCs/>
                <w:lang w:val="pt-BR"/>
              </w:rPr>
            </w:pPr>
            <w:r w:rsidRPr="00773F04">
              <w:rPr>
                <w:rFonts w:ascii="Arial" w:hAnsi="Arial" w:cs="Arial"/>
                <w:b/>
                <w:bCs/>
                <w:lang w:val="pt-BR"/>
              </w:rPr>
              <w:t>26</w:t>
            </w:r>
          </w:p>
        </w:tc>
      </w:tr>
      <w:tr w:rsidR="00AE7547" w:rsidRPr="00773F04">
        <w:trPr>
          <w:jc w:val="center"/>
        </w:trPr>
        <w:tc>
          <w:tcPr>
            <w:tcW w:w="684" w:type="dxa"/>
          </w:tcPr>
          <w:p w:rsidR="00AE7547" w:rsidRPr="00773F04" w:rsidRDefault="00AE7547" w:rsidP="00AF4522">
            <w:pPr>
              <w:spacing w:before="40"/>
              <w:ind w:firstLine="567"/>
              <w:rPr>
                <w:rFonts w:ascii="Arial" w:hAnsi="Arial" w:cs="Arial"/>
                <w:b/>
                <w:bCs/>
                <w:color w:val="FF0000"/>
                <w:sz w:val="20"/>
                <w:szCs w:val="20"/>
                <w:lang w:val="pt-BR"/>
              </w:rPr>
            </w:pPr>
          </w:p>
        </w:tc>
        <w:tc>
          <w:tcPr>
            <w:tcW w:w="8698" w:type="dxa"/>
          </w:tcPr>
          <w:p w:rsidR="00AE7547" w:rsidRPr="00773F04" w:rsidRDefault="00AE7547" w:rsidP="00AF4522">
            <w:pPr>
              <w:spacing w:before="40"/>
              <w:ind w:firstLine="567"/>
              <w:rPr>
                <w:rFonts w:ascii="Arial" w:hAnsi="Arial" w:cs="Arial"/>
                <w:b/>
                <w:bCs/>
                <w:color w:val="FF0000"/>
                <w:sz w:val="20"/>
                <w:szCs w:val="20"/>
                <w:lang w:val="it-IT"/>
              </w:rPr>
            </w:pPr>
            <w:r w:rsidRPr="00773F04">
              <w:rPr>
                <w:rFonts w:ascii="Arial" w:hAnsi="Arial" w:cs="Arial"/>
                <w:b/>
                <w:bCs/>
                <w:lang w:val="it-IT"/>
              </w:rPr>
              <w:t>IV. 1. Caracteristicile zonei de studiu</w:t>
            </w:r>
          </w:p>
        </w:tc>
        <w:tc>
          <w:tcPr>
            <w:tcW w:w="589" w:type="dxa"/>
          </w:tcPr>
          <w:p w:rsidR="00AE7547" w:rsidRPr="00773F04" w:rsidRDefault="00AE7547" w:rsidP="00B55365">
            <w:pPr>
              <w:spacing w:before="40"/>
              <w:jc w:val="right"/>
              <w:rPr>
                <w:rFonts w:ascii="Arial" w:hAnsi="Arial" w:cs="Arial"/>
                <w:b/>
                <w:bCs/>
                <w:lang w:val="pt-BR"/>
              </w:rPr>
            </w:pPr>
            <w:r w:rsidRPr="00773F04">
              <w:rPr>
                <w:rFonts w:ascii="Arial" w:hAnsi="Arial" w:cs="Arial"/>
                <w:b/>
                <w:bCs/>
                <w:lang w:val="pt-BR"/>
              </w:rPr>
              <w:t>2</w:t>
            </w:r>
            <w:r w:rsidR="00B55365">
              <w:rPr>
                <w:rFonts w:ascii="Arial" w:hAnsi="Arial" w:cs="Arial"/>
                <w:b/>
                <w:bCs/>
                <w:lang w:val="pt-BR"/>
              </w:rPr>
              <w:t>6</w:t>
            </w:r>
          </w:p>
        </w:tc>
      </w:tr>
      <w:tr w:rsidR="00AE7547" w:rsidRPr="00773F04">
        <w:trPr>
          <w:jc w:val="center"/>
        </w:trPr>
        <w:tc>
          <w:tcPr>
            <w:tcW w:w="684" w:type="dxa"/>
          </w:tcPr>
          <w:p w:rsidR="00AE7547" w:rsidRPr="00773F04" w:rsidRDefault="00AE7547" w:rsidP="00AF4522">
            <w:pPr>
              <w:spacing w:before="40"/>
              <w:ind w:firstLine="567"/>
              <w:rPr>
                <w:rFonts w:ascii="Arial" w:hAnsi="Arial" w:cs="Arial"/>
                <w:b/>
                <w:bCs/>
                <w:color w:val="FF0000"/>
                <w:sz w:val="20"/>
                <w:szCs w:val="20"/>
                <w:lang w:val="pt-BR"/>
              </w:rPr>
            </w:pPr>
          </w:p>
        </w:tc>
        <w:tc>
          <w:tcPr>
            <w:tcW w:w="8698" w:type="dxa"/>
          </w:tcPr>
          <w:p w:rsidR="00AE7547" w:rsidRPr="00773F04" w:rsidRDefault="00AE7547" w:rsidP="00AF4522">
            <w:pPr>
              <w:spacing w:before="40"/>
              <w:ind w:firstLine="567"/>
              <w:rPr>
                <w:rFonts w:ascii="Arial" w:hAnsi="Arial" w:cs="Arial"/>
                <w:b/>
                <w:bCs/>
              </w:rPr>
            </w:pPr>
            <w:r w:rsidRPr="00773F04">
              <w:rPr>
                <w:rFonts w:ascii="Arial" w:hAnsi="Arial" w:cs="Arial"/>
                <w:b/>
                <w:bCs/>
                <w:lang w:val="pt-BR"/>
              </w:rPr>
              <w:t>IV. 2. Caracterizarea chimică a coloanei de apă</w:t>
            </w:r>
          </w:p>
        </w:tc>
        <w:tc>
          <w:tcPr>
            <w:tcW w:w="589" w:type="dxa"/>
          </w:tcPr>
          <w:p w:rsidR="00AE7547" w:rsidRPr="00773F04" w:rsidRDefault="00AE7547" w:rsidP="00B55365">
            <w:pPr>
              <w:spacing w:before="40"/>
              <w:jc w:val="right"/>
              <w:rPr>
                <w:rFonts w:ascii="Arial" w:hAnsi="Arial" w:cs="Arial"/>
                <w:b/>
                <w:bCs/>
                <w:lang w:val="pt-BR"/>
              </w:rPr>
            </w:pPr>
            <w:r w:rsidRPr="00773F04">
              <w:rPr>
                <w:rFonts w:ascii="Arial" w:hAnsi="Arial" w:cs="Arial"/>
                <w:b/>
                <w:bCs/>
                <w:lang w:val="pt-BR"/>
              </w:rPr>
              <w:t>2</w:t>
            </w:r>
            <w:r w:rsidR="00B55365">
              <w:rPr>
                <w:rFonts w:ascii="Arial" w:hAnsi="Arial" w:cs="Arial"/>
                <w:b/>
                <w:bCs/>
                <w:lang w:val="pt-BR"/>
              </w:rPr>
              <w:t>7</w:t>
            </w:r>
          </w:p>
        </w:tc>
      </w:tr>
      <w:tr w:rsidR="00AE7547" w:rsidRPr="00773F04">
        <w:trPr>
          <w:trHeight w:val="100"/>
          <w:jc w:val="center"/>
        </w:trPr>
        <w:tc>
          <w:tcPr>
            <w:tcW w:w="684" w:type="dxa"/>
          </w:tcPr>
          <w:p w:rsidR="00AE7547" w:rsidRPr="00773F04" w:rsidRDefault="00AE7547" w:rsidP="00AF4522">
            <w:pPr>
              <w:ind w:firstLine="562"/>
              <w:rPr>
                <w:rFonts w:ascii="Arial" w:hAnsi="Arial" w:cs="Arial"/>
                <w:b/>
                <w:bCs/>
                <w:color w:val="FF0000"/>
                <w:sz w:val="20"/>
                <w:szCs w:val="20"/>
                <w:lang w:val="pt-BR"/>
              </w:rPr>
            </w:pPr>
          </w:p>
        </w:tc>
        <w:tc>
          <w:tcPr>
            <w:tcW w:w="8698" w:type="dxa"/>
          </w:tcPr>
          <w:p w:rsidR="00AE7547" w:rsidRPr="00773F04" w:rsidRDefault="00AE7547" w:rsidP="00AF4522">
            <w:pPr>
              <w:spacing w:before="40"/>
              <w:ind w:firstLine="567"/>
              <w:rPr>
                <w:rFonts w:ascii="Arial" w:hAnsi="Arial" w:cs="Arial"/>
                <w:b/>
                <w:bCs/>
                <w:color w:val="FF0000"/>
                <w:sz w:val="20"/>
                <w:szCs w:val="20"/>
              </w:rPr>
            </w:pPr>
            <w:r w:rsidRPr="00773F04">
              <w:rPr>
                <w:rFonts w:ascii="Arial" w:hAnsi="Arial" w:cs="Arial"/>
                <w:b/>
                <w:bCs/>
                <w:noProof/>
              </w:rPr>
              <w:t xml:space="preserve">IV. 2. 1. Principalii parametri fizico-chimici </w:t>
            </w:r>
            <w:r w:rsidRPr="00773F04">
              <w:rPr>
                <w:rFonts w:ascii="Arial" w:hAnsi="Arial" w:cs="Arial"/>
                <w:b/>
                <w:bCs/>
              </w:rPr>
              <w:t>şi</w:t>
            </w:r>
            <w:r w:rsidRPr="00773F04">
              <w:rPr>
                <w:rFonts w:ascii="Arial" w:hAnsi="Arial" w:cs="Arial"/>
                <w:b/>
                <w:bCs/>
                <w:noProof/>
              </w:rPr>
              <w:t xml:space="preserve"> </w:t>
            </w:r>
            <w:r w:rsidRPr="00773F04">
              <w:rPr>
                <w:rFonts w:ascii="Arial" w:hAnsi="Arial" w:cs="Arial"/>
                <w:b/>
                <w:bCs/>
              </w:rPr>
              <w:t>indicatori de poluare</w:t>
            </w:r>
            <w:r w:rsidRPr="00773F04">
              <w:rPr>
                <w:rFonts w:ascii="Arial" w:hAnsi="Arial" w:cs="Arial"/>
                <w:b/>
                <w:bCs/>
                <w:noProof/>
              </w:rPr>
              <w:t xml:space="preserve"> </w:t>
            </w:r>
          </w:p>
        </w:tc>
        <w:tc>
          <w:tcPr>
            <w:tcW w:w="589" w:type="dxa"/>
          </w:tcPr>
          <w:p w:rsidR="00AE7547" w:rsidRPr="00773F04" w:rsidRDefault="00AE7547" w:rsidP="00B55365">
            <w:pPr>
              <w:spacing w:before="40"/>
              <w:jc w:val="right"/>
              <w:rPr>
                <w:rFonts w:ascii="Arial" w:hAnsi="Arial" w:cs="Arial"/>
                <w:b/>
                <w:bCs/>
                <w:lang w:val="pt-BR"/>
              </w:rPr>
            </w:pPr>
            <w:r w:rsidRPr="00773F04">
              <w:rPr>
                <w:rFonts w:ascii="Arial" w:hAnsi="Arial" w:cs="Arial"/>
                <w:b/>
                <w:bCs/>
                <w:lang w:val="pt-BR"/>
              </w:rPr>
              <w:t>2</w:t>
            </w:r>
            <w:r w:rsidR="00B55365">
              <w:rPr>
                <w:rFonts w:ascii="Arial" w:hAnsi="Arial" w:cs="Arial"/>
                <w:b/>
                <w:bCs/>
                <w:lang w:val="pt-BR"/>
              </w:rPr>
              <w:t>7</w:t>
            </w:r>
          </w:p>
        </w:tc>
      </w:tr>
      <w:tr w:rsidR="00AE7547" w:rsidRPr="00773F04">
        <w:trPr>
          <w:trHeight w:val="100"/>
          <w:jc w:val="center"/>
        </w:trPr>
        <w:tc>
          <w:tcPr>
            <w:tcW w:w="684" w:type="dxa"/>
          </w:tcPr>
          <w:p w:rsidR="00AE7547" w:rsidRPr="00773F04" w:rsidRDefault="00AE7547" w:rsidP="00AF4522">
            <w:pPr>
              <w:ind w:firstLine="562"/>
              <w:rPr>
                <w:rFonts w:ascii="Arial" w:hAnsi="Arial" w:cs="Arial"/>
                <w:b/>
                <w:bCs/>
                <w:color w:val="FF0000"/>
                <w:sz w:val="20"/>
                <w:szCs w:val="20"/>
                <w:lang w:val="pt-BR"/>
              </w:rPr>
            </w:pPr>
          </w:p>
        </w:tc>
        <w:tc>
          <w:tcPr>
            <w:tcW w:w="8698" w:type="dxa"/>
          </w:tcPr>
          <w:p w:rsidR="00AE7547" w:rsidRPr="00773F04" w:rsidRDefault="00AE7547" w:rsidP="00AF4522">
            <w:pPr>
              <w:spacing w:before="40"/>
              <w:ind w:firstLine="567"/>
              <w:rPr>
                <w:rFonts w:ascii="Arial" w:hAnsi="Arial" w:cs="Arial"/>
                <w:b/>
                <w:bCs/>
                <w:color w:val="FF0000"/>
                <w:sz w:val="20"/>
                <w:szCs w:val="20"/>
                <w:lang w:val="pt-BR"/>
              </w:rPr>
            </w:pPr>
            <w:r w:rsidRPr="00773F04">
              <w:rPr>
                <w:rFonts w:ascii="Arial" w:hAnsi="Arial" w:cs="Arial"/>
                <w:b/>
                <w:bCs/>
                <w:lang w:val="pt-BR"/>
              </w:rPr>
              <w:t xml:space="preserve">IV. 3. Caracterizarea  sedimentelor </w:t>
            </w:r>
          </w:p>
        </w:tc>
        <w:tc>
          <w:tcPr>
            <w:tcW w:w="589" w:type="dxa"/>
          </w:tcPr>
          <w:p w:rsidR="00AE7547" w:rsidRPr="00773F04" w:rsidRDefault="00B55365" w:rsidP="00B55365">
            <w:pPr>
              <w:spacing w:before="40"/>
              <w:jc w:val="right"/>
              <w:rPr>
                <w:rFonts w:ascii="Arial" w:hAnsi="Arial" w:cs="Arial"/>
                <w:b/>
                <w:bCs/>
                <w:lang w:val="pt-BR"/>
              </w:rPr>
            </w:pPr>
            <w:r>
              <w:rPr>
                <w:rFonts w:ascii="Arial" w:hAnsi="Arial" w:cs="Arial"/>
                <w:b/>
                <w:bCs/>
                <w:lang w:val="pt-BR"/>
              </w:rPr>
              <w:t>49</w:t>
            </w:r>
          </w:p>
        </w:tc>
      </w:tr>
      <w:tr w:rsidR="00AE7547" w:rsidRPr="00773F04">
        <w:trPr>
          <w:trHeight w:val="100"/>
          <w:jc w:val="center"/>
        </w:trPr>
        <w:tc>
          <w:tcPr>
            <w:tcW w:w="684" w:type="dxa"/>
          </w:tcPr>
          <w:p w:rsidR="00AE7547" w:rsidRPr="00773F04" w:rsidRDefault="00AE7547" w:rsidP="00AF4522">
            <w:pPr>
              <w:ind w:firstLine="562"/>
              <w:rPr>
                <w:rFonts w:ascii="Arial" w:hAnsi="Arial" w:cs="Arial"/>
                <w:b/>
                <w:bCs/>
                <w:color w:val="FF0000"/>
                <w:sz w:val="20"/>
                <w:szCs w:val="20"/>
                <w:lang w:val="pt-BR"/>
              </w:rPr>
            </w:pPr>
          </w:p>
        </w:tc>
        <w:tc>
          <w:tcPr>
            <w:tcW w:w="8698" w:type="dxa"/>
          </w:tcPr>
          <w:p w:rsidR="00AE7547" w:rsidRPr="00773F04" w:rsidRDefault="00AE7547" w:rsidP="00AF4522">
            <w:pPr>
              <w:spacing w:before="40"/>
              <w:ind w:firstLine="567"/>
              <w:rPr>
                <w:rFonts w:ascii="Arial" w:hAnsi="Arial" w:cs="Arial"/>
                <w:b/>
                <w:bCs/>
                <w:color w:val="FF0000"/>
                <w:sz w:val="20"/>
                <w:szCs w:val="20"/>
                <w:lang w:val="pt-BR"/>
              </w:rPr>
            </w:pPr>
            <w:r w:rsidRPr="00773F04">
              <w:rPr>
                <w:rFonts w:ascii="Arial" w:hAnsi="Arial" w:cs="Arial"/>
                <w:b/>
                <w:bCs/>
                <w:noProof/>
                <w:lang w:val="pt-BR"/>
              </w:rPr>
              <w:t>IV. 3.1. Caracterizarea macroscopică a sedimentelor</w:t>
            </w:r>
          </w:p>
        </w:tc>
        <w:tc>
          <w:tcPr>
            <w:tcW w:w="589" w:type="dxa"/>
          </w:tcPr>
          <w:p w:rsidR="00AE7547" w:rsidRPr="00773F04" w:rsidRDefault="00B55365" w:rsidP="00AF4522">
            <w:pPr>
              <w:spacing w:before="40"/>
              <w:jc w:val="right"/>
              <w:rPr>
                <w:rFonts w:ascii="Arial" w:hAnsi="Arial" w:cs="Arial"/>
                <w:b/>
                <w:bCs/>
                <w:lang w:val="pt-BR"/>
              </w:rPr>
            </w:pPr>
            <w:r>
              <w:rPr>
                <w:rFonts w:ascii="Arial" w:hAnsi="Arial" w:cs="Arial"/>
                <w:b/>
                <w:bCs/>
                <w:lang w:val="pt-BR"/>
              </w:rPr>
              <w:t>49</w:t>
            </w:r>
          </w:p>
        </w:tc>
      </w:tr>
      <w:tr w:rsidR="00AE7547" w:rsidRPr="00773F04">
        <w:trPr>
          <w:jc w:val="center"/>
        </w:trPr>
        <w:tc>
          <w:tcPr>
            <w:tcW w:w="684" w:type="dxa"/>
          </w:tcPr>
          <w:p w:rsidR="00AE7547" w:rsidRPr="00773F04" w:rsidRDefault="00AE7547" w:rsidP="00AF4522">
            <w:pPr>
              <w:spacing w:before="40"/>
              <w:rPr>
                <w:rFonts w:ascii="Arial" w:hAnsi="Arial" w:cs="Arial"/>
                <w:b/>
                <w:bCs/>
                <w:color w:val="FF0000"/>
                <w:sz w:val="20"/>
                <w:szCs w:val="20"/>
                <w:lang w:val="pt-BR"/>
              </w:rPr>
            </w:pPr>
          </w:p>
        </w:tc>
        <w:tc>
          <w:tcPr>
            <w:tcW w:w="8698" w:type="dxa"/>
          </w:tcPr>
          <w:p w:rsidR="00AE7547" w:rsidRPr="00773F04" w:rsidRDefault="00AE7547" w:rsidP="00AF4522">
            <w:pPr>
              <w:rPr>
                <w:rFonts w:ascii="Arial" w:hAnsi="Arial" w:cs="Arial"/>
                <w:b/>
                <w:bCs/>
                <w:color w:val="FF0000"/>
                <w:sz w:val="20"/>
                <w:szCs w:val="20"/>
                <w:lang w:val="pt-BR"/>
              </w:rPr>
            </w:pPr>
            <w:r w:rsidRPr="00773F04">
              <w:rPr>
                <w:rFonts w:ascii="Arial" w:hAnsi="Arial" w:cs="Arial"/>
                <w:b/>
                <w:bCs/>
              </w:rPr>
              <w:t xml:space="preserve">         IV .3.2. Caracterizarea chimic</w:t>
            </w:r>
            <w:r w:rsidRPr="00773F04">
              <w:rPr>
                <w:rFonts w:ascii="Arial" w:hAnsi="Arial" w:cs="Arial"/>
                <w:b/>
                <w:bCs/>
                <w:lang w:val="pt-BR"/>
              </w:rPr>
              <w:t xml:space="preserve">ă a </w:t>
            </w:r>
            <w:r w:rsidRPr="00773F04">
              <w:rPr>
                <w:rFonts w:ascii="Arial" w:hAnsi="Arial" w:cs="Arial"/>
                <w:b/>
                <w:bCs/>
              </w:rPr>
              <w:t>sedimentelor</w:t>
            </w:r>
          </w:p>
        </w:tc>
        <w:tc>
          <w:tcPr>
            <w:tcW w:w="589" w:type="dxa"/>
          </w:tcPr>
          <w:p w:rsidR="00AE7547" w:rsidRPr="00773F04" w:rsidRDefault="00AE7547" w:rsidP="00B55365">
            <w:pPr>
              <w:spacing w:before="40"/>
              <w:jc w:val="right"/>
              <w:rPr>
                <w:rFonts w:ascii="Arial" w:hAnsi="Arial" w:cs="Arial"/>
                <w:b/>
                <w:bCs/>
                <w:lang w:val="pt-BR"/>
              </w:rPr>
            </w:pPr>
            <w:r w:rsidRPr="00773F04">
              <w:rPr>
                <w:rFonts w:ascii="Arial" w:hAnsi="Arial" w:cs="Arial"/>
                <w:b/>
                <w:bCs/>
                <w:lang w:val="pt-BR"/>
              </w:rPr>
              <w:t>5</w:t>
            </w:r>
            <w:r w:rsidR="00B55365">
              <w:rPr>
                <w:rFonts w:ascii="Arial" w:hAnsi="Arial" w:cs="Arial"/>
                <w:b/>
                <w:bCs/>
                <w:lang w:val="pt-BR"/>
              </w:rPr>
              <w:t>0</w:t>
            </w:r>
          </w:p>
        </w:tc>
      </w:tr>
      <w:tr w:rsidR="00AE7547" w:rsidRPr="00773F04">
        <w:trPr>
          <w:jc w:val="center"/>
        </w:trPr>
        <w:tc>
          <w:tcPr>
            <w:tcW w:w="684" w:type="dxa"/>
          </w:tcPr>
          <w:p w:rsidR="00AE7547" w:rsidRPr="00773F04" w:rsidRDefault="00AE7547" w:rsidP="00AF4522">
            <w:pPr>
              <w:spacing w:before="40"/>
              <w:rPr>
                <w:rFonts w:ascii="Arial" w:hAnsi="Arial" w:cs="Arial"/>
                <w:b/>
                <w:bCs/>
                <w:lang w:val="pt-BR"/>
              </w:rPr>
            </w:pPr>
          </w:p>
        </w:tc>
        <w:tc>
          <w:tcPr>
            <w:tcW w:w="8698" w:type="dxa"/>
          </w:tcPr>
          <w:p w:rsidR="00AE7547" w:rsidRPr="00773F04" w:rsidRDefault="00AE7547" w:rsidP="00AF4522">
            <w:pPr>
              <w:spacing w:before="40"/>
              <w:ind w:firstLine="559"/>
              <w:rPr>
                <w:rFonts w:ascii="Arial" w:hAnsi="Arial" w:cs="Arial"/>
                <w:b/>
                <w:bCs/>
                <w:lang w:val="pt-BR"/>
              </w:rPr>
            </w:pPr>
            <w:r w:rsidRPr="00773F04">
              <w:rPr>
                <w:rFonts w:ascii="Arial" w:hAnsi="Arial" w:cs="Arial"/>
                <w:b/>
                <w:bCs/>
              </w:rPr>
              <w:t>IV. 4.  Parametri biologici</w:t>
            </w:r>
          </w:p>
        </w:tc>
        <w:tc>
          <w:tcPr>
            <w:tcW w:w="589" w:type="dxa"/>
          </w:tcPr>
          <w:p w:rsidR="00AE7547" w:rsidRPr="00773F04" w:rsidRDefault="00AE7547" w:rsidP="00B55365">
            <w:pPr>
              <w:spacing w:before="40"/>
              <w:jc w:val="right"/>
              <w:rPr>
                <w:rFonts w:ascii="Arial" w:hAnsi="Arial" w:cs="Arial"/>
                <w:b/>
                <w:bCs/>
                <w:lang w:val="pt-BR"/>
              </w:rPr>
            </w:pPr>
            <w:r w:rsidRPr="00773F04">
              <w:rPr>
                <w:rFonts w:ascii="Arial" w:hAnsi="Arial" w:cs="Arial"/>
                <w:b/>
                <w:bCs/>
                <w:lang w:val="pt-BR"/>
              </w:rPr>
              <w:t>6</w:t>
            </w:r>
            <w:r w:rsidR="00B55365">
              <w:rPr>
                <w:rFonts w:ascii="Arial" w:hAnsi="Arial" w:cs="Arial"/>
                <w:b/>
                <w:bCs/>
                <w:lang w:val="pt-BR"/>
              </w:rPr>
              <w:t>0</w:t>
            </w:r>
          </w:p>
        </w:tc>
      </w:tr>
      <w:tr w:rsidR="00AE7547" w:rsidRPr="00773F04">
        <w:trPr>
          <w:jc w:val="center"/>
        </w:trPr>
        <w:tc>
          <w:tcPr>
            <w:tcW w:w="684" w:type="dxa"/>
          </w:tcPr>
          <w:p w:rsidR="00AE7547" w:rsidRPr="00773F04" w:rsidRDefault="00AE7547" w:rsidP="00AF4522">
            <w:pPr>
              <w:spacing w:before="40"/>
              <w:rPr>
                <w:rFonts w:ascii="Arial" w:hAnsi="Arial" w:cs="Arial"/>
                <w:b/>
                <w:bCs/>
                <w:lang w:val="pt-BR"/>
              </w:rPr>
            </w:pPr>
          </w:p>
        </w:tc>
        <w:tc>
          <w:tcPr>
            <w:tcW w:w="8698" w:type="dxa"/>
          </w:tcPr>
          <w:p w:rsidR="00AE7547" w:rsidRPr="00773F04" w:rsidRDefault="00AE7547" w:rsidP="00AF4522">
            <w:pPr>
              <w:spacing w:before="40"/>
              <w:ind w:firstLine="567"/>
              <w:rPr>
                <w:rFonts w:ascii="Arial" w:hAnsi="Arial" w:cs="Arial"/>
                <w:b/>
                <w:bCs/>
                <w:lang w:val="pt-BR"/>
              </w:rPr>
            </w:pPr>
            <w:r w:rsidRPr="00773F04">
              <w:rPr>
                <w:rFonts w:ascii="Arial" w:hAnsi="Arial" w:cs="Arial"/>
                <w:b/>
                <w:bCs/>
                <w:lang w:val="pt-BR"/>
              </w:rPr>
              <w:t xml:space="preserve">IV. 4.1. Monitorizarea populaţiilor fitoplanctonice </w:t>
            </w:r>
            <w:r w:rsidRPr="00773F04">
              <w:rPr>
                <w:rFonts w:ascii="Tahoma" w:hAnsi="Tahoma" w:cs="Tahoma"/>
                <w:b/>
                <w:bCs/>
              </w:rPr>
              <w:t>ș</w:t>
            </w:r>
            <w:r w:rsidRPr="00773F04">
              <w:rPr>
                <w:rFonts w:ascii="Arial" w:hAnsi="Arial" w:cs="Arial"/>
                <w:b/>
                <w:bCs/>
              </w:rPr>
              <w:t>i</w:t>
            </w:r>
            <w:r w:rsidRPr="00773F04">
              <w:t xml:space="preserve"> </w:t>
            </w:r>
            <w:r w:rsidRPr="00773F04">
              <w:rPr>
                <w:rFonts w:ascii="Arial" w:hAnsi="Arial" w:cs="Arial"/>
                <w:b/>
                <w:bCs/>
                <w:lang w:val="pt-BR"/>
              </w:rPr>
              <w:t xml:space="preserve">clorofila a </w:t>
            </w:r>
          </w:p>
        </w:tc>
        <w:tc>
          <w:tcPr>
            <w:tcW w:w="589" w:type="dxa"/>
          </w:tcPr>
          <w:p w:rsidR="00AE7547" w:rsidRPr="00773F04" w:rsidRDefault="00AE7547" w:rsidP="00B55365">
            <w:pPr>
              <w:spacing w:before="40"/>
              <w:jc w:val="right"/>
              <w:rPr>
                <w:rFonts w:ascii="Arial" w:hAnsi="Arial" w:cs="Arial"/>
                <w:b/>
                <w:bCs/>
                <w:lang w:val="pt-BR"/>
              </w:rPr>
            </w:pPr>
            <w:r w:rsidRPr="00773F04">
              <w:rPr>
                <w:rFonts w:ascii="Arial" w:hAnsi="Arial" w:cs="Arial"/>
                <w:b/>
                <w:bCs/>
                <w:lang w:val="pt-BR"/>
              </w:rPr>
              <w:t>6</w:t>
            </w:r>
            <w:r w:rsidR="00B55365">
              <w:rPr>
                <w:rFonts w:ascii="Arial" w:hAnsi="Arial" w:cs="Arial"/>
                <w:b/>
                <w:bCs/>
                <w:lang w:val="pt-BR"/>
              </w:rPr>
              <w:t>0</w:t>
            </w:r>
          </w:p>
        </w:tc>
      </w:tr>
      <w:tr w:rsidR="00AE7547" w:rsidRPr="00773F04">
        <w:trPr>
          <w:jc w:val="center"/>
        </w:trPr>
        <w:tc>
          <w:tcPr>
            <w:tcW w:w="684" w:type="dxa"/>
          </w:tcPr>
          <w:p w:rsidR="00AE7547" w:rsidRPr="00773F04" w:rsidRDefault="00AE7547" w:rsidP="00AF4522">
            <w:pPr>
              <w:spacing w:before="40"/>
              <w:ind w:firstLine="601"/>
              <w:rPr>
                <w:rFonts w:ascii="Arial" w:hAnsi="Arial" w:cs="Arial"/>
                <w:b/>
                <w:bCs/>
                <w:lang w:val="pt-BR"/>
              </w:rPr>
            </w:pPr>
          </w:p>
        </w:tc>
        <w:tc>
          <w:tcPr>
            <w:tcW w:w="8698" w:type="dxa"/>
          </w:tcPr>
          <w:p w:rsidR="00AE7547" w:rsidRPr="00773F04" w:rsidRDefault="00AE7547" w:rsidP="00AF4522">
            <w:pPr>
              <w:spacing w:before="40"/>
              <w:ind w:firstLine="567"/>
              <w:rPr>
                <w:rFonts w:ascii="Arial" w:hAnsi="Arial" w:cs="Arial"/>
                <w:b/>
                <w:bCs/>
                <w:lang w:val="pt-BR"/>
              </w:rPr>
            </w:pPr>
            <w:r w:rsidRPr="00773F04">
              <w:rPr>
                <w:rFonts w:ascii="Arial" w:hAnsi="Arial" w:cs="Arial"/>
                <w:b/>
                <w:bCs/>
                <w:lang w:val="pt-BR"/>
              </w:rPr>
              <w:t>IV. 4.2. Monitorizarea populaţiilor zooplanctonice</w:t>
            </w:r>
          </w:p>
        </w:tc>
        <w:tc>
          <w:tcPr>
            <w:tcW w:w="589" w:type="dxa"/>
          </w:tcPr>
          <w:p w:rsidR="00AE7547" w:rsidRPr="00773F04" w:rsidRDefault="00AE7547" w:rsidP="00970D88">
            <w:pPr>
              <w:spacing w:before="40"/>
              <w:jc w:val="right"/>
              <w:rPr>
                <w:rFonts w:ascii="Arial" w:hAnsi="Arial" w:cs="Arial"/>
                <w:b/>
                <w:bCs/>
                <w:lang w:val="pt-BR"/>
              </w:rPr>
            </w:pPr>
            <w:r w:rsidRPr="00773F04">
              <w:rPr>
                <w:rFonts w:ascii="Arial" w:hAnsi="Arial" w:cs="Arial"/>
                <w:b/>
                <w:bCs/>
                <w:lang w:val="pt-BR"/>
              </w:rPr>
              <w:t>6</w:t>
            </w:r>
            <w:r w:rsidR="00970D88">
              <w:rPr>
                <w:rFonts w:ascii="Arial" w:hAnsi="Arial" w:cs="Arial"/>
                <w:b/>
                <w:bCs/>
                <w:lang w:val="pt-BR"/>
              </w:rPr>
              <w:t>6</w:t>
            </w:r>
          </w:p>
        </w:tc>
      </w:tr>
      <w:tr w:rsidR="00AE7547" w:rsidRPr="00773F04">
        <w:trPr>
          <w:jc w:val="center"/>
        </w:trPr>
        <w:tc>
          <w:tcPr>
            <w:tcW w:w="684" w:type="dxa"/>
          </w:tcPr>
          <w:p w:rsidR="00AE7547" w:rsidRPr="00773F04" w:rsidRDefault="00AE7547" w:rsidP="00AF4522">
            <w:pPr>
              <w:rPr>
                <w:rFonts w:ascii="Arial" w:hAnsi="Arial" w:cs="Arial"/>
                <w:b/>
                <w:bCs/>
                <w:lang w:val="pt-BR"/>
              </w:rPr>
            </w:pPr>
          </w:p>
        </w:tc>
        <w:tc>
          <w:tcPr>
            <w:tcW w:w="8698" w:type="dxa"/>
          </w:tcPr>
          <w:p w:rsidR="00AE7547" w:rsidRPr="00773F04" w:rsidRDefault="00AE7547" w:rsidP="00AF4522">
            <w:pPr>
              <w:rPr>
                <w:rFonts w:ascii="Arial" w:hAnsi="Arial" w:cs="Arial"/>
                <w:b/>
                <w:bCs/>
                <w:lang w:val="pt-BR"/>
              </w:rPr>
            </w:pPr>
            <w:r w:rsidRPr="00773F04">
              <w:rPr>
                <w:rFonts w:ascii="Arial" w:hAnsi="Arial" w:cs="Arial"/>
                <w:b/>
                <w:bCs/>
                <w:lang w:val="pt-BR"/>
              </w:rPr>
              <w:t xml:space="preserve">         IV. 4.3. Starea ecologică a populaţiilor macrozoobentale </w:t>
            </w:r>
          </w:p>
        </w:tc>
        <w:tc>
          <w:tcPr>
            <w:tcW w:w="589" w:type="dxa"/>
          </w:tcPr>
          <w:p w:rsidR="00AE7547" w:rsidRPr="00773F04" w:rsidRDefault="00970D88" w:rsidP="00AF4522">
            <w:pPr>
              <w:jc w:val="right"/>
              <w:rPr>
                <w:rFonts w:ascii="Arial" w:hAnsi="Arial" w:cs="Arial"/>
                <w:b/>
                <w:bCs/>
                <w:lang w:val="pt-BR"/>
              </w:rPr>
            </w:pPr>
            <w:r>
              <w:rPr>
                <w:rFonts w:ascii="Arial" w:hAnsi="Arial" w:cs="Arial"/>
                <w:b/>
                <w:bCs/>
                <w:lang w:val="pt-BR"/>
              </w:rPr>
              <w:t>69</w:t>
            </w:r>
          </w:p>
        </w:tc>
      </w:tr>
      <w:tr w:rsidR="00AE7547" w:rsidRPr="00773F04">
        <w:trPr>
          <w:jc w:val="center"/>
        </w:trPr>
        <w:tc>
          <w:tcPr>
            <w:tcW w:w="684" w:type="dxa"/>
          </w:tcPr>
          <w:p w:rsidR="00AE7547" w:rsidRPr="00773F04" w:rsidRDefault="00AE7547" w:rsidP="00AF4522">
            <w:pPr>
              <w:spacing w:before="40"/>
              <w:rPr>
                <w:rFonts w:ascii="Arial" w:hAnsi="Arial" w:cs="Arial"/>
                <w:b/>
                <w:bCs/>
                <w:lang w:val="pt-BR"/>
              </w:rPr>
            </w:pPr>
          </w:p>
        </w:tc>
        <w:tc>
          <w:tcPr>
            <w:tcW w:w="8698" w:type="dxa"/>
          </w:tcPr>
          <w:p w:rsidR="00AE7547" w:rsidRPr="00773F04" w:rsidRDefault="00AE7547" w:rsidP="00AF4522">
            <w:pPr>
              <w:rPr>
                <w:rFonts w:ascii="Arial" w:hAnsi="Arial" w:cs="Arial"/>
                <w:b/>
                <w:bCs/>
                <w:lang w:val="pt-BR"/>
              </w:rPr>
            </w:pPr>
            <w:r w:rsidRPr="00773F04">
              <w:rPr>
                <w:rFonts w:ascii="Arial" w:hAnsi="Arial" w:cs="Arial"/>
                <w:b/>
                <w:bCs/>
                <w:lang w:val="pt-BR"/>
              </w:rPr>
              <w:t xml:space="preserve">         IV. 5. Păsări şi mamifere</w:t>
            </w:r>
          </w:p>
        </w:tc>
        <w:tc>
          <w:tcPr>
            <w:tcW w:w="589" w:type="dxa"/>
          </w:tcPr>
          <w:p w:rsidR="00AE7547" w:rsidRPr="00773F04" w:rsidRDefault="00AE7547" w:rsidP="00970D88">
            <w:pPr>
              <w:jc w:val="right"/>
              <w:rPr>
                <w:rFonts w:ascii="Arial" w:hAnsi="Arial" w:cs="Arial"/>
                <w:b/>
                <w:bCs/>
                <w:lang w:val="pt-BR"/>
              </w:rPr>
            </w:pPr>
            <w:r w:rsidRPr="00773F04">
              <w:rPr>
                <w:rFonts w:ascii="Arial" w:hAnsi="Arial" w:cs="Arial"/>
                <w:b/>
                <w:bCs/>
                <w:lang w:val="pt-BR"/>
              </w:rPr>
              <w:t>8</w:t>
            </w:r>
            <w:r w:rsidR="00970D88">
              <w:rPr>
                <w:rFonts w:ascii="Arial" w:hAnsi="Arial" w:cs="Arial"/>
                <w:b/>
                <w:bCs/>
                <w:lang w:val="pt-BR"/>
              </w:rPr>
              <w:t>0</w:t>
            </w:r>
          </w:p>
        </w:tc>
      </w:tr>
      <w:tr w:rsidR="00AE7547" w:rsidRPr="00773F04">
        <w:trPr>
          <w:jc w:val="center"/>
        </w:trPr>
        <w:tc>
          <w:tcPr>
            <w:tcW w:w="684" w:type="dxa"/>
          </w:tcPr>
          <w:p w:rsidR="00AE7547" w:rsidRPr="00773F04" w:rsidRDefault="00AE7547" w:rsidP="00AF4522">
            <w:pPr>
              <w:spacing w:before="40"/>
              <w:rPr>
                <w:rFonts w:ascii="Arial" w:hAnsi="Arial" w:cs="Arial"/>
                <w:b/>
                <w:bCs/>
                <w:lang w:val="pt-BR"/>
              </w:rPr>
            </w:pPr>
            <w:r w:rsidRPr="00773F04">
              <w:rPr>
                <w:rFonts w:ascii="Arial" w:hAnsi="Arial" w:cs="Arial"/>
                <w:b/>
                <w:bCs/>
                <w:lang w:val="pt-BR"/>
              </w:rPr>
              <w:t xml:space="preserve"> V.</w:t>
            </w:r>
          </w:p>
        </w:tc>
        <w:tc>
          <w:tcPr>
            <w:tcW w:w="8698" w:type="dxa"/>
          </w:tcPr>
          <w:p w:rsidR="00AE7547" w:rsidRPr="00773F04" w:rsidRDefault="00AE7547" w:rsidP="00AF4522">
            <w:pPr>
              <w:rPr>
                <w:rFonts w:ascii="Arial" w:hAnsi="Arial" w:cs="Arial"/>
                <w:b/>
                <w:bCs/>
                <w:lang w:val="pt-BR"/>
              </w:rPr>
            </w:pPr>
            <w:r w:rsidRPr="00773F04">
              <w:rPr>
                <w:rFonts w:ascii="Arial" w:hAnsi="Arial" w:cs="Arial"/>
                <w:b/>
                <w:bCs/>
                <w:lang w:val="pt-BR"/>
              </w:rPr>
              <w:t>CONCLUZII</w:t>
            </w:r>
          </w:p>
        </w:tc>
        <w:tc>
          <w:tcPr>
            <w:tcW w:w="589" w:type="dxa"/>
          </w:tcPr>
          <w:p w:rsidR="00AE7547" w:rsidRPr="00773F04" w:rsidRDefault="00AE7547" w:rsidP="00970D88">
            <w:pPr>
              <w:spacing w:before="40"/>
              <w:jc w:val="right"/>
              <w:rPr>
                <w:rFonts w:ascii="Arial" w:hAnsi="Arial" w:cs="Arial"/>
                <w:b/>
                <w:bCs/>
                <w:lang w:val="pt-BR"/>
              </w:rPr>
            </w:pPr>
            <w:r w:rsidRPr="00773F04">
              <w:rPr>
                <w:rFonts w:ascii="Arial" w:hAnsi="Arial" w:cs="Arial"/>
                <w:b/>
                <w:bCs/>
                <w:lang w:val="pt-BR"/>
              </w:rPr>
              <w:t>8</w:t>
            </w:r>
            <w:r w:rsidR="00970D88">
              <w:rPr>
                <w:rFonts w:ascii="Arial" w:hAnsi="Arial" w:cs="Arial"/>
                <w:b/>
                <w:bCs/>
                <w:lang w:val="pt-BR"/>
              </w:rPr>
              <w:t>1</w:t>
            </w:r>
          </w:p>
        </w:tc>
      </w:tr>
      <w:tr w:rsidR="00AE7547" w:rsidRPr="00773F04">
        <w:trPr>
          <w:jc w:val="center"/>
        </w:trPr>
        <w:tc>
          <w:tcPr>
            <w:tcW w:w="684" w:type="dxa"/>
          </w:tcPr>
          <w:p w:rsidR="00AE7547" w:rsidRPr="00773F04" w:rsidRDefault="00AE7547" w:rsidP="00AF4522">
            <w:pPr>
              <w:spacing w:before="40"/>
              <w:rPr>
                <w:rFonts w:ascii="Arial" w:hAnsi="Arial" w:cs="Arial"/>
                <w:b/>
                <w:bCs/>
                <w:lang w:val="pt-BR"/>
              </w:rPr>
            </w:pPr>
            <w:r w:rsidRPr="00773F04">
              <w:rPr>
                <w:rFonts w:ascii="Arial" w:hAnsi="Arial" w:cs="Arial"/>
                <w:b/>
                <w:bCs/>
                <w:lang w:val="pt-BR"/>
              </w:rPr>
              <w:t xml:space="preserve"> VI.</w:t>
            </w:r>
          </w:p>
        </w:tc>
        <w:tc>
          <w:tcPr>
            <w:tcW w:w="8698" w:type="dxa"/>
          </w:tcPr>
          <w:p w:rsidR="00AE7547" w:rsidRPr="00773F04" w:rsidRDefault="00AE7547" w:rsidP="00AF4522">
            <w:pPr>
              <w:rPr>
                <w:rFonts w:ascii="Arial" w:hAnsi="Arial" w:cs="Arial"/>
                <w:b/>
                <w:bCs/>
                <w:lang w:val="pt-BR"/>
              </w:rPr>
            </w:pPr>
            <w:r w:rsidRPr="00773F04">
              <w:rPr>
                <w:rFonts w:ascii="Arial" w:hAnsi="Arial" w:cs="Arial"/>
                <w:b/>
                <w:bCs/>
                <w:lang w:val="pt-BR"/>
              </w:rPr>
              <w:t>BIBLIOGRAFIE SELECTIVĂ</w:t>
            </w:r>
          </w:p>
        </w:tc>
        <w:tc>
          <w:tcPr>
            <w:tcW w:w="589" w:type="dxa"/>
          </w:tcPr>
          <w:p w:rsidR="00AE7547" w:rsidRPr="00773F04" w:rsidRDefault="00AE7547" w:rsidP="00970D88">
            <w:pPr>
              <w:spacing w:before="40"/>
              <w:jc w:val="right"/>
              <w:rPr>
                <w:rFonts w:ascii="Arial" w:hAnsi="Arial" w:cs="Arial"/>
                <w:b/>
                <w:bCs/>
                <w:lang w:val="pt-BR"/>
              </w:rPr>
            </w:pPr>
            <w:r>
              <w:rPr>
                <w:rFonts w:ascii="Arial" w:hAnsi="Arial" w:cs="Arial"/>
                <w:b/>
                <w:bCs/>
                <w:lang w:val="pt-BR"/>
              </w:rPr>
              <w:t>8</w:t>
            </w:r>
            <w:r w:rsidR="00970D88">
              <w:rPr>
                <w:rFonts w:ascii="Arial" w:hAnsi="Arial" w:cs="Arial"/>
                <w:b/>
                <w:bCs/>
                <w:lang w:val="pt-BR"/>
              </w:rPr>
              <w:t>6</w:t>
            </w:r>
          </w:p>
        </w:tc>
        <w:bookmarkStart w:id="0" w:name="_GoBack"/>
        <w:bookmarkEnd w:id="0"/>
      </w:tr>
    </w:tbl>
    <w:p w:rsidR="00AE7547" w:rsidRPr="00AF4522" w:rsidRDefault="00AE7547" w:rsidP="00AF4522">
      <w:pPr>
        <w:spacing w:before="120" w:after="120" w:line="360" w:lineRule="auto"/>
        <w:ind w:firstLine="539"/>
        <w:jc w:val="both"/>
        <w:rPr>
          <w:rFonts w:ascii="Arial" w:hAnsi="Arial" w:cs="Arial"/>
          <w:b/>
          <w:bCs/>
          <w:sz w:val="28"/>
          <w:szCs w:val="28"/>
          <w:lang w:val="pt-BR"/>
        </w:rPr>
      </w:pPr>
    </w:p>
    <w:p w:rsidR="00AE7547" w:rsidRDefault="00AE7547" w:rsidP="00AF4522">
      <w:pPr>
        <w:tabs>
          <w:tab w:val="left" w:pos="993"/>
        </w:tabs>
        <w:ind w:firstLine="539"/>
        <w:jc w:val="both"/>
        <w:rPr>
          <w:rFonts w:ascii="Arial" w:hAnsi="Arial" w:cs="Arial"/>
          <w:b/>
          <w:bCs/>
          <w:sz w:val="28"/>
          <w:szCs w:val="28"/>
        </w:rPr>
      </w:pPr>
    </w:p>
    <w:p w:rsidR="00AE7547" w:rsidRDefault="00AE7547" w:rsidP="00AF4522">
      <w:pPr>
        <w:tabs>
          <w:tab w:val="left" w:pos="993"/>
        </w:tabs>
        <w:ind w:firstLine="539"/>
        <w:jc w:val="both"/>
        <w:rPr>
          <w:rFonts w:ascii="Arial" w:hAnsi="Arial" w:cs="Arial"/>
          <w:b/>
          <w:bCs/>
          <w:sz w:val="28"/>
          <w:szCs w:val="28"/>
        </w:rPr>
      </w:pPr>
    </w:p>
    <w:p w:rsidR="00AE7547" w:rsidRPr="004940A2" w:rsidRDefault="00AE7547" w:rsidP="00AF4522">
      <w:pPr>
        <w:tabs>
          <w:tab w:val="left" w:pos="993"/>
        </w:tabs>
        <w:ind w:firstLine="539"/>
        <w:jc w:val="both"/>
        <w:rPr>
          <w:rFonts w:ascii="Arial" w:hAnsi="Arial" w:cs="Arial"/>
          <w:b/>
          <w:bCs/>
          <w:sz w:val="28"/>
          <w:szCs w:val="28"/>
        </w:rPr>
      </w:pPr>
      <w:r w:rsidRPr="00AF4522">
        <w:rPr>
          <w:rFonts w:ascii="Arial" w:hAnsi="Arial" w:cs="Arial"/>
          <w:b/>
          <w:bCs/>
          <w:sz w:val="28"/>
          <w:szCs w:val="28"/>
        </w:rPr>
        <w:t>I.</w:t>
      </w:r>
      <w:r w:rsidRPr="00AF4522">
        <w:rPr>
          <w:rFonts w:ascii="Arial" w:hAnsi="Arial" w:cs="Arial"/>
          <w:b/>
          <w:bCs/>
          <w:sz w:val="28"/>
          <w:szCs w:val="28"/>
        </w:rPr>
        <w:tab/>
      </w:r>
      <w:r w:rsidRPr="004940A2">
        <w:rPr>
          <w:rFonts w:ascii="Arial" w:hAnsi="Arial" w:cs="Arial"/>
          <w:b/>
          <w:bCs/>
          <w:sz w:val="28"/>
          <w:szCs w:val="28"/>
        </w:rPr>
        <w:t>Introducere</w:t>
      </w:r>
    </w:p>
    <w:p w:rsidR="004940A2" w:rsidRPr="004940A2" w:rsidRDefault="004940A2" w:rsidP="004940A2">
      <w:pPr>
        <w:pStyle w:val="Frspaiere"/>
        <w:spacing w:line="360" w:lineRule="auto"/>
        <w:ind w:firstLine="1134"/>
        <w:jc w:val="both"/>
        <w:rPr>
          <w:rFonts w:ascii="Arial" w:hAnsi="Arial" w:cs="Arial"/>
          <w:sz w:val="22"/>
          <w:szCs w:val="22"/>
          <w:lang w:val="ro-RO"/>
        </w:rPr>
      </w:pPr>
      <w:r>
        <w:rPr>
          <w:lang w:val="ro-RO"/>
        </w:rPr>
        <w:t xml:space="preserve">     </w:t>
      </w:r>
      <w:r w:rsidR="00AE7547" w:rsidRPr="004940A2">
        <w:rPr>
          <w:rFonts w:ascii="Arial" w:hAnsi="Arial" w:cs="Arial"/>
          <w:sz w:val="22"/>
          <w:szCs w:val="22"/>
          <w:lang w:val="ro-RO"/>
        </w:rPr>
        <w:t xml:space="preserve">Raportul de monitorizare a ecosistemului marin din zona adiacenta sondei 821 bis A Lebăda Vest, reprezintă o parte integrantă a documentație tehnice </w:t>
      </w:r>
      <w:r w:rsidRPr="004940A2">
        <w:rPr>
          <w:rFonts w:ascii="Arial" w:hAnsi="Arial" w:cs="Arial"/>
          <w:sz w:val="22"/>
          <w:szCs w:val="22"/>
          <w:lang w:val="ro-RO"/>
        </w:rPr>
        <w:t>privind evaluarea</w:t>
      </w:r>
      <w:r w:rsidR="00AE7547" w:rsidRPr="004940A2">
        <w:rPr>
          <w:rFonts w:ascii="Arial" w:hAnsi="Arial" w:cs="Arial"/>
          <w:sz w:val="22"/>
          <w:szCs w:val="22"/>
          <w:lang w:val="ro-RO"/>
        </w:rPr>
        <w:t xml:space="preserve"> condițiilor de mediu în perioada de </w:t>
      </w:r>
      <w:r w:rsidR="00312504" w:rsidRPr="004940A2">
        <w:rPr>
          <w:rFonts w:ascii="Arial" w:hAnsi="Arial" w:cs="Arial"/>
          <w:sz w:val="22"/>
          <w:szCs w:val="22"/>
          <w:lang w:val="ro-RO"/>
        </w:rPr>
        <w:t xml:space="preserve">forare și </w:t>
      </w:r>
      <w:r w:rsidR="00AE7547" w:rsidRPr="004940A2">
        <w:rPr>
          <w:rFonts w:ascii="Arial" w:hAnsi="Arial" w:cs="Arial"/>
          <w:sz w:val="22"/>
          <w:szCs w:val="22"/>
          <w:lang w:val="ro-RO"/>
        </w:rPr>
        <w:t xml:space="preserve">exploatare a obiectivului. </w:t>
      </w:r>
    </w:p>
    <w:p w:rsidR="00312504" w:rsidRPr="004940A2" w:rsidRDefault="00AE7547" w:rsidP="004940A2">
      <w:pPr>
        <w:pStyle w:val="Frspaiere"/>
        <w:spacing w:line="360" w:lineRule="auto"/>
        <w:ind w:firstLine="1134"/>
        <w:jc w:val="both"/>
        <w:rPr>
          <w:rFonts w:ascii="Arial" w:hAnsi="Arial" w:cs="Arial"/>
          <w:sz w:val="22"/>
          <w:szCs w:val="22"/>
          <w:lang w:val="ro-RO"/>
        </w:rPr>
      </w:pPr>
      <w:r w:rsidRPr="004940A2">
        <w:rPr>
          <w:rFonts w:ascii="Arial" w:hAnsi="Arial" w:cs="Arial"/>
          <w:sz w:val="22"/>
          <w:szCs w:val="22"/>
          <w:lang w:val="ro-RO"/>
        </w:rPr>
        <w:t xml:space="preserve">Pentru evaluarea presiunilor exercitate asupra ecosistemului marin de către activitățile desfășurate în procesul de deschidere-explorare a sondei 821 bis A Lebăda Vest  </w:t>
      </w:r>
      <w:r w:rsidR="008558B4">
        <w:rPr>
          <w:rFonts w:ascii="Arial" w:hAnsi="Arial" w:cs="Arial"/>
          <w:sz w:val="22"/>
          <w:szCs w:val="22"/>
          <w:lang w:val="ro-RO"/>
        </w:rPr>
        <w:t xml:space="preserve">am </w:t>
      </w:r>
      <w:r w:rsidRPr="004940A2">
        <w:rPr>
          <w:rFonts w:ascii="Arial" w:hAnsi="Arial" w:cs="Arial"/>
          <w:sz w:val="22"/>
          <w:szCs w:val="22"/>
          <w:lang w:val="ro-RO"/>
        </w:rPr>
        <w:t>compara</w:t>
      </w:r>
      <w:r w:rsidR="008558B4">
        <w:rPr>
          <w:rFonts w:ascii="Arial" w:hAnsi="Arial" w:cs="Arial"/>
          <w:sz w:val="22"/>
          <w:szCs w:val="22"/>
          <w:lang w:val="ro-RO"/>
        </w:rPr>
        <w:t>t</w:t>
      </w:r>
      <w:r w:rsidRPr="004940A2">
        <w:rPr>
          <w:rFonts w:ascii="Arial" w:hAnsi="Arial" w:cs="Arial"/>
          <w:sz w:val="22"/>
          <w:szCs w:val="22"/>
          <w:lang w:val="ro-RO"/>
        </w:rPr>
        <w:t xml:space="preserve"> situația calității componentelor abiotice (parametri fizici -chimici) și biotice (parametri biologici) </w:t>
      </w:r>
      <w:r w:rsidR="008558B4">
        <w:rPr>
          <w:rFonts w:ascii="Arial" w:hAnsi="Arial" w:cs="Arial"/>
          <w:sz w:val="22"/>
          <w:szCs w:val="22"/>
          <w:lang w:val="ro-RO"/>
        </w:rPr>
        <w:t xml:space="preserve">rezultate din </w:t>
      </w:r>
      <w:r w:rsidRPr="004940A2">
        <w:rPr>
          <w:rFonts w:ascii="Arial" w:hAnsi="Arial" w:cs="Arial"/>
          <w:sz w:val="22"/>
          <w:szCs w:val="22"/>
          <w:lang w:val="ro-RO"/>
        </w:rPr>
        <w:t>analiza eșantioanelor colectate în timpul funcționării sondei</w:t>
      </w:r>
      <w:r w:rsidR="004940A2">
        <w:rPr>
          <w:rFonts w:ascii="Arial" w:hAnsi="Arial" w:cs="Arial"/>
          <w:sz w:val="22"/>
          <w:szCs w:val="22"/>
          <w:lang w:val="ro-RO"/>
        </w:rPr>
        <w:t xml:space="preserve"> ințiale</w:t>
      </w:r>
      <w:r w:rsidRPr="004940A2">
        <w:rPr>
          <w:rFonts w:ascii="Arial" w:hAnsi="Arial" w:cs="Arial"/>
          <w:sz w:val="22"/>
          <w:szCs w:val="22"/>
          <w:lang w:val="ro-RO"/>
        </w:rPr>
        <w:t xml:space="preserve"> 821bis</w:t>
      </w:r>
      <w:r w:rsidR="00312504" w:rsidRPr="004940A2">
        <w:rPr>
          <w:rFonts w:ascii="Arial" w:hAnsi="Arial" w:cs="Arial"/>
          <w:sz w:val="22"/>
          <w:szCs w:val="22"/>
          <w:lang w:val="ro-RO"/>
        </w:rPr>
        <w:t xml:space="preserve"> Lebăda Vest, </w:t>
      </w:r>
      <w:r w:rsidRPr="004940A2">
        <w:rPr>
          <w:rFonts w:ascii="Arial" w:hAnsi="Arial" w:cs="Arial"/>
          <w:sz w:val="22"/>
          <w:szCs w:val="22"/>
          <w:lang w:val="ro-RO"/>
        </w:rPr>
        <w:t xml:space="preserve">înainte de începerea forajului, pe parcursul activității </w:t>
      </w:r>
      <w:r w:rsidR="004940A2">
        <w:rPr>
          <w:rFonts w:ascii="Arial" w:hAnsi="Arial" w:cs="Arial"/>
          <w:sz w:val="22"/>
          <w:szCs w:val="22"/>
          <w:lang w:val="ro-RO"/>
        </w:rPr>
        <w:t xml:space="preserve">de forare </w:t>
      </w:r>
      <w:r w:rsidRPr="004940A2">
        <w:rPr>
          <w:rFonts w:ascii="Arial" w:hAnsi="Arial" w:cs="Arial"/>
          <w:sz w:val="22"/>
          <w:szCs w:val="22"/>
          <w:lang w:val="ro-RO"/>
        </w:rPr>
        <w:t>precum și</w:t>
      </w:r>
      <w:r w:rsidR="004940A2">
        <w:rPr>
          <w:rFonts w:ascii="Arial" w:hAnsi="Arial" w:cs="Arial"/>
          <w:sz w:val="22"/>
          <w:szCs w:val="22"/>
          <w:lang w:val="ro-RO"/>
        </w:rPr>
        <w:t xml:space="preserve"> în timpul funcționării sondei noi </w:t>
      </w:r>
      <w:r w:rsidR="004940A2" w:rsidRPr="004940A2">
        <w:rPr>
          <w:rFonts w:ascii="Arial" w:hAnsi="Arial" w:cs="Arial"/>
          <w:sz w:val="22"/>
          <w:szCs w:val="22"/>
          <w:lang w:val="ro-RO"/>
        </w:rPr>
        <w:t>821bis</w:t>
      </w:r>
      <w:r w:rsidR="004940A2">
        <w:rPr>
          <w:rFonts w:ascii="Arial" w:hAnsi="Arial" w:cs="Arial"/>
          <w:sz w:val="22"/>
          <w:szCs w:val="22"/>
          <w:lang w:val="ro-RO"/>
        </w:rPr>
        <w:t xml:space="preserve"> a</w:t>
      </w:r>
      <w:r w:rsidR="004940A2" w:rsidRPr="004940A2">
        <w:rPr>
          <w:rFonts w:ascii="Arial" w:hAnsi="Arial" w:cs="Arial"/>
          <w:sz w:val="22"/>
          <w:szCs w:val="22"/>
          <w:lang w:val="ro-RO"/>
        </w:rPr>
        <w:t xml:space="preserve"> Lebăda Vest</w:t>
      </w:r>
      <w:r w:rsidRPr="004940A2">
        <w:rPr>
          <w:rFonts w:ascii="Arial" w:hAnsi="Arial" w:cs="Arial"/>
          <w:sz w:val="22"/>
          <w:szCs w:val="22"/>
          <w:lang w:val="ro-RO"/>
        </w:rPr>
        <w:t xml:space="preserve">. </w:t>
      </w:r>
    </w:p>
    <w:p w:rsidR="00AE7547" w:rsidRPr="004940A2" w:rsidRDefault="00AE7547" w:rsidP="004940A2">
      <w:pPr>
        <w:pStyle w:val="Frspaiere"/>
        <w:spacing w:line="360" w:lineRule="auto"/>
        <w:ind w:firstLine="1134"/>
        <w:jc w:val="both"/>
        <w:rPr>
          <w:rFonts w:ascii="Arial" w:hAnsi="Arial" w:cs="Arial"/>
          <w:sz w:val="22"/>
          <w:szCs w:val="22"/>
          <w:lang w:val="ro-RO"/>
        </w:rPr>
      </w:pPr>
      <w:r w:rsidRPr="004940A2">
        <w:rPr>
          <w:rFonts w:ascii="Arial" w:hAnsi="Arial" w:cs="Arial"/>
          <w:sz w:val="22"/>
          <w:szCs w:val="22"/>
          <w:lang w:val="ro-RO"/>
        </w:rPr>
        <w:t>Prezentul studiu analizează starea ecosistemului marin în starea inițială / funcționarea normală a sondei 821bis Lebăda Vest ,  înainte de începerea forajului, în timpul forajului  și după terminarea forajului sondei  821bis A Lebăda Vest.</w:t>
      </w:r>
    </w:p>
    <w:p w:rsidR="00312504" w:rsidRPr="004940A2" w:rsidRDefault="00AE7547" w:rsidP="004940A2">
      <w:pPr>
        <w:pStyle w:val="Frspaiere"/>
        <w:spacing w:line="360" w:lineRule="auto"/>
        <w:ind w:firstLine="1134"/>
        <w:jc w:val="both"/>
        <w:rPr>
          <w:rFonts w:ascii="Arial" w:hAnsi="Arial" w:cs="Arial"/>
          <w:sz w:val="22"/>
          <w:szCs w:val="22"/>
          <w:lang w:val="ro-RO"/>
        </w:rPr>
      </w:pPr>
      <w:r w:rsidRPr="004940A2">
        <w:rPr>
          <w:rFonts w:ascii="Arial" w:hAnsi="Arial" w:cs="Arial"/>
          <w:sz w:val="22"/>
          <w:szCs w:val="22"/>
          <w:lang w:val="ro-RO"/>
        </w:rPr>
        <w:t xml:space="preserve">Obiectivele proiectului monitorizat au constat în executarea lucrărilor de abandonare  intervalului 2550-1850m şi  de săpare a intervalului 1850-3034m, în sonda 821 bis A Lebăda Vest. </w:t>
      </w:r>
    </w:p>
    <w:p w:rsidR="00AE7547" w:rsidRPr="004940A2" w:rsidRDefault="00AE7547" w:rsidP="004940A2">
      <w:pPr>
        <w:pStyle w:val="Frspaiere"/>
        <w:spacing w:line="360" w:lineRule="auto"/>
        <w:ind w:firstLine="1134"/>
        <w:jc w:val="both"/>
        <w:rPr>
          <w:rFonts w:ascii="Arial" w:hAnsi="Arial" w:cs="Arial"/>
          <w:sz w:val="22"/>
          <w:szCs w:val="22"/>
          <w:lang w:val="ro-RO"/>
        </w:rPr>
      </w:pPr>
      <w:r w:rsidRPr="004940A2">
        <w:rPr>
          <w:rFonts w:ascii="Arial" w:hAnsi="Arial" w:cs="Arial"/>
          <w:sz w:val="22"/>
          <w:szCs w:val="22"/>
          <w:lang w:val="ro-RO"/>
        </w:rPr>
        <w:t xml:space="preserve">  Locația forajului pentru sonda 821 bis A Lebăda Vest  este amplasat pe platforma continentală românească a Mării Negre, în cadrul perimetrului de explorare - exploatare – dezvoltare XVIII Istria (concesionat în proporţie de 100 % de către OMV PETROM S.A.),  într-o zonă cu adâncimea apei cuprinsă între 45 și 47 m   (Figura nr.1.1.). </w:t>
      </w:r>
    </w:p>
    <w:p w:rsidR="00AE7547" w:rsidRPr="00AF4522" w:rsidRDefault="008558B4" w:rsidP="00AF4522">
      <w:pPr>
        <w:spacing w:line="360" w:lineRule="auto"/>
        <w:jc w:val="center"/>
        <w:rPr>
          <w:rFonts w:ascii="Arial" w:hAnsi="Arial" w:cs="Arial"/>
        </w:rPr>
      </w:pPr>
      <w:r>
        <w:rPr>
          <w:noProof/>
          <w:lang w:val="en-US"/>
        </w:rPr>
        <w:pict>
          <v:shapetype id="_x0000_t202" coordsize="21600,21600" o:spt="202" path="m,l,21600r21600,l21600,xe">
            <v:stroke joinstyle="miter"/>
            <v:path gradientshapeok="t" o:connecttype="rect"/>
          </v:shapetype>
          <v:shape id="Casetă text 74" o:spid="_x0000_s1028" type="#_x0000_t202" style="position:absolute;left:0;text-align:left;margin-left:98.15pt;margin-top:60.15pt;width:58.8pt;height:18.7pt;z-index:3;visibility:visible" filled="f" stroked="f">
            <v:textbox style="mso-fit-shape-to-text:t">
              <w:txbxContent>
                <w:p w:rsidR="008558B4" w:rsidRPr="003E7A72" w:rsidRDefault="008558B4" w:rsidP="00AF4522">
                  <w:pPr>
                    <w:rPr>
                      <w:rFonts w:ascii="Arial" w:hAnsi="Arial" w:cs="Arial"/>
                      <w:b/>
                      <w:bCs/>
                      <w:sz w:val="20"/>
                      <w:szCs w:val="20"/>
                    </w:rPr>
                  </w:pPr>
                  <w:smartTag w:uri="urn:schemas-microsoft-com:office:smarttags" w:element="metricconverter">
                    <w:smartTagPr>
                      <w:attr w:name="ProductID" w:val="77 km"/>
                    </w:smartTagPr>
                    <w:r w:rsidRPr="003E7A72">
                      <w:rPr>
                        <w:rFonts w:ascii="Arial" w:hAnsi="Arial" w:cs="Arial"/>
                        <w:b/>
                        <w:bCs/>
                        <w:sz w:val="20"/>
                        <w:szCs w:val="20"/>
                      </w:rPr>
                      <w:t>77 Km</w:t>
                    </w:r>
                  </w:smartTag>
                </w:p>
              </w:txbxContent>
            </v:textbox>
          </v:shape>
        </w:pict>
      </w:r>
      <w:r>
        <w:rPr>
          <w:noProof/>
          <w:lang w:val="en-US"/>
        </w:rPr>
        <w:pict>
          <v:shapetype id="_x0000_t32" coordsize="21600,21600" o:spt="32" o:oned="t" path="m,l21600,21600e" filled="f">
            <v:path arrowok="t" fillok="f" o:connecttype="none"/>
            <o:lock v:ext="edit" shapetype="t"/>
          </v:shapetype>
          <v:shape id="Conector drept cu săgeată 73" o:spid="_x0000_s1029" type="#_x0000_t32" style="position:absolute;left:0;text-align:left;margin-left:79.5pt;margin-top:60.15pt;width:123.4pt;height:34.05pt;flip:x;z-index:5;visibility:visible">
            <v:stroke startarrow="block" endarrow="block"/>
          </v:shape>
        </w:pict>
      </w:r>
      <w:r>
        <w:rPr>
          <w:noProof/>
          <w:lang w:val="en-US"/>
        </w:rPr>
        <w:pict>
          <v:shape id="Casetă text 72" o:spid="_x0000_s1030" type="#_x0000_t202" style="position:absolute;left:0;text-align:left;margin-left:255.15pt;margin-top:12.15pt;width:137.45pt;height:19.5pt;z-index:2;visibility:visible" filled="f" stroked="f">
            <v:textbox>
              <w:txbxContent>
                <w:p w:rsidR="008558B4" w:rsidRPr="00F551A8" w:rsidRDefault="008558B4" w:rsidP="00AF4522">
                  <w:pPr>
                    <w:rPr>
                      <w:rFonts w:ascii="Arial" w:hAnsi="Arial" w:cs="Arial"/>
                    </w:rPr>
                  </w:pPr>
                  <w:r>
                    <w:rPr>
                      <w:rFonts w:ascii="Arial" w:hAnsi="Arial" w:cs="Arial"/>
                    </w:rPr>
                    <w:t>Strucrura Lebăda Vest</w:t>
                  </w:r>
                </w:p>
              </w:txbxContent>
            </v:textbox>
          </v:shape>
        </w:pict>
      </w:r>
      <w:r>
        <w:rPr>
          <w:noProof/>
          <w:lang w:val="en-US"/>
        </w:rPr>
        <w:pict>
          <v:shape id="Conector drept cu săgeată 71" o:spid="_x0000_s1031" type="#_x0000_t32" style="position:absolute;left:0;text-align:left;margin-left:194.65pt;margin-top:19.95pt;width:60.9pt;height:45.75pt;flip:x;z-index:6;visibility:visible">
            <v:stroke endarrow="block"/>
          </v:shape>
        </w:pict>
      </w:r>
      <w:r>
        <w:rPr>
          <w:noProof/>
          <w:lang w:val="en-US"/>
        </w:rPr>
        <w:pict>
          <v:shape id="Casetă text 70" o:spid="_x0000_s1032" type="#_x0000_t202" style="position:absolute;left:0;text-align:left;margin-left:193.9pt;margin-top:112.55pt;width:187.2pt;height:21pt;z-index:4;visibility:visible" filled="f" stroked="f">
            <v:textbox style="mso-fit-shape-to-text:t">
              <w:txbxContent>
                <w:p w:rsidR="008558B4" w:rsidRDefault="008558B4" w:rsidP="00AF4522"/>
              </w:txbxContent>
            </v:textbox>
          </v:shape>
        </w:pict>
      </w:r>
      <w:r>
        <w:rPr>
          <w:rFonts w:ascii="Arial" w:hAnsi="Arial" w:cs="Arial"/>
          <w:noProof/>
          <w:lang w:val="en-US"/>
        </w:rPr>
        <w:pict>
          <v:shape id="Imagine 4" o:spid="_x0000_i1026" type="#_x0000_t75" alt="NEW-2" style="width:385.5pt;height:186.75pt;visibility:visible" o:bordertopcolor="navy" o:borderleftcolor="navy" o:borderbottomcolor="navy" o:borderrightcolor="navy">
            <v:imagedata r:id="rId10" o:title=""/>
            <w10:bordertop type="single" width="16"/>
            <w10:borderleft type="single" width="16"/>
            <w10:borderbottom type="single" width="16"/>
            <w10:borderright type="single" width="16"/>
          </v:shape>
        </w:pict>
      </w:r>
    </w:p>
    <w:p w:rsidR="00AE7547" w:rsidRPr="00AF4522" w:rsidRDefault="00AE7547" w:rsidP="00031BF0">
      <w:pPr>
        <w:spacing w:before="120" w:line="240" w:lineRule="auto"/>
        <w:jc w:val="center"/>
        <w:rPr>
          <w:rFonts w:ascii="Arial" w:hAnsi="Arial" w:cs="Arial"/>
        </w:rPr>
      </w:pPr>
      <w:r w:rsidRPr="00AF4522">
        <w:rPr>
          <w:rFonts w:ascii="Arial" w:hAnsi="Arial" w:cs="Arial"/>
        </w:rPr>
        <w:t xml:space="preserve">Figura nr. 1.1. Perimetrul de exploatare – dezvoltare Lebăda Vest,  din cadrul </w:t>
      </w:r>
    </w:p>
    <w:p w:rsidR="00AE7547" w:rsidRPr="00AF4522" w:rsidRDefault="00AE7547" w:rsidP="00031BF0">
      <w:pPr>
        <w:spacing w:line="240" w:lineRule="auto"/>
        <w:jc w:val="center"/>
        <w:rPr>
          <w:rFonts w:ascii="Arial" w:hAnsi="Arial" w:cs="Arial"/>
        </w:rPr>
      </w:pPr>
      <w:r w:rsidRPr="00AF4522">
        <w:rPr>
          <w:rFonts w:ascii="Arial" w:hAnsi="Arial" w:cs="Arial"/>
        </w:rPr>
        <w:t>perimetrului de Explorare - Exploatare - Dezvoltare XVIII Istria</w:t>
      </w:r>
    </w:p>
    <w:p w:rsidR="00AE7547" w:rsidRPr="00AF4522" w:rsidRDefault="00AE7547" w:rsidP="00AF4522">
      <w:pPr>
        <w:jc w:val="center"/>
        <w:rPr>
          <w:rFonts w:ascii="Arial" w:hAnsi="Arial" w:cs="Arial"/>
        </w:rPr>
      </w:pPr>
    </w:p>
    <w:p w:rsidR="00AE7547" w:rsidRPr="00AF4522" w:rsidRDefault="00AE7547" w:rsidP="00AF4522">
      <w:pPr>
        <w:spacing w:before="120" w:after="120" w:line="360" w:lineRule="auto"/>
        <w:ind w:firstLine="539"/>
        <w:jc w:val="both"/>
        <w:rPr>
          <w:rFonts w:ascii="Arial" w:hAnsi="Arial" w:cs="Arial"/>
        </w:rPr>
      </w:pPr>
      <w:r w:rsidRPr="00AF4522">
        <w:rPr>
          <w:rFonts w:ascii="Arial" w:hAnsi="Arial" w:cs="Arial"/>
        </w:rPr>
        <w:lastRenderedPageBreak/>
        <w:t>Coordonatele proiectate la suprafa</w:t>
      </w:r>
      <w:r w:rsidRPr="00AF4522">
        <w:rPr>
          <w:rFonts w:ascii="Tahoma" w:hAnsi="Tahoma" w:cs="Tahoma"/>
        </w:rPr>
        <w:t>ț</w:t>
      </w:r>
      <w:r w:rsidRPr="00AF4522">
        <w:rPr>
          <w:rFonts w:ascii="Arial" w:hAnsi="Arial" w:cs="Arial"/>
        </w:rPr>
        <w:t xml:space="preserve">ă </w:t>
      </w:r>
      <w:r w:rsidRPr="00AF4522">
        <w:rPr>
          <w:rFonts w:ascii="Tahoma" w:hAnsi="Tahoma" w:cs="Tahoma"/>
        </w:rPr>
        <w:t>ș</w:t>
      </w:r>
      <w:r w:rsidRPr="00AF4522">
        <w:rPr>
          <w:rFonts w:ascii="Arial" w:hAnsi="Arial" w:cs="Arial"/>
        </w:rPr>
        <w:t>i la talpă, proiec</w:t>
      </w:r>
      <w:r w:rsidRPr="00AF4522">
        <w:rPr>
          <w:rFonts w:ascii="Tahoma" w:hAnsi="Tahoma" w:cs="Tahoma"/>
        </w:rPr>
        <w:t>ț</w:t>
      </w:r>
      <w:r w:rsidRPr="00AF4522">
        <w:rPr>
          <w:rFonts w:ascii="Arial" w:hAnsi="Arial" w:cs="Arial"/>
        </w:rPr>
        <w:t>ie UTM-30 (elipsoid WGS84) şi STEREO 70 (elipsoid Krasovski) pentru sonda 82</w:t>
      </w:r>
      <w:r>
        <w:rPr>
          <w:rFonts w:ascii="Arial" w:hAnsi="Arial" w:cs="Arial"/>
        </w:rPr>
        <w:t>1 bis A</w:t>
      </w:r>
      <w:r w:rsidRPr="00AF4522">
        <w:rPr>
          <w:rFonts w:ascii="Arial" w:hAnsi="Arial" w:cs="Arial"/>
        </w:rPr>
        <w:t xml:space="preserve"> Lebăda Vest (conform Proiectului Geologic) sunt prezentate în tabel nr. 1.1. </w:t>
      </w:r>
    </w:p>
    <w:p w:rsidR="00AE7547" w:rsidRDefault="00AE7547" w:rsidP="002B5E9D">
      <w:pPr>
        <w:spacing w:before="120" w:after="120" w:line="360" w:lineRule="auto"/>
        <w:ind w:firstLine="539"/>
        <w:jc w:val="right"/>
        <w:rPr>
          <w:rFonts w:ascii="Arial" w:hAnsi="Arial" w:cs="Arial"/>
        </w:rPr>
      </w:pPr>
      <w:r w:rsidRPr="00AF4522">
        <w:rPr>
          <w:rFonts w:ascii="Arial" w:hAnsi="Arial" w:cs="Arial"/>
        </w:rPr>
        <w:t xml:space="preserve">                                                                                                    Tabel</w:t>
      </w:r>
      <w:r>
        <w:rPr>
          <w:rFonts w:ascii="Arial" w:hAnsi="Arial" w:cs="Arial"/>
        </w:rPr>
        <w:t xml:space="preserve"> nr. 1.1.    </w:t>
      </w:r>
      <w:r w:rsidRPr="00AF4522">
        <w:rPr>
          <w:rFonts w:ascii="Arial" w:hAnsi="Arial" w:cs="Arial"/>
        </w:rPr>
        <w:t>Coordonatele proiectate pentru noul traiect – 82</w:t>
      </w:r>
      <w:r>
        <w:rPr>
          <w:rFonts w:ascii="Arial" w:hAnsi="Arial" w:cs="Arial"/>
        </w:rPr>
        <w:t>1 bis</w:t>
      </w:r>
      <w:r w:rsidRPr="00AF4522">
        <w:rPr>
          <w:rFonts w:ascii="Arial" w:hAnsi="Arial" w:cs="Arial"/>
        </w:rPr>
        <w:t xml:space="preserve"> </w:t>
      </w:r>
      <w:r>
        <w:rPr>
          <w:rFonts w:ascii="Arial" w:hAnsi="Arial" w:cs="Arial"/>
        </w:rPr>
        <w:t>A</w:t>
      </w:r>
      <w:r w:rsidRPr="00AF4522">
        <w:rPr>
          <w:rFonts w:ascii="Arial" w:hAnsi="Arial" w:cs="Arial"/>
        </w:rPr>
        <w:t xml:space="preserve"> Lebăda Vest</w:t>
      </w:r>
    </w:p>
    <w:tbl>
      <w:tblPr>
        <w:tblW w:w="11121" w:type="dxa"/>
        <w:jc w:val="center"/>
        <w:tblCellMar>
          <w:left w:w="70" w:type="dxa"/>
          <w:right w:w="70" w:type="dxa"/>
        </w:tblCellMar>
        <w:tblLook w:val="0000" w:firstRow="0" w:lastRow="0" w:firstColumn="0" w:lastColumn="0" w:noHBand="0" w:noVBand="0"/>
      </w:tblPr>
      <w:tblGrid>
        <w:gridCol w:w="2299"/>
        <w:gridCol w:w="1119"/>
        <w:gridCol w:w="1369"/>
        <w:gridCol w:w="1101"/>
        <w:gridCol w:w="1275"/>
        <w:gridCol w:w="1408"/>
        <w:gridCol w:w="1275"/>
        <w:gridCol w:w="1275"/>
      </w:tblGrid>
      <w:tr w:rsidR="00AE7547" w:rsidRPr="00773F04">
        <w:trPr>
          <w:trHeight w:hRule="exact" w:val="691"/>
          <w:jc w:val="center"/>
        </w:trPr>
        <w:tc>
          <w:tcPr>
            <w:tcW w:w="2299" w:type="dxa"/>
            <w:tcBorders>
              <w:top w:val="nil"/>
              <w:left w:val="nil"/>
              <w:right w:val="nil"/>
            </w:tcBorders>
            <w:noWrap/>
            <w:vAlign w:val="bottom"/>
          </w:tcPr>
          <w:p w:rsidR="00AE7547" w:rsidRPr="00773F04" w:rsidRDefault="00AE7547" w:rsidP="00006D15">
            <w:pPr>
              <w:jc w:val="center"/>
              <w:rPr>
                <w:rFonts w:ascii="Arial" w:hAnsi="Arial" w:cs="Arial"/>
                <w:b/>
                <w:bCs/>
                <w:sz w:val="24"/>
                <w:szCs w:val="24"/>
              </w:rPr>
            </w:pPr>
          </w:p>
        </w:tc>
        <w:tc>
          <w:tcPr>
            <w:tcW w:w="3589" w:type="dxa"/>
            <w:gridSpan w:val="3"/>
            <w:tcBorders>
              <w:top w:val="single" w:sz="4" w:space="0" w:color="auto"/>
              <w:left w:val="single" w:sz="4" w:space="0" w:color="auto"/>
              <w:bottom w:val="single" w:sz="4" w:space="0" w:color="auto"/>
              <w:right w:val="single" w:sz="4" w:space="0" w:color="auto"/>
            </w:tcBorders>
            <w:shd w:val="clear" w:color="auto" w:fill="B3B3B3"/>
            <w:noWrap/>
            <w:vAlign w:val="bottom"/>
          </w:tcPr>
          <w:p w:rsidR="00AE7547" w:rsidRPr="00773F04" w:rsidRDefault="00AE7547" w:rsidP="00184A27">
            <w:pPr>
              <w:rPr>
                <w:rFonts w:ascii="Arial" w:hAnsi="Arial" w:cs="Arial"/>
                <w:b/>
                <w:bCs/>
              </w:rPr>
            </w:pPr>
            <w:r w:rsidRPr="00773F04">
              <w:rPr>
                <w:rFonts w:ascii="Arial" w:hAnsi="Arial" w:cs="Arial"/>
                <w:b/>
                <w:bCs/>
              </w:rPr>
              <w:t>Adâncimi  (m)</w:t>
            </w:r>
          </w:p>
          <w:p w:rsidR="00AE7547" w:rsidRPr="00773F04" w:rsidRDefault="00AE7547" w:rsidP="00006D15">
            <w:pPr>
              <w:jc w:val="center"/>
              <w:rPr>
                <w:rFonts w:ascii="Arial" w:hAnsi="Arial" w:cs="Arial"/>
                <w:b/>
                <w:bCs/>
              </w:rPr>
            </w:pPr>
          </w:p>
        </w:tc>
        <w:tc>
          <w:tcPr>
            <w:tcW w:w="2683" w:type="dxa"/>
            <w:gridSpan w:val="2"/>
            <w:tcBorders>
              <w:top w:val="single" w:sz="4" w:space="0" w:color="auto"/>
              <w:left w:val="nil"/>
              <w:bottom w:val="single" w:sz="4" w:space="0" w:color="auto"/>
              <w:right w:val="single" w:sz="4" w:space="0" w:color="auto"/>
            </w:tcBorders>
            <w:shd w:val="clear" w:color="auto" w:fill="B3B3B3"/>
            <w:noWrap/>
            <w:vAlign w:val="bottom"/>
          </w:tcPr>
          <w:p w:rsidR="00AE7547" w:rsidRPr="00773F04" w:rsidRDefault="00AE7547" w:rsidP="00006D15">
            <w:pPr>
              <w:jc w:val="center"/>
              <w:rPr>
                <w:rFonts w:ascii="Arial" w:hAnsi="Arial" w:cs="Arial"/>
                <w:b/>
                <w:bCs/>
              </w:rPr>
            </w:pPr>
            <w:r w:rsidRPr="00773F04">
              <w:rPr>
                <w:rFonts w:ascii="Arial" w:hAnsi="Arial" w:cs="Arial"/>
                <w:b/>
                <w:bCs/>
              </w:rPr>
              <w:t>ELIPSOID WGS84</w:t>
            </w:r>
          </w:p>
          <w:p w:rsidR="00AE7547" w:rsidRPr="00773F04" w:rsidRDefault="00AE7547" w:rsidP="00006D15">
            <w:pPr>
              <w:jc w:val="center"/>
              <w:rPr>
                <w:rFonts w:ascii="Arial" w:hAnsi="Arial" w:cs="Arial"/>
                <w:b/>
                <w:bCs/>
              </w:rPr>
            </w:pPr>
            <w:r w:rsidRPr="00773F04">
              <w:rPr>
                <w:rFonts w:ascii="Arial" w:hAnsi="Arial" w:cs="Arial"/>
                <w:b/>
                <w:bCs/>
              </w:rPr>
              <w:t>(UTM 30)</w:t>
            </w:r>
          </w:p>
          <w:p w:rsidR="00AE7547" w:rsidRPr="00773F04" w:rsidRDefault="00AE7547" w:rsidP="00006D15">
            <w:pPr>
              <w:jc w:val="center"/>
              <w:rPr>
                <w:rFonts w:ascii="Arial" w:hAnsi="Arial" w:cs="Arial"/>
                <w:b/>
                <w:bCs/>
              </w:rPr>
            </w:pPr>
          </w:p>
          <w:p w:rsidR="00AE7547" w:rsidRPr="00773F04" w:rsidRDefault="00AE7547" w:rsidP="00006D15">
            <w:pPr>
              <w:jc w:val="center"/>
              <w:rPr>
                <w:rFonts w:ascii="Arial" w:hAnsi="Arial" w:cs="Arial"/>
                <w:b/>
                <w:bCs/>
              </w:rPr>
            </w:pPr>
          </w:p>
        </w:tc>
        <w:tc>
          <w:tcPr>
            <w:tcW w:w="2550" w:type="dxa"/>
            <w:gridSpan w:val="2"/>
            <w:tcBorders>
              <w:top w:val="single" w:sz="4" w:space="0" w:color="auto"/>
              <w:left w:val="nil"/>
              <w:bottom w:val="single" w:sz="4" w:space="0" w:color="auto"/>
              <w:right w:val="single" w:sz="4" w:space="0" w:color="auto"/>
            </w:tcBorders>
            <w:shd w:val="clear" w:color="auto" w:fill="B3B3B3"/>
            <w:noWrap/>
            <w:vAlign w:val="bottom"/>
          </w:tcPr>
          <w:p w:rsidR="00AE7547" w:rsidRPr="00773F04" w:rsidRDefault="00AE7547" w:rsidP="00006D15">
            <w:pPr>
              <w:jc w:val="center"/>
              <w:rPr>
                <w:rFonts w:ascii="Arial" w:hAnsi="Arial" w:cs="Arial"/>
                <w:b/>
                <w:bCs/>
              </w:rPr>
            </w:pPr>
            <w:r w:rsidRPr="00773F04">
              <w:rPr>
                <w:rFonts w:ascii="Arial" w:hAnsi="Arial" w:cs="Arial"/>
                <w:b/>
                <w:bCs/>
              </w:rPr>
              <w:t>ELIPSOID KRASOVSKI</w:t>
            </w:r>
          </w:p>
          <w:p w:rsidR="00AE7547" w:rsidRPr="00773F04" w:rsidRDefault="00AE7547" w:rsidP="00006D15">
            <w:pPr>
              <w:jc w:val="center"/>
              <w:rPr>
                <w:rFonts w:ascii="Arial" w:hAnsi="Arial" w:cs="Arial"/>
                <w:b/>
                <w:bCs/>
              </w:rPr>
            </w:pPr>
            <w:r w:rsidRPr="00773F04">
              <w:rPr>
                <w:rFonts w:ascii="Arial" w:hAnsi="Arial" w:cs="Arial"/>
                <w:b/>
                <w:bCs/>
              </w:rPr>
              <w:t>(STEREO 70)</w:t>
            </w:r>
          </w:p>
          <w:p w:rsidR="00AE7547" w:rsidRPr="00773F04" w:rsidRDefault="00AE7547" w:rsidP="00006D15">
            <w:pPr>
              <w:jc w:val="center"/>
              <w:rPr>
                <w:rFonts w:ascii="Arial" w:hAnsi="Arial" w:cs="Arial"/>
                <w:b/>
                <w:bCs/>
              </w:rPr>
            </w:pPr>
          </w:p>
        </w:tc>
      </w:tr>
      <w:tr w:rsidR="00AE7547" w:rsidRPr="00773F04">
        <w:trPr>
          <w:trHeight w:val="416"/>
          <w:jc w:val="center"/>
        </w:trPr>
        <w:tc>
          <w:tcPr>
            <w:tcW w:w="2299" w:type="dxa"/>
            <w:tcBorders>
              <w:bottom w:val="single" w:sz="4" w:space="0" w:color="auto"/>
              <w:right w:val="single" w:sz="4" w:space="0" w:color="auto"/>
            </w:tcBorders>
            <w:noWrap/>
            <w:vAlign w:val="bottom"/>
          </w:tcPr>
          <w:p w:rsidR="00AE7547" w:rsidRPr="00773F04" w:rsidRDefault="00AE7547" w:rsidP="00006D15">
            <w:pPr>
              <w:rPr>
                <w:rFonts w:ascii="Arial" w:hAnsi="Arial" w:cs="Arial"/>
                <w:sz w:val="24"/>
                <w:szCs w:val="24"/>
              </w:rPr>
            </w:pPr>
            <w:r w:rsidRPr="00773F04">
              <w:rPr>
                <w:rFonts w:ascii="Arial" w:hAnsi="Arial" w:cs="Arial"/>
                <w:sz w:val="24"/>
                <w:szCs w:val="24"/>
              </w:rPr>
              <w:t> </w:t>
            </w:r>
          </w:p>
        </w:tc>
        <w:tc>
          <w:tcPr>
            <w:tcW w:w="1119" w:type="dxa"/>
            <w:tcBorders>
              <w:top w:val="single" w:sz="4" w:space="0" w:color="auto"/>
              <w:left w:val="nil"/>
              <w:bottom w:val="single" w:sz="4" w:space="0" w:color="auto"/>
              <w:right w:val="single" w:sz="4" w:space="0" w:color="auto"/>
            </w:tcBorders>
            <w:shd w:val="clear" w:color="auto" w:fill="E0E0E0"/>
            <w:noWrap/>
            <w:vAlign w:val="bottom"/>
          </w:tcPr>
          <w:p w:rsidR="00AE7547" w:rsidRPr="00773F04" w:rsidRDefault="00AE7547" w:rsidP="00006D15">
            <w:pPr>
              <w:rPr>
                <w:rFonts w:ascii="Arial" w:hAnsi="Arial" w:cs="Arial"/>
                <w:b/>
                <w:bCs/>
                <w:sz w:val="20"/>
                <w:szCs w:val="20"/>
              </w:rPr>
            </w:pPr>
            <w:r w:rsidRPr="00773F04">
              <w:rPr>
                <w:rFonts w:ascii="Arial" w:hAnsi="Arial" w:cs="Arial"/>
                <w:b/>
                <w:bCs/>
                <w:sz w:val="20"/>
                <w:szCs w:val="20"/>
              </w:rPr>
              <w:t>Pe traiect</w:t>
            </w:r>
          </w:p>
        </w:tc>
        <w:tc>
          <w:tcPr>
            <w:tcW w:w="1369" w:type="dxa"/>
            <w:tcBorders>
              <w:top w:val="single" w:sz="4" w:space="0" w:color="auto"/>
              <w:left w:val="nil"/>
              <w:bottom w:val="single" w:sz="4" w:space="0" w:color="auto"/>
              <w:right w:val="single" w:sz="4" w:space="0" w:color="auto"/>
            </w:tcBorders>
            <w:shd w:val="clear" w:color="auto" w:fill="E0E0E0"/>
            <w:noWrap/>
            <w:vAlign w:val="bottom"/>
          </w:tcPr>
          <w:p w:rsidR="00AE7547" w:rsidRPr="00773F04" w:rsidRDefault="00AE7547" w:rsidP="00006D15">
            <w:pPr>
              <w:rPr>
                <w:rFonts w:ascii="Arial" w:hAnsi="Arial" w:cs="Arial"/>
                <w:b/>
                <w:bCs/>
                <w:sz w:val="20"/>
                <w:szCs w:val="20"/>
              </w:rPr>
            </w:pPr>
            <w:r w:rsidRPr="00773F04">
              <w:rPr>
                <w:rFonts w:ascii="Arial" w:hAnsi="Arial" w:cs="Arial"/>
                <w:b/>
                <w:bCs/>
                <w:sz w:val="20"/>
                <w:szCs w:val="20"/>
              </w:rPr>
              <w:t>Pe verticală</w:t>
            </w:r>
          </w:p>
        </w:tc>
        <w:tc>
          <w:tcPr>
            <w:tcW w:w="1101" w:type="dxa"/>
            <w:tcBorders>
              <w:top w:val="single" w:sz="4" w:space="0" w:color="auto"/>
              <w:left w:val="nil"/>
              <w:bottom w:val="single" w:sz="4" w:space="0" w:color="auto"/>
              <w:right w:val="single" w:sz="4" w:space="0" w:color="auto"/>
            </w:tcBorders>
            <w:shd w:val="clear" w:color="auto" w:fill="E0E0E0"/>
            <w:noWrap/>
            <w:vAlign w:val="bottom"/>
          </w:tcPr>
          <w:p w:rsidR="00AE7547" w:rsidRPr="00773F04" w:rsidRDefault="00AE7547" w:rsidP="00006D15">
            <w:pPr>
              <w:rPr>
                <w:rFonts w:ascii="Arial" w:hAnsi="Arial" w:cs="Arial"/>
                <w:b/>
                <w:bCs/>
                <w:sz w:val="20"/>
                <w:szCs w:val="20"/>
              </w:rPr>
            </w:pPr>
            <w:r w:rsidRPr="00773F04">
              <w:rPr>
                <w:rFonts w:ascii="Arial" w:hAnsi="Arial" w:cs="Arial"/>
                <w:b/>
                <w:bCs/>
                <w:sz w:val="20"/>
                <w:szCs w:val="20"/>
              </w:rPr>
              <w:t>Izobatice</w:t>
            </w:r>
          </w:p>
        </w:tc>
        <w:tc>
          <w:tcPr>
            <w:tcW w:w="1275" w:type="dxa"/>
            <w:tcBorders>
              <w:top w:val="single" w:sz="4" w:space="0" w:color="auto"/>
              <w:left w:val="nil"/>
              <w:bottom w:val="single" w:sz="4" w:space="0" w:color="auto"/>
              <w:right w:val="single" w:sz="4" w:space="0" w:color="auto"/>
            </w:tcBorders>
            <w:shd w:val="clear" w:color="auto" w:fill="E0E0E0"/>
            <w:noWrap/>
            <w:vAlign w:val="bottom"/>
          </w:tcPr>
          <w:p w:rsidR="00AE7547" w:rsidRPr="00773F04" w:rsidRDefault="00AE7547" w:rsidP="00006D15">
            <w:pPr>
              <w:jc w:val="center"/>
              <w:rPr>
                <w:rFonts w:ascii="Arial" w:hAnsi="Arial" w:cs="Arial"/>
                <w:b/>
                <w:bCs/>
                <w:sz w:val="20"/>
                <w:szCs w:val="20"/>
              </w:rPr>
            </w:pPr>
            <w:r w:rsidRPr="00773F04">
              <w:rPr>
                <w:rFonts w:ascii="Arial" w:hAnsi="Arial" w:cs="Arial"/>
                <w:b/>
                <w:bCs/>
                <w:sz w:val="20"/>
                <w:szCs w:val="20"/>
              </w:rPr>
              <w:t>Est</w:t>
            </w:r>
          </w:p>
        </w:tc>
        <w:tc>
          <w:tcPr>
            <w:tcW w:w="1408" w:type="dxa"/>
            <w:tcBorders>
              <w:top w:val="single" w:sz="4" w:space="0" w:color="auto"/>
              <w:left w:val="nil"/>
              <w:bottom w:val="single" w:sz="4" w:space="0" w:color="auto"/>
              <w:right w:val="single" w:sz="4" w:space="0" w:color="auto"/>
            </w:tcBorders>
            <w:shd w:val="clear" w:color="auto" w:fill="E0E0E0"/>
            <w:noWrap/>
            <w:vAlign w:val="bottom"/>
          </w:tcPr>
          <w:p w:rsidR="00AE7547" w:rsidRPr="00773F04" w:rsidRDefault="00AE7547" w:rsidP="00006D15">
            <w:pPr>
              <w:jc w:val="center"/>
              <w:rPr>
                <w:rFonts w:ascii="Arial" w:hAnsi="Arial" w:cs="Arial"/>
                <w:b/>
                <w:bCs/>
                <w:sz w:val="20"/>
                <w:szCs w:val="20"/>
              </w:rPr>
            </w:pPr>
            <w:r w:rsidRPr="00773F04">
              <w:rPr>
                <w:rFonts w:ascii="Arial" w:hAnsi="Arial" w:cs="Arial"/>
                <w:b/>
                <w:bCs/>
                <w:sz w:val="20"/>
                <w:szCs w:val="20"/>
              </w:rPr>
              <w:t>Nord</w:t>
            </w:r>
          </w:p>
        </w:tc>
        <w:tc>
          <w:tcPr>
            <w:tcW w:w="1275" w:type="dxa"/>
            <w:tcBorders>
              <w:top w:val="single" w:sz="4" w:space="0" w:color="auto"/>
              <w:left w:val="nil"/>
              <w:bottom w:val="single" w:sz="4" w:space="0" w:color="auto"/>
              <w:right w:val="single" w:sz="4" w:space="0" w:color="auto"/>
            </w:tcBorders>
            <w:shd w:val="clear" w:color="auto" w:fill="E0E0E0"/>
            <w:noWrap/>
            <w:vAlign w:val="bottom"/>
          </w:tcPr>
          <w:p w:rsidR="00AE7547" w:rsidRPr="00773F04" w:rsidRDefault="00AE7547" w:rsidP="00006D15">
            <w:pPr>
              <w:jc w:val="center"/>
              <w:rPr>
                <w:rFonts w:ascii="Arial" w:hAnsi="Arial" w:cs="Arial"/>
                <w:b/>
                <w:bCs/>
                <w:sz w:val="20"/>
                <w:szCs w:val="20"/>
              </w:rPr>
            </w:pPr>
            <w:r w:rsidRPr="00773F04">
              <w:rPr>
                <w:rFonts w:ascii="Arial" w:hAnsi="Arial" w:cs="Arial"/>
                <w:b/>
                <w:bCs/>
                <w:sz w:val="20"/>
                <w:szCs w:val="20"/>
              </w:rPr>
              <w:t>Est (Y)</w:t>
            </w:r>
          </w:p>
        </w:tc>
        <w:tc>
          <w:tcPr>
            <w:tcW w:w="1275" w:type="dxa"/>
            <w:tcBorders>
              <w:top w:val="single" w:sz="4" w:space="0" w:color="auto"/>
              <w:left w:val="nil"/>
              <w:bottom w:val="single" w:sz="4" w:space="0" w:color="auto"/>
              <w:right w:val="single" w:sz="4" w:space="0" w:color="auto"/>
            </w:tcBorders>
            <w:shd w:val="clear" w:color="auto" w:fill="E0E0E0"/>
            <w:noWrap/>
            <w:vAlign w:val="bottom"/>
          </w:tcPr>
          <w:p w:rsidR="00AE7547" w:rsidRPr="00773F04" w:rsidRDefault="00AE7547" w:rsidP="00006D15">
            <w:pPr>
              <w:jc w:val="center"/>
              <w:rPr>
                <w:rFonts w:ascii="Arial" w:hAnsi="Arial" w:cs="Arial"/>
                <w:b/>
                <w:bCs/>
                <w:sz w:val="20"/>
                <w:szCs w:val="20"/>
              </w:rPr>
            </w:pPr>
            <w:r w:rsidRPr="00773F04">
              <w:rPr>
                <w:rFonts w:ascii="Arial" w:hAnsi="Arial" w:cs="Arial"/>
                <w:b/>
                <w:bCs/>
                <w:sz w:val="20"/>
                <w:szCs w:val="20"/>
              </w:rPr>
              <w:t>Nord (X)</w:t>
            </w:r>
          </w:p>
        </w:tc>
      </w:tr>
      <w:tr w:rsidR="00AE7547" w:rsidRPr="00773F04">
        <w:trPr>
          <w:trHeight w:val="219"/>
          <w:jc w:val="center"/>
        </w:trPr>
        <w:tc>
          <w:tcPr>
            <w:tcW w:w="229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E7547" w:rsidRPr="00773F04" w:rsidRDefault="00AE7547" w:rsidP="00006D15">
            <w:pPr>
              <w:rPr>
                <w:rFonts w:ascii="Arial" w:hAnsi="Arial" w:cs="Arial"/>
              </w:rPr>
            </w:pPr>
            <w:r w:rsidRPr="00773F04">
              <w:rPr>
                <w:rFonts w:ascii="Arial" w:hAnsi="Arial" w:cs="Arial"/>
              </w:rPr>
              <w:t>La suprafa</w:t>
            </w:r>
            <w:r w:rsidRPr="00773F04">
              <w:rPr>
                <w:rFonts w:ascii="Tahoma" w:hAnsi="Tahoma" w:cs="Tahoma"/>
              </w:rPr>
              <w:t>ț</w:t>
            </w:r>
            <w:r w:rsidRPr="00773F04">
              <w:rPr>
                <w:rFonts w:ascii="Arial" w:hAnsi="Arial" w:cs="Arial"/>
              </w:rPr>
              <w:t>ă</w:t>
            </w:r>
          </w:p>
        </w:tc>
        <w:tc>
          <w:tcPr>
            <w:tcW w:w="1119" w:type="dxa"/>
            <w:tcBorders>
              <w:top w:val="single" w:sz="4" w:space="0" w:color="auto"/>
              <w:left w:val="nil"/>
              <w:bottom w:val="single" w:sz="4" w:space="0" w:color="auto"/>
              <w:right w:val="single" w:sz="4" w:space="0" w:color="auto"/>
            </w:tcBorders>
            <w:noWrap/>
            <w:vAlign w:val="bottom"/>
          </w:tcPr>
          <w:p w:rsidR="00AE7547" w:rsidRPr="00773F04" w:rsidRDefault="00AE7547" w:rsidP="00006D15">
            <w:pPr>
              <w:jc w:val="right"/>
              <w:rPr>
                <w:rFonts w:ascii="Arial" w:hAnsi="Arial" w:cs="Arial"/>
              </w:rPr>
            </w:pPr>
            <w:r w:rsidRPr="00773F04">
              <w:rPr>
                <w:rFonts w:ascii="Arial" w:hAnsi="Arial" w:cs="Arial"/>
              </w:rPr>
              <w:t>0</w:t>
            </w:r>
          </w:p>
        </w:tc>
        <w:tc>
          <w:tcPr>
            <w:tcW w:w="1369" w:type="dxa"/>
            <w:tcBorders>
              <w:top w:val="single" w:sz="4" w:space="0" w:color="auto"/>
              <w:left w:val="nil"/>
              <w:bottom w:val="single" w:sz="4" w:space="0" w:color="auto"/>
              <w:right w:val="single" w:sz="4" w:space="0" w:color="auto"/>
            </w:tcBorders>
            <w:noWrap/>
            <w:vAlign w:val="bottom"/>
          </w:tcPr>
          <w:p w:rsidR="00AE7547" w:rsidRPr="00773F04" w:rsidRDefault="00AE7547" w:rsidP="00006D15">
            <w:pPr>
              <w:jc w:val="right"/>
              <w:rPr>
                <w:rFonts w:ascii="Arial" w:hAnsi="Arial" w:cs="Arial"/>
              </w:rPr>
            </w:pPr>
            <w:r w:rsidRPr="00773F04">
              <w:rPr>
                <w:rFonts w:ascii="Arial" w:hAnsi="Arial" w:cs="Arial"/>
              </w:rPr>
              <w:t>0</w:t>
            </w:r>
          </w:p>
        </w:tc>
        <w:tc>
          <w:tcPr>
            <w:tcW w:w="1101" w:type="dxa"/>
            <w:tcBorders>
              <w:top w:val="single" w:sz="4" w:space="0" w:color="auto"/>
              <w:left w:val="nil"/>
              <w:bottom w:val="single" w:sz="4" w:space="0" w:color="auto"/>
              <w:right w:val="single" w:sz="4" w:space="0" w:color="auto"/>
            </w:tcBorders>
            <w:noWrap/>
            <w:vAlign w:val="bottom"/>
          </w:tcPr>
          <w:p w:rsidR="00AE7547" w:rsidRPr="00773F04" w:rsidRDefault="00AE7547" w:rsidP="00006D15">
            <w:pPr>
              <w:jc w:val="right"/>
              <w:rPr>
                <w:rFonts w:ascii="Arial" w:hAnsi="Arial" w:cs="Arial"/>
              </w:rPr>
            </w:pPr>
            <w:r w:rsidRPr="00773F04">
              <w:rPr>
                <w:rFonts w:ascii="Arial" w:hAnsi="Arial" w:cs="Arial"/>
              </w:rPr>
              <w:t>+23</w:t>
            </w:r>
          </w:p>
        </w:tc>
        <w:tc>
          <w:tcPr>
            <w:tcW w:w="1275" w:type="dxa"/>
            <w:tcBorders>
              <w:top w:val="single" w:sz="4" w:space="0" w:color="auto"/>
              <w:left w:val="nil"/>
              <w:bottom w:val="single" w:sz="4" w:space="0" w:color="auto"/>
              <w:right w:val="single" w:sz="4" w:space="0" w:color="auto"/>
            </w:tcBorders>
            <w:noWrap/>
            <w:vAlign w:val="center"/>
          </w:tcPr>
          <w:p w:rsidR="00AE7547" w:rsidRPr="00773F04" w:rsidRDefault="00AE7547" w:rsidP="00006D15">
            <w:pPr>
              <w:autoSpaceDE w:val="0"/>
              <w:autoSpaceDN w:val="0"/>
              <w:adjustRightInd w:val="0"/>
              <w:jc w:val="right"/>
              <w:rPr>
                <w:rFonts w:ascii="Arial" w:hAnsi="Arial" w:cs="Arial"/>
              </w:rPr>
            </w:pPr>
            <w:r w:rsidRPr="00773F04">
              <w:rPr>
                <w:rFonts w:ascii="Arial" w:hAnsi="Arial" w:cs="Arial"/>
              </w:rPr>
              <w:t>457750,72</w:t>
            </w:r>
          </w:p>
        </w:tc>
        <w:tc>
          <w:tcPr>
            <w:tcW w:w="1408" w:type="dxa"/>
            <w:tcBorders>
              <w:top w:val="single" w:sz="4" w:space="0" w:color="auto"/>
              <w:left w:val="nil"/>
              <w:bottom w:val="single" w:sz="4" w:space="0" w:color="auto"/>
              <w:right w:val="single" w:sz="4" w:space="0" w:color="auto"/>
            </w:tcBorders>
            <w:noWrap/>
            <w:vAlign w:val="center"/>
          </w:tcPr>
          <w:p w:rsidR="00AE7547" w:rsidRPr="00773F04" w:rsidRDefault="00AE7547" w:rsidP="00006D15">
            <w:pPr>
              <w:autoSpaceDE w:val="0"/>
              <w:autoSpaceDN w:val="0"/>
              <w:adjustRightInd w:val="0"/>
              <w:jc w:val="right"/>
              <w:rPr>
                <w:rFonts w:ascii="Arial" w:hAnsi="Arial" w:cs="Arial"/>
              </w:rPr>
            </w:pPr>
            <w:r w:rsidRPr="00773F04">
              <w:rPr>
                <w:rFonts w:ascii="Arial" w:hAnsi="Arial" w:cs="Arial"/>
              </w:rPr>
              <w:t>4931154,21</w:t>
            </w:r>
          </w:p>
        </w:tc>
        <w:tc>
          <w:tcPr>
            <w:tcW w:w="1275" w:type="dxa"/>
            <w:tcBorders>
              <w:top w:val="single" w:sz="4" w:space="0" w:color="auto"/>
              <w:left w:val="nil"/>
              <w:bottom w:val="single" w:sz="4" w:space="0" w:color="auto"/>
              <w:right w:val="single" w:sz="4" w:space="0" w:color="auto"/>
            </w:tcBorders>
            <w:shd w:val="clear" w:color="auto" w:fill="D9D9D9"/>
            <w:noWrap/>
            <w:vAlign w:val="center"/>
          </w:tcPr>
          <w:p w:rsidR="00AE7547" w:rsidRPr="00773F04" w:rsidRDefault="00AE7547" w:rsidP="00006D15">
            <w:pPr>
              <w:autoSpaceDE w:val="0"/>
              <w:autoSpaceDN w:val="0"/>
              <w:adjustRightInd w:val="0"/>
              <w:jc w:val="right"/>
              <w:rPr>
                <w:rFonts w:ascii="Arial" w:hAnsi="Arial" w:cs="Arial"/>
              </w:rPr>
            </w:pPr>
            <w:r w:rsidRPr="00773F04">
              <w:rPr>
                <w:rFonts w:ascii="Arial" w:hAnsi="Arial" w:cs="Arial"/>
              </w:rPr>
              <w:t>855157,57</w:t>
            </w:r>
          </w:p>
        </w:tc>
        <w:tc>
          <w:tcPr>
            <w:tcW w:w="1275" w:type="dxa"/>
            <w:tcBorders>
              <w:top w:val="single" w:sz="4" w:space="0" w:color="auto"/>
              <w:left w:val="nil"/>
              <w:bottom w:val="single" w:sz="4" w:space="0" w:color="auto"/>
              <w:right w:val="single" w:sz="4" w:space="0" w:color="auto"/>
            </w:tcBorders>
            <w:shd w:val="clear" w:color="auto" w:fill="D9D9D9"/>
            <w:noWrap/>
            <w:vAlign w:val="center"/>
          </w:tcPr>
          <w:p w:rsidR="00AE7547" w:rsidRPr="00773F04" w:rsidRDefault="00AE7547" w:rsidP="00006D15">
            <w:pPr>
              <w:autoSpaceDE w:val="0"/>
              <w:autoSpaceDN w:val="0"/>
              <w:adjustRightInd w:val="0"/>
              <w:jc w:val="right"/>
              <w:rPr>
                <w:rFonts w:ascii="Arial" w:hAnsi="Arial" w:cs="Arial"/>
              </w:rPr>
            </w:pPr>
            <w:r w:rsidRPr="00773F04">
              <w:rPr>
                <w:rFonts w:ascii="Arial" w:hAnsi="Arial" w:cs="Arial"/>
              </w:rPr>
              <w:t>346807,13</w:t>
            </w:r>
          </w:p>
        </w:tc>
      </w:tr>
      <w:tr w:rsidR="00AE7547" w:rsidRPr="00773F04">
        <w:trPr>
          <w:trHeight w:val="255"/>
          <w:jc w:val="center"/>
        </w:trPr>
        <w:tc>
          <w:tcPr>
            <w:tcW w:w="229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E7547" w:rsidRPr="00773F04" w:rsidRDefault="00AE7547" w:rsidP="00006D15">
            <w:pPr>
              <w:rPr>
                <w:rFonts w:ascii="Arial" w:hAnsi="Arial" w:cs="Arial"/>
              </w:rPr>
            </w:pPr>
            <w:r w:rsidRPr="00773F04">
              <w:rPr>
                <w:rFonts w:ascii="Arial" w:hAnsi="Arial" w:cs="Arial"/>
              </w:rPr>
              <w:t>La talpă</w:t>
            </w:r>
          </w:p>
        </w:tc>
        <w:tc>
          <w:tcPr>
            <w:tcW w:w="1119" w:type="dxa"/>
            <w:tcBorders>
              <w:top w:val="single" w:sz="4" w:space="0" w:color="auto"/>
              <w:left w:val="nil"/>
              <w:bottom w:val="single" w:sz="4" w:space="0" w:color="auto"/>
              <w:right w:val="single" w:sz="4" w:space="0" w:color="auto"/>
            </w:tcBorders>
            <w:noWrap/>
            <w:vAlign w:val="bottom"/>
          </w:tcPr>
          <w:p w:rsidR="00AE7547" w:rsidRPr="00773F04" w:rsidRDefault="00AE7547" w:rsidP="00006D15">
            <w:pPr>
              <w:jc w:val="right"/>
              <w:rPr>
                <w:rFonts w:ascii="Arial" w:hAnsi="Arial" w:cs="Arial"/>
              </w:rPr>
            </w:pPr>
            <w:r w:rsidRPr="00773F04">
              <w:rPr>
                <w:rFonts w:ascii="Arial" w:hAnsi="Arial" w:cs="Arial"/>
              </w:rPr>
              <w:t>3034,00</w:t>
            </w:r>
          </w:p>
        </w:tc>
        <w:tc>
          <w:tcPr>
            <w:tcW w:w="1369" w:type="dxa"/>
            <w:tcBorders>
              <w:top w:val="single" w:sz="4" w:space="0" w:color="auto"/>
              <w:left w:val="nil"/>
              <w:bottom w:val="single" w:sz="4" w:space="0" w:color="auto"/>
              <w:right w:val="single" w:sz="4" w:space="0" w:color="auto"/>
            </w:tcBorders>
            <w:noWrap/>
            <w:vAlign w:val="bottom"/>
          </w:tcPr>
          <w:p w:rsidR="00AE7547" w:rsidRPr="00773F04" w:rsidRDefault="00AE7547" w:rsidP="00006D15">
            <w:pPr>
              <w:jc w:val="right"/>
              <w:rPr>
                <w:rFonts w:ascii="Arial" w:hAnsi="Arial" w:cs="Arial"/>
              </w:rPr>
            </w:pPr>
            <w:r w:rsidRPr="00773F04">
              <w:rPr>
                <w:rFonts w:ascii="Arial" w:hAnsi="Arial" w:cs="Arial"/>
              </w:rPr>
              <w:t>1923,00</w:t>
            </w:r>
          </w:p>
        </w:tc>
        <w:tc>
          <w:tcPr>
            <w:tcW w:w="1101" w:type="dxa"/>
            <w:tcBorders>
              <w:top w:val="single" w:sz="4" w:space="0" w:color="auto"/>
              <w:left w:val="nil"/>
              <w:bottom w:val="single" w:sz="4" w:space="0" w:color="auto"/>
              <w:right w:val="single" w:sz="4" w:space="0" w:color="auto"/>
            </w:tcBorders>
            <w:noWrap/>
            <w:vAlign w:val="bottom"/>
          </w:tcPr>
          <w:p w:rsidR="00AE7547" w:rsidRPr="00773F04" w:rsidRDefault="00AE7547" w:rsidP="00006D15">
            <w:pPr>
              <w:jc w:val="right"/>
              <w:rPr>
                <w:rFonts w:ascii="Arial" w:hAnsi="Arial" w:cs="Arial"/>
              </w:rPr>
            </w:pPr>
            <w:r w:rsidRPr="00773F04">
              <w:rPr>
                <w:rFonts w:ascii="Arial" w:hAnsi="Arial" w:cs="Arial"/>
              </w:rPr>
              <w:t>1900,00</w:t>
            </w:r>
          </w:p>
        </w:tc>
        <w:tc>
          <w:tcPr>
            <w:tcW w:w="1275" w:type="dxa"/>
            <w:tcBorders>
              <w:top w:val="single" w:sz="4" w:space="0" w:color="auto"/>
              <w:left w:val="nil"/>
              <w:bottom w:val="single" w:sz="4" w:space="0" w:color="auto"/>
              <w:right w:val="single" w:sz="4" w:space="0" w:color="auto"/>
            </w:tcBorders>
            <w:noWrap/>
            <w:vAlign w:val="center"/>
          </w:tcPr>
          <w:p w:rsidR="00AE7547" w:rsidRPr="00773F04" w:rsidRDefault="00AE7547" w:rsidP="00006D15">
            <w:pPr>
              <w:autoSpaceDE w:val="0"/>
              <w:autoSpaceDN w:val="0"/>
              <w:adjustRightInd w:val="0"/>
              <w:jc w:val="right"/>
              <w:rPr>
                <w:rFonts w:ascii="Arial" w:hAnsi="Arial" w:cs="Arial"/>
              </w:rPr>
            </w:pPr>
            <w:r w:rsidRPr="00773F04">
              <w:rPr>
                <w:rFonts w:ascii="Arial" w:hAnsi="Arial" w:cs="Arial"/>
              </w:rPr>
              <w:t>458370,00</w:t>
            </w:r>
          </w:p>
        </w:tc>
        <w:tc>
          <w:tcPr>
            <w:tcW w:w="1408" w:type="dxa"/>
            <w:tcBorders>
              <w:top w:val="single" w:sz="4" w:space="0" w:color="auto"/>
              <w:left w:val="nil"/>
              <w:bottom w:val="single" w:sz="4" w:space="0" w:color="auto"/>
              <w:right w:val="single" w:sz="4" w:space="0" w:color="auto"/>
            </w:tcBorders>
            <w:noWrap/>
            <w:vAlign w:val="center"/>
          </w:tcPr>
          <w:p w:rsidR="00AE7547" w:rsidRPr="00773F04" w:rsidRDefault="00AE7547" w:rsidP="00006D15">
            <w:pPr>
              <w:autoSpaceDE w:val="0"/>
              <w:autoSpaceDN w:val="0"/>
              <w:adjustRightInd w:val="0"/>
              <w:jc w:val="right"/>
              <w:rPr>
                <w:rFonts w:ascii="Arial" w:hAnsi="Arial" w:cs="Arial"/>
              </w:rPr>
            </w:pPr>
            <w:r w:rsidRPr="00773F04">
              <w:rPr>
                <w:rFonts w:ascii="Arial" w:hAnsi="Arial" w:cs="Arial"/>
              </w:rPr>
              <w:t>4932541,58</w:t>
            </w:r>
          </w:p>
        </w:tc>
        <w:tc>
          <w:tcPr>
            <w:tcW w:w="1275" w:type="dxa"/>
            <w:tcBorders>
              <w:top w:val="single" w:sz="4" w:space="0" w:color="auto"/>
              <w:left w:val="nil"/>
              <w:bottom w:val="single" w:sz="4" w:space="0" w:color="auto"/>
              <w:right w:val="single" w:sz="4" w:space="0" w:color="auto"/>
            </w:tcBorders>
            <w:noWrap/>
            <w:vAlign w:val="center"/>
          </w:tcPr>
          <w:p w:rsidR="00AE7547" w:rsidRPr="00773F04" w:rsidRDefault="00AE7547" w:rsidP="00006D15">
            <w:pPr>
              <w:autoSpaceDE w:val="0"/>
              <w:autoSpaceDN w:val="0"/>
              <w:adjustRightInd w:val="0"/>
              <w:jc w:val="right"/>
              <w:rPr>
                <w:rFonts w:ascii="Arial" w:hAnsi="Arial" w:cs="Arial"/>
              </w:rPr>
            </w:pPr>
            <w:r w:rsidRPr="00773F04">
              <w:rPr>
                <w:rFonts w:ascii="Arial" w:hAnsi="Arial" w:cs="Arial"/>
              </w:rPr>
              <w:t>855690,59</w:t>
            </w:r>
          </w:p>
        </w:tc>
        <w:tc>
          <w:tcPr>
            <w:tcW w:w="1275" w:type="dxa"/>
            <w:tcBorders>
              <w:top w:val="single" w:sz="4" w:space="0" w:color="auto"/>
              <w:left w:val="nil"/>
              <w:bottom w:val="single" w:sz="4" w:space="0" w:color="auto"/>
              <w:right w:val="single" w:sz="4" w:space="0" w:color="auto"/>
            </w:tcBorders>
            <w:noWrap/>
            <w:vAlign w:val="center"/>
          </w:tcPr>
          <w:p w:rsidR="00AE7547" w:rsidRPr="00773F04" w:rsidRDefault="00AE7547" w:rsidP="00006D15">
            <w:pPr>
              <w:autoSpaceDE w:val="0"/>
              <w:autoSpaceDN w:val="0"/>
              <w:adjustRightInd w:val="0"/>
              <w:jc w:val="right"/>
              <w:rPr>
                <w:rFonts w:ascii="Arial" w:hAnsi="Arial" w:cs="Arial"/>
              </w:rPr>
            </w:pPr>
            <w:r w:rsidRPr="00773F04">
              <w:rPr>
                <w:rFonts w:ascii="Arial" w:hAnsi="Arial" w:cs="Arial"/>
              </w:rPr>
              <w:t>348231,67</w:t>
            </w:r>
          </w:p>
        </w:tc>
      </w:tr>
    </w:tbl>
    <w:p w:rsidR="00AE7547" w:rsidRDefault="00AE7547" w:rsidP="00184A27">
      <w:pPr>
        <w:spacing w:before="120" w:after="120" w:line="360" w:lineRule="auto"/>
        <w:ind w:firstLine="142"/>
        <w:jc w:val="both"/>
        <w:rPr>
          <w:rFonts w:ascii="Arial" w:hAnsi="Arial" w:cs="Arial"/>
          <w:lang w:eastAsia="ar-SA"/>
        </w:rPr>
      </w:pPr>
    </w:p>
    <w:p w:rsidR="00AE7547" w:rsidRPr="00AF4522" w:rsidRDefault="00AE7547" w:rsidP="00184A27">
      <w:pPr>
        <w:spacing w:before="120" w:after="120" w:line="360" w:lineRule="auto"/>
        <w:ind w:firstLine="142"/>
        <w:jc w:val="both"/>
        <w:rPr>
          <w:rFonts w:ascii="Arial" w:hAnsi="Arial" w:cs="Arial"/>
          <w:lang w:eastAsia="ar-SA"/>
        </w:rPr>
      </w:pPr>
      <w:r w:rsidRPr="00AF4522">
        <w:rPr>
          <w:rFonts w:ascii="Arial" w:hAnsi="Arial" w:cs="Arial"/>
          <w:lang w:eastAsia="ar-SA"/>
        </w:rPr>
        <w:t>Distan</w:t>
      </w:r>
      <w:r w:rsidRPr="00AF4522">
        <w:rPr>
          <w:rFonts w:ascii="Tahoma" w:hAnsi="Tahoma" w:cs="Tahoma"/>
          <w:lang w:eastAsia="ar-SA"/>
        </w:rPr>
        <w:t>ț</w:t>
      </w:r>
      <w:r w:rsidRPr="00AF4522">
        <w:rPr>
          <w:rFonts w:ascii="Arial" w:hAnsi="Arial" w:cs="Arial"/>
          <w:lang w:eastAsia="ar-SA"/>
        </w:rPr>
        <w:t>ele la care se află loca</w:t>
      </w:r>
      <w:r w:rsidRPr="00AF4522">
        <w:rPr>
          <w:rFonts w:ascii="Tahoma" w:hAnsi="Tahoma" w:cs="Tahoma"/>
          <w:lang w:eastAsia="ar-SA"/>
        </w:rPr>
        <w:t>ț</w:t>
      </w:r>
      <w:r w:rsidRPr="00AF4522">
        <w:rPr>
          <w:rFonts w:ascii="Arial" w:hAnsi="Arial" w:cs="Arial"/>
          <w:lang w:eastAsia="ar-SA"/>
        </w:rPr>
        <w:t xml:space="preserve">ia sondei </w:t>
      </w:r>
      <w:r w:rsidRPr="00AF4522">
        <w:rPr>
          <w:rFonts w:ascii="Arial" w:hAnsi="Arial" w:cs="Arial"/>
        </w:rPr>
        <w:t>82</w:t>
      </w:r>
      <w:r>
        <w:rPr>
          <w:rFonts w:ascii="Arial" w:hAnsi="Arial" w:cs="Arial"/>
        </w:rPr>
        <w:t>1 bis A</w:t>
      </w:r>
      <w:r w:rsidRPr="00AF4522">
        <w:rPr>
          <w:rFonts w:ascii="Arial" w:hAnsi="Arial" w:cs="Arial"/>
        </w:rPr>
        <w:t xml:space="preserve"> Lebăda Vest </w:t>
      </w:r>
      <w:r w:rsidRPr="00AF4522">
        <w:rPr>
          <w:rFonts w:ascii="Arial" w:hAnsi="Arial" w:cs="Arial"/>
          <w:lang w:eastAsia="ar-SA"/>
        </w:rPr>
        <w:t xml:space="preserve">fată de </w:t>
      </w:r>
      <w:r w:rsidRPr="00AF4522">
        <w:rPr>
          <w:rFonts w:ascii="Tahoma" w:hAnsi="Tahoma" w:cs="Tahoma"/>
          <w:lang w:eastAsia="ar-SA"/>
        </w:rPr>
        <w:t>ț</w:t>
      </w:r>
      <w:r w:rsidRPr="00AF4522">
        <w:rPr>
          <w:rFonts w:ascii="Arial" w:hAnsi="Arial" w:cs="Arial"/>
          <w:lang w:eastAsia="ar-SA"/>
        </w:rPr>
        <w:t xml:space="preserve">ărmurile statelor riverane sunt următoarele: România </w:t>
      </w:r>
      <w:smartTag w:uri="urn:schemas-microsoft-com:office:smarttags" w:element="metricconverter">
        <w:smartTagPr>
          <w:attr w:name="ProductID" w:val="77 km"/>
        </w:smartTagPr>
        <w:r w:rsidRPr="00AF4522">
          <w:rPr>
            <w:rFonts w:ascii="Arial" w:hAnsi="Arial" w:cs="Arial"/>
            <w:lang w:eastAsia="ar-SA"/>
          </w:rPr>
          <w:t>77 km</w:t>
        </w:r>
      </w:smartTag>
      <w:r w:rsidRPr="00AF4522">
        <w:rPr>
          <w:rFonts w:ascii="Arial" w:hAnsi="Arial" w:cs="Arial"/>
          <w:lang w:eastAsia="ar-SA"/>
        </w:rPr>
        <w:t xml:space="preserve"> (Constanta), Bulgaria </w:t>
      </w:r>
      <w:smartTag w:uri="urn:schemas-microsoft-com:office:smarttags" w:element="metricconverter">
        <w:smartTagPr>
          <w:attr w:name="ProductID" w:val="113,5 km"/>
        </w:smartTagPr>
        <w:r w:rsidRPr="00AF4522">
          <w:rPr>
            <w:rFonts w:ascii="Arial" w:hAnsi="Arial" w:cs="Arial"/>
            <w:lang w:eastAsia="ar-SA"/>
          </w:rPr>
          <w:t>113,5 km</w:t>
        </w:r>
      </w:smartTag>
      <w:r w:rsidRPr="00AF4522">
        <w:rPr>
          <w:rFonts w:ascii="Arial" w:hAnsi="Arial" w:cs="Arial"/>
          <w:lang w:eastAsia="ar-SA"/>
        </w:rPr>
        <w:t>, Ucraina 76,7 km (Figura nr.1. 2).</w:t>
      </w:r>
      <w:r w:rsidRPr="00AF4522">
        <w:rPr>
          <w:noProof/>
          <w:lang w:eastAsia="ro-RO"/>
        </w:rPr>
        <w:t xml:space="preserve"> </w:t>
      </w:r>
    </w:p>
    <w:p w:rsidR="00AE7547" w:rsidRPr="00AF4522" w:rsidRDefault="008558B4" w:rsidP="00AF4522">
      <w:pPr>
        <w:suppressAutoHyphens/>
        <w:spacing w:before="120" w:after="120" w:line="360" w:lineRule="auto"/>
        <w:ind w:firstLine="547"/>
        <w:jc w:val="center"/>
        <w:rPr>
          <w:rFonts w:ascii="Arial" w:hAnsi="Arial" w:cs="Arial"/>
          <w:lang w:eastAsia="ar-SA"/>
        </w:rPr>
      </w:pPr>
      <w:r>
        <w:rPr>
          <w:rFonts w:ascii="Arial" w:hAnsi="Arial" w:cs="Arial"/>
          <w:noProof/>
          <w:lang w:val="en-US"/>
        </w:rPr>
        <w:pict>
          <v:shape id="Imagine 5" o:spid="_x0000_i1027" type="#_x0000_t75" style="width:369.75pt;height:320.25pt;visibility:visible">
            <v:imagedata r:id="rId11" o:title=""/>
          </v:shape>
        </w:pict>
      </w:r>
    </w:p>
    <w:p w:rsidR="00AE7547" w:rsidRPr="00AF4522" w:rsidRDefault="00AE7547" w:rsidP="00AF4522">
      <w:pPr>
        <w:spacing w:before="120" w:after="120" w:line="360" w:lineRule="auto"/>
        <w:ind w:firstLine="533"/>
        <w:jc w:val="center"/>
        <w:rPr>
          <w:rFonts w:ascii="Arial" w:hAnsi="Arial" w:cs="Arial"/>
        </w:rPr>
      </w:pPr>
      <w:r w:rsidRPr="00AF4522">
        <w:rPr>
          <w:rFonts w:ascii="Arial" w:hAnsi="Arial" w:cs="Arial"/>
        </w:rPr>
        <w:t>Figura nr.1.2. Schi</w:t>
      </w:r>
      <w:r w:rsidRPr="00AF4522">
        <w:rPr>
          <w:rFonts w:ascii="Tahoma" w:hAnsi="Tahoma" w:cs="Tahoma"/>
        </w:rPr>
        <w:t>ț</w:t>
      </w:r>
      <w:r w:rsidRPr="00AF4522">
        <w:rPr>
          <w:rFonts w:ascii="Arial" w:hAnsi="Arial" w:cs="Arial"/>
        </w:rPr>
        <w:t>a cu localizarea amplasamentului sondei 82</w:t>
      </w:r>
      <w:r>
        <w:rPr>
          <w:rFonts w:ascii="Arial" w:hAnsi="Arial" w:cs="Arial"/>
        </w:rPr>
        <w:t>1 bis A</w:t>
      </w:r>
      <w:r w:rsidRPr="00AF4522">
        <w:rPr>
          <w:rFonts w:ascii="Arial" w:hAnsi="Arial" w:cs="Arial"/>
        </w:rPr>
        <w:t xml:space="preserve"> Lebăda Vest</w:t>
      </w:r>
    </w:p>
    <w:p w:rsidR="00AE7547" w:rsidRDefault="00AE7547" w:rsidP="00AF4522">
      <w:pPr>
        <w:suppressAutoHyphens/>
        <w:spacing w:before="120" w:after="120" w:line="360" w:lineRule="auto"/>
        <w:ind w:firstLine="547"/>
        <w:jc w:val="both"/>
        <w:rPr>
          <w:rFonts w:ascii="Arial" w:hAnsi="Arial" w:cs="Arial"/>
          <w:b/>
          <w:bCs/>
        </w:rPr>
      </w:pPr>
      <w:r w:rsidRPr="00AF4522">
        <w:rPr>
          <w:rFonts w:ascii="Arial" w:hAnsi="Arial" w:cs="Arial"/>
          <w:lang w:eastAsia="ar-SA"/>
        </w:rPr>
        <w:t xml:space="preserve">Amplasamentul sondei </w:t>
      </w:r>
      <w:r w:rsidRPr="00AF4522">
        <w:rPr>
          <w:rFonts w:ascii="Arial" w:hAnsi="Arial" w:cs="Arial"/>
        </w:rPr>
        <w:t xml:space="preserve"> Lebada Vest </w:t>
      </w:r>
      <w:r w:rsidRPr="00AF4522">
        <w:rPr>
          <w:rFonts w:ascii="Arial" w:hAnsi="Arial" w:cs="Arial"/>
          <w:lang w:eastAsia="ar-SA"/>
        </w:rPr>
        <w:t>se află în afara limitelor ariilor naturale protejate</w:t>
      </w:r>
      <w:r w:rsidRPr="00AF4522">
        <w:rPr>
          <w:rFonts w:ascii="Arial" w:hAnsi="Arial" w:cs="Arial"/>
          <w:b/>
          <w:bCs/>
          <w:lang w:eastAsia="ar-SA"/>
        </w:rPr>
        <w:t xml:space="preserve"> Marea Neagră (ROSPA 0076)</w:t>
      </w:r>
      <w:r w:rsidRPr="00AF4522">
        <w:rPr>
          <w:rFonts w:ascii="Arial" w:hAnsi="Arial" w:cs="Arial"/>
          <w:lang w:eastAsia="ar-SA"/>
        </w:rPr>
        <w:t xml:space="preserve"> şi </w:t>
      </w:r>
      <w:r w:rsidRPr="00AF4522">
        <w:rPr>
          <w:rFonts w:ascii="Arial" w:hAnsi="Arial" w:cs="Arial"/>
          <w:b/>
          <w:bCs/>
          <w:lang w:eastAsia="ar-SA"/>
        </w:rPr>
        <w:t>Delta Dunării-zona marină (ROSCI 0066) -</w:t>
      </w:r>
      <w:r w:rsidRPr="00AF4522">
        <w:rPr>
          <w:rFonts w:ascii="Arial" w:hAnsi="Arial" w:cs="Arial"/>
          <w:lang w:eastAsia="ar-SA"/>
        </w:rPr>
        <w:t xml:space="preserve">   </w:t>
      </w:r>
      <w:r w:rsidRPr="00AF4522">
        <w:rPr>
          <w:rFonts w:ascii="Arial" w:hAnsi="Arial" w:cs="Arial"/>
        </w:rPr>
        <w:t xml:space="preserve">cea mai </w:t>
      </w:r>
      <w:r w:rsidRPr="00AF4522">
        <w:rPr>
          <w:rFonts w:ascii="Arial" w:hAnsi="Arial" w:cs="Arial"/>
        </w:rPr>
        <w:lastRenderedPageBreak/>
        <w:t xml:space="preserve">apropiată de aceasta fiind </w:t>
      </w:r>
      <w:r w:rsidRPr="00AF4522">
        <w:rPr>
          <w:rFonts w:ascii="Arial" w:hAnsi="Arial" w:cs="Arial"/>
          <w:b/>
          <w:bCs/>
        </w:rPr>
        <w:t>Aria Specială de Protec</w:t>
      </w:r>
      <w:r w:rsidRPr="00AF4522">
        <w:rPr>
          <w:rFonts w:ascii="Tahoma" w:hAnsi="Tahoma" w:cs="Tahoma"/>
          <w:b/>
          <w:bCs/>
        </w:rPr>
        <w:t>ț</w:t>
      </w:r>
      <w:r w:rsidRPr="00AF4522">
        <w:rPr>
          <w:rFonts w:ascii="Arial" w:hAnsi="Arial" w:cs="Arial"/>
          <w:b/>
          <w:bCs/>
        </w:rPr>
        <w:t xml:space="preserve">ie Avifaunistică Marea Neagră </w:t>
      </w:r>
      <w:r w:rsidRPr="00AF4522">
        <w:rPr>
          <w:rFonts w:ascii="Arial" w:hAnsi="Arial" w:cs="Arial"/>
        </w:rPr>
        <w:t xml:space="preserve">ROSPA0076. </w:t>
      </w:r>
      <w:r w:rsidRPr="00AF4522">
        <w:rPr>
          <w:rFonts w:ascii="Arial" w:hAnsi="Arial" w:cs="Arial"/>
          <w:b/>
          <w:bCs/>
        </w:rPr>
        <w:t>Distan</w:t>
      </w:r>
      <w:r w:rsidRPr="00AF4522">
        <w:rPr>
          <w:rFonts w:ascii="Tahoma" w:hAnsi="Tahoma" w:cs="Tahoma"/>
          <w:b/>
          <w:bCs/>
        </w:rPr>
        <w:t>ț</w:t>
      </w:r>
      <w:r w:rsidRPr="00AF4522">
        <w:rPr>
          <w:rFonts w:ascii="Arial" w:hAnsi="Arial" w:cs="Arial"/>
          <w:b/>
          <w:bCs/>
        </w:rPr>
        <w:t xml:space="preserve">a minimă </w:t>
      </w:r>
      <w:r w:rsidRPr="00AF4522">
        <w:rPr>
          <w:rFonts w:ascii="Arial" w:hAnsi="Arial" w:cs="Arial"/>
        </w:rPr>
        <w:t>de la extremitatea vestică a perimetrului, situat la est de rezerva</w:t>
      </w:r>
      <w:r w:rsidRPr="00AF4522">
        <w:rPr>
          <w:rFonts w:ascii="Tahoma" w:hAnsi="Tahoma" w:cs="Tahoma"/>
        </w:rPr>
        <w:t>ț</w:t>
      </w:r>
      <w:r w:rsidRPr="00AF4522">
        <w:rPr>
          <w:rFonts w:ascii="Arial" w:hAnsi="Arial" w:cs="Arial"/>
        </w:rPr>
        <w:t xml:space="preserve">ie, până la limita estică a acesteia este de </w:t>
      </w:r>
      <w:r w:rsidRPr="00AF4522">
        <w:rPr>
          <w:rFonts w:ascii="Arial" w:hAnsi="Arial" w:cs="Arial"/>
          <w:b/>
          <w:bCs/>
        </w:rPr>
        <w:t>aproximativ 18 km.</w:t>
      </w:r>
    </w:p>
    <w:p w:rsidR="00AE7547" w:rsidRPr="00AF4522" w:rsidRDefault="008558B4" w:rsidP="002B5E9D">
      <w:pPr>
        <w:suppressAutoHyphens/>
        <w:spacing w:before="120" w:after="120" w:line="360" w:lineRule="auto"/>
        <w:ind w:firstLine="547"/>
        <w:jc w:val="center"/>
        <w:rPr>
          <w:rFonts w:ascii="Arial" w:hAnsi="Arial" w:cs="Arial"/>
          <w:lang w:eastAsia="ar-SA"/>
        </w:rPr>
      </w:pPr>
      <w:r>
        <w:rPr>
          <w:rFonts w:ascii="Arial" w:hAnsi="Arial" w:cs="Arial"/>
          <w:lang w:eastAsia="ar-SA"/>
        </w:rPr>
        <w:pict>
          <v:shape id="_x0000_i1028" type="#_x0000_t75" style="width:368.25pt;height:404.25pt">
            <v:imagedata r:id="rId12" o:title=""/>
          </v:shape>
        </w:pict>
      </w:r>
    </w:p>
    <w:p w:rsidR="00AE7547" w:rsidRPr="00AF4522" w:rsidRDefault="00AE7547" w:rsidP="00AF4522">
      <w:pPr>
        <w:spacing w:before="120" w:after="120" w:line="360" w:lineRule="auto"/>
        <w:ind w:firstLine="533"/>
        <w:jc w:val="center"/>
        <w:rPr>
          <w:rFonts w:ascii="Arial" w:hAnsi="Arial" w:cs="Arial"/>
        </w:rPr>
      </w:pPr>
      <w:r w:rsidRPr="004940A2">
        <w:rPr>
          <w:rFonts w:ascii="Arial" w:hAnsi="Arial" w:cs="Arial"/>
        </w:rPr>
        <w:t>Figura nr.1. 3 Schi</w:t>
      </w:r>
      <w:r w:rsidRPr="004940A2">
        <w:rPr>
          <w:rFonts w:ascii="Tahoma" w:hAnsi="Tahoma" w:cs="Tahoma"/>
        </w:rPr>
        <w:t>ț</w:t>
      </w:r>
      <w:r w:rsidRPr="004940A2">
        <w:rPr>
          <w:rFonts w:ascii="Arial" w:hAnsi="Arial" w:cs="Arial"/>
        </w:rPr>
        <w:t>a cu localizarea amplasamentului sondei 821 bis A Lebăda Vest fa</w:t>
      </w:r>
      <w:r w:rsidRPr="004940A2">
        <w:rPr>
          <w:rFonts w:ascii="Tahoma" w:hAnsi="Tahoma" w:cs="Tahoma"/>
        </w:rPr>
        <w:t>ț</w:t>
      </w:r>
      <w:r w:rsidRPr="004940A2">
        <w:rPr>
          <w:rFonts w:ascii="Arial" w:hAnsi="Arial" w:cs="Arial"/>
        </w:rPr>
        <w:t>ă de ariile protejate</w:t>
      </w:r>
    </w:p>
    <w:p w:rsidR="00AE7547" w:rsidRDefault="00AE7547" w:rsidP="00AF4522">
      <w:pPr>
        <w:spacing w:before="120" w:line="360" w:lineRule="auto"/>
        <w:ind w:firstLine="540"/>
        <w:jc w:val="both"/>
        <w:rPr>
          <w:rFonts w:ascii="Arial" w:hAnsi="Arial" w:cs="Arial"/>
        </w:rPr>
      </w:pPr>
      <w:r w:rsidRPr="00AF4522">
        <w:rPr>
          <w:rFonts w:ascii="Arial" w:hAnsi="Arial" w:cs="Arial"/>
        </w:rPr>
        <w:t>Lucrările de foraj se înscriu în programul na</w:t>
      </w:r>
      <w:r w:rsidRPr="00AF4522">
        <w:rPr>
          <w:rFonts w:ascii="Tahoma" w:hAnsi="Tahoma" w:cs="Tahoma"/>
        </w:rPr>
        <w:t>ț</w:t>
      </w:r>
      <w:r w:rsidRPr="00AF4522">
        <w:rPr>
          <w:rFonts w:ascii="Arial" w:hAnsi="Arial" w:cs="Arial"/>
        </w:rPr>
        <w:t>ional de prospectare, explorare şi exploatare a zăcămintelor de hidrocarburi de pe platoul continental românesc al Mării Negre.</w:t>
      </w:r>
    </w:p>
    <w:p w:rsidR="00AE7547" w:rsidRPr="00C3408A" w:rsidRDefault="00AE7547" w:rsidP="002B5E9D">
      <w:pPr>
        <w:spacing w:before="120" w:line="360" w:lineRule="auto"/>
        <w:ind w:firstLine="547"/>
        <w:jc w:val="both"/>
        <w:rPr>
          <w:rFonts w:ascii="Arial" w:eastAsia="MS Mincho" w:hAnsi="Arial"/>
          <w:b/>
          <w:bCs/>
        </w:rPr>
      </w:pPr>
      <w:r w:rsidRPr="004E4064">
        <w:rPr>
          <w:rFonts w:ascii="Arial" w:eastAsia="MS Mincho" w:hAnsi="Arial" w:cs="Arial"/>
        </w:rPr>
        <w:t xml:space="preserve">Lucrările de </w:t>
      </w:r>
      <w:r w:rsidRPr="004E4064">
        <w:rPr>
          <w:rFonts w:ascii="Arial" w:hAnsi="Arial" w:cs="Arial"/>
        </w:rPr>
        <w:t xml:space="preserve">abandonare a intervalului </w:t>
      </w:r>
      <w:r w:rsidRPr="003858A1">
        <w:rPr>
          <w:rFonts w:ascii="Arial" w:hAnsi="Arial" w:cs="Arial"/>
        </w:rPr>
        <w:t>2550-1850 m</w:t>
      </w:r>
      <w:r w:rsidRPr="004E4064">
        <w:rPr>
          <w:rFonts w:ascii="Arial" w:hAnsi="Arial" w:cs="Arial"/>
          <w:b/>
          <w:bCs/>
        </w:rPr>
        <w:t xml:space="preserve"> </w:t>
      </w:r>
      <w:r w:rsidRPr="004E4064">
        <w:rPr>
          <w:rFonts w:ascii="Arial" w:hAnsi="Arial" w:cs="Arial"/>
        </w:rPr>
        <w:t xml:space="preserve">şi </w:t>
      </w:r>
      <w:r>
        <w:rPr>
          <w:rFonts w:ascii="Arial" w:hAnsi="Arial" w:cs="Arial"/>
        </w:rPr>
        <w:t xml:space="preserve">de </w:t>
      </w:r>
      <w:r w:rsidRPr="004E4064">
        <w:rPr>
          <w:rFonts w:ascii="Arial" w:hAnsi="Arial" w:cs="Arial"/>
        </w:rPr>
        <w:t xml:space="preserve">săpare a intervalului </w:t>
      </w:r>
      <w:r w:rsidRPr="003858A1">
        <w:rPr>
          <w:rFonts w:ascii="Arial" w:hAnsi="Arial" w:cs="Arial"/>
        </w:rPr>
        <w:t>1850-30  m</w:t>
      </w:r>
      <w:r w:rsidRPr="004E4064">
        <w:rPr>
          <w:rFonts w:ascii="Arial" w:hAnsi="Arial" w:cs="Arial"/>
        </w:rPr>
        <w:t xml:space="preserve">, în sonda </w:t>
      </w:r>
      <w:r w:rsidRPr="004E4064">
        <w:rPr>
          <w:rFonts w:ascii="Arial" w:hAnsi="Arial" w:cs="Arial"/>
          <w:b/>
          <w:bCs/>
        </w:rPr>
        <w:t>821bis Lebăda Vest</w:t>
      </w:r>
      <w:r w:rsidRPr="004E4064">
        <w:rPr>
          <w:rFonts w:ascii="Arial" w:hAnsi="Arial" w:cs="Arial"/>
        </w:rPr>
        <w:t xml:space="preserve"> (sub numele de sonda 821</w:t>
      </w:r>
      <w:r>
        <w:rPr>
          <w:rFonts w:ascii="Arial" w:hAnsi="Arial" w:cs="Arial"/>
        </w:rPr>
        <w:t xml:space="preserve"> </w:t>
      </w:r>
      <w:r w:rsidRPr="004E4064">
        <w:rPr>
          <w:rFonts w:ascii="Arial" w:hAnsi="Arial" w:cs="Arial"/>
        </w:rPr>
        <w:t>bis A</w:t>
      </w:r>
      <w:r>
        <w:rPr>
          <w:rFonts w:ascii="Arial" w:hAnsi="Arial" w:cs="Arial"/>
        </w:rPr>
        <w:t xml:space="preserve"> Lebăda Vest</w:t>
      </w:r>
      <w:r w:rsidRPr="004E4064">
        <w:rPr>
          <w:rFonts w:ascii="Arial" w:hAnsi="Arial" w:cs="Arial"/>
        </w:rPr>
        <w:t>),</w:t>
      </w:r>
      <w:r w:rsidRPr="004E4064">
        <w:rPr>
          <w:rFonts w:ascii="Arial" w:eastAsia="MS Mincho" w:hAnsi="Arial" w:cs="Arial"/>
        </w:rPr>
        <w:t xml:space="preserve"> din cadrul </w:t>
      </w:r>
      <w:r w:rsidRPr="004E4064">
        <w:rPr>
          <w:rFonts w:ascii="Arial" w:hAnsi="Arial" w:cs="Arial"/>
        </w:rPr>
        <w:t>perimetrul</w:t>
      </w:r>
      <w:r w:rsidRPr="004E4064">
        <w:rPr>
          <w:rFonts w:ascii="Arial" w:eastAsia="MS Mincho" w:hAnsi="Arial" w:cs="Arial"/>
        </w:rPr>
        <w:t>ui</w:t>
      </w:r>
      <w:r w:rsidRPr="004E4064">
        <w:rPr>
          <w:rFonts w:ascii="Arial" w:hAnsi="Arial" w:cs="Arial"/>
        </w:rPr>
        <w:t xml:space="preserve"> de explorare - dezvoltare şi exploatare petrolieră XVIII Istria,</w:t>
      </w:r>
      <w:r w:rsidRPr="004E4064">
        <w:rPr>
          <w:rFonts w:ascii="Arial" w:eastAsia="MS Mincho" w:hAnsi="Arial" w:cs="Arial"/>
        </w:rPr>
        <w:t xml:space="preserve"> se vor</w:t>
      </w:r>
      <w:r w:rsidRPr="00C3408A">
        <w:rPr>
          <w:rFonts w:ascii="Arial" w:eastAsia="MS Mincho" w:hAnsi="Arial" w:cs="Arial"/>
        </w:rPr>
        <w:t xml:space="preserve"> executa în baza</w:t>
      </w:r>
      <w:r w:rsidRPr="00C3408A">
        <w:rPr>
          <w:rFonts w:eastAsia="MS Mincho"/>
        </w:rPr>
        <w:t xml:space="preserve"> </w:t>
      </w:r>
      <w:r w:rsidRPr="00C3408A">
        <w:rPr>
          <w:rFonts w:ascii="Arial" w:eastAsia="MS Mincho" w:hAnsi="Arial" w:cs="Arial"/>
          <w:b/>
          <w:bCs/>
        </w:rPr>
        <w:t xml:space="preserve">Avizelor </w:t>
      </w:r>
      <w:r w:rsidR="004940A2" w:rsidRPr="00C3408A">
        <w:rPr>
          <w:rFonts w:ascii="Arial" w:eastAsia="MS Mincho" w:hAnsi="Arial" w:cs="Arial"/>
          <w:b/>
          <w:bCs/>
        </w:rPr>
        <w:t>Agenției</w:t>
      </w:r>
      <w:r w:rsidRPr="00C3408A">
        <w:rPr>
          <w:rFonts w:ascii="Arial" w:eastAsia="MS Mincho" w:hAnsi="Arial" w:cs="Arial"/>
          <w:b/>
          <w:bCs/>
        </w:rPr>
        <w:t xml:space="preserve"> </w:t>
      </w:r>
      <w:r w:rsidR="004940A2" w:rsidRPr="00C3408A">
        <w:rPr>
          <w:rFonts w:ascii="Arial" w:eastAsia="MS Mincho" w:hAnsi="Arial" w:cs="Arial"/>
          <w:b/>
          <w:bCs/>
        </w:rPr>
        <w:t>Na</w:t>
      </w:r>
      <w:r w:rsidR="004940A2">
        <w:rPr>
          <w:rFonts w:ascii="Arial" w:eastAsia="MS Mincho" w:hAnsi="Arial" w:cs="Arial"/>
          <w:b/>
          <w:bCs/>
        </w:rPr>
        <w:t>ționale</w:t>
      </w:r>
      <w:r>
        <w:rPr>
          <w:rFonts w:ascii="Arial" w:eastAsia="MS Mincho" w:hAnsi="Arial" w:cs="Arial"/>
          <w:b/>
          <w:bCs/>
        </w:rPr>
        <w:t xml:space="preserve"> pentru Resurse Minerale</w:t>
      </w:r>
      <w:r w:rsidRPr="00C3408A">
        <w:rPr>
          <w:rFonts w:ascii="Arial" w:eastAsia="MS Mincho" w:hAnsi="Arial" w:cs="Arial"/>
          <w:b/>
          <w:bCs/>
        </w:rPr>
        <w:t xml:space="preserve">: </w:t>
      </w:r>
      <w:r w:rsidRPr="004E4064">
        <w:rPr>
          <w:rFonts w:ascii="Arial" w:eastAsia="MS Mincho" w:hAnsi="Arial" w:cs="Arial"/>
          <w:b/>
          <w:bCs/>
        </w:rPr>
        <w:t>Aviz ANRM de Abandonare nr.585-ab/21.10.2014 si Aviz ANRM  de săpare nr.586-C/21.10.2014</w:t>
      </w:r>
    </w:p>
    <w:p w:rsidR="00AE7547" w:rsidRPr="00AF4522" w:rsidRDefault="00AE7547" w:rsidP="00AF4522">
      <w:pPr>
        <w:spacing w:before="120" w:line="360" w:lineRule="auto"/>
        <w:ind w:firstLine="540"/>
        <w:jc w:val="both"/>
        <w:rPr>
          <w:rFonts w:ascii="Arial" w:hAnsi="Arial" w:cs="Arial"/>
          <w:b/>
          <w:bCs/>
        </w:rPr>
      </w:pPr>
    </w:p>
    <w:p w:rsidR="00AE7547" w:rsidRPr="00AF4522" w:rsidRDefault="00AE7547" w:rsidP="00AF4522">
      <w:pPr>
        <w:spacing w:before="120" w:after="120" w:line="360" w:lineRule="auto"/>
        <w:ind w:firstLine="533"/>
        <w:jc w:val="both"/>
      </w:pPr>
      <w:r w:rsidRPr="00006D15">
        <w:rPr>
          <w:rFonts w:ascii="Arial" w:hAnsi="Arial" w:cs="Arial"/>
          <w:b/>
          <w:bCs/>
        </w:rPr>
        <w:lastRenderedPageBreak/>
        <w:t>Proiectul nu presupu</w:t>
      </w:r>
      <w:r>
        <w:rPr>
          <w:rFonts w:ascii="Arial" w:hAnsi="Arial" w:cs="Arial"/>
          <w:b/>
          <w:bCs/>
        </w:rPr>
        <w:t>ne</w:t>
      </w:r>
      <w:r w:rsidRPr="00006D15">
        <w:rPr>
          <w:rFonts w:ascii="Arial" w:hAnsi="Arial" w:cs="Arial"/>
          <w:b/>
          <w:bCs/>
        </w:rPr>
        <w:t xml:space="preserve"> execu</w:t>
      </w:r>
      <w:r w:rsidRPr="00006D15">
        <w:rPr>
          <w:rFonts w:ascii="Tahoma" w:hAnsi="Tahoma" w:cs="Tahoma"/>
          <w:b/>
          <w:bCs/>
        </w:rPr>
        <w:t>ț</w:t>
      </w:r>
      <w:r w:rsidRPr="00006D15">
        <w:rPr>
          <w:rFonts w:ascii="Arial" w:hAnsi="Arial" w:cs="Arial"/>
          <w:b/>
          <w:bCs/>
        </w:rPr>
        <w:t>ia unei sonde noi, ci re-săparea unei sonde existente (</w:t>
      </w:r>
      <w:r w:rsidRPr="00EB2950">
        <w:rPr>
          <w:rFonts w:ascii="Arial" w:hAnsi="Arial" w:cs="Arial"/>
        </w:rPr>
        <w:t xml:space="preserve">respectiv sonda 821 bis A </w:t>
      </w:r>
      <w:r w:rsidRPr="00006D15">
        <w:rPr>
          <w:rFonts w:ascii="Arial" w:hAnsi="Arial" w:cs="Arial"/>
        </w:rPr>
        <w:t>- forata la o adâncime finală de 2550 m pe traiect, respectiv 1850 m pe verticală, atingând o deplasare orizontală la talpă de 3045 m, pe un azimut de 30,5</w:t>
      </w:r>
      <w:r w:rsidRPr="00006D15">
        <w:rPr>
          <w:rFonts w:ascii="Arial" w:hAnsi="Arial" w:cs="Arial"/>
          <w:vertAlign w:val="superscript"/>
        </w:rPr>
        <w:t>0</w:t>
      </w:r>
      <w:r>
        <w:rPr>
          <w:rFonts w:ascii="Arial" w:hAnsi="Arial" w:cs="Arial"/>
          <w:vertAlign w:val="superscript"/>
        </w:rPr>
        <w:t xml:space="preserve"> </w:t>
      </w:r>
      <w:r w:rsidRPr="00006D15">
        <w:rPr>
          <w:rFonts w:ascii="Arial" w:hAnsi="Arial" w:cs="Arial"/>
          <w:b/>
          <w:bCs/>
        </w:rPr>
        <w:t>) sub numele de sonda 821bis A</w:t>
      </w:r>
      <w:r w:rsidRPr="00006D15">
        <w:rPr>
          <w:rFonts w:ascii="Arial" w:hAnsi="Arial" w:cs="Arial"/>
        </w:rPr>
        <w:t>, care se va realiza cu platforma de foraj marin Uranus de pe loca</w:t>
      </w:r>
      <w:r w:rsidRPr="00006D15">
        <w:rPr>
          <w:rFonts w:ascii="Tahoma" w:hAnsi="Tahoma" w:cs="Tahoma"/>
        </w:rPr>
        <w:t>ț</w:t>
      </w:r>
      <w:r w:rsidRPr="00006D15">
        <w:rPr>
          <w:rFonts w:ascii="Arial" w:hAnsi="Arial" w:cs="Arial"/>
        </w:rPr>
        <w:t>ia PFS</w:t>
      </w:r>
      <w:r>
        <w:rPr>
          <w:rFonts w:ascii="Arial" w:hAnsi="Arial" w:cs="Arial"/>
        </w:rPr>
        <w:t xml:space="preserve">S </w:t>
      </w:r>
      <w:r w:rsidRPr="00006D15">
        <w:rPr>
          <w:rFonts w:ascii="Arial" w:hAnsi="Arial" w:cs="Arial"/>
        </w:rPr>
        <w:t>6A - slot B. ( Figura nr.1.4).</w:t>
      </w:r>
      <w:r w:rsidRPr="00AF4522">
        <w:t xml:space="preserve"> </w:t>
      </w:r>
    </w:p>
    <w:p w:rsidR="00AE7547" w:rsidRPr="00AF4522" w:rsidRDefault="008558B4" w:rsidP="00AF4522">
      <w:pPr>
        <w:spacing w:before="120" w:after="120" w:line="360" w:lineRule="auto"/>
        <w:ind w:firstLine="533"/>
        <w:jc w:val="center"/>
        <w:rPr>
          <w:rFonts w:ascii="Arial" w:hAnsi="Arial" w:cs="Arial"/>
        </w:rPr>
      </w:pPr>
      <w:r>
        <w:rPr>
          <w:rFonts w:ascii="Arial" w:hAnsi="Arial" w:cs="Arial"/>
          <w:noProof/>
          <w:lang w:val="en-US"/>
        </w:rPr>
        <w:pict>
          <v:shape id="Imagine 7" o:spid="_x0000_i1029" type="#_x0000_t75" style="width:323.25pt;height:210.75pt;visibility:visible">
            <v:imagedata r:id="rId13" o:title=""/>
          </v:shape>
        </w:pict>
      </w:r>
    </w:p>
    <w:p w:rsidR="00AE7547" w:rsidRPr="00AF4522" w:rsidRDefault="00AE7547" w:rsidP="00AF4522">
      <w:pPr>
        <w:autoSpaceDE w:val="0"/>
        <w:autoSpaceDN w:val="0"/>
        <w:adjustRightInd w:val="0"/>
        <w:jc w:val="both"/>
        <w:rPr>
          <w:rFonts w:ascii="Arial" w:hAnsi="Arial" w:cs="Arial"/>
          <w:lang w:val="pt-BR"/>
        </w:rPr>
      </w:pPr>
      <w:r w:rsidRPr="00AF4522">
        <w:rPr>
          <w:rFonts w:ascii="Arial" w:hAnsi="Arial" w:cs="Arial"/>
          <w:lang w:val="pt-BR"/>
        </w:rPr>
        <w:t xml:space="preserve">                           </w:t>
      </w:r>
    </w:p>
    <w:p w:rsidR="00AE7547" w:rsidRPr="00AF4522" w:rsidRDefault="00AE7547" w:rsidP="00AF4522">
      <w:pPr>
        <w:autoSpaceDE w:val="0"/>
        <w:autoSpaceDN w:val="0"/>
        <w:adjustRightInd w:val="0"/>
        <w:jc w:val="both"/>
        <w:rPr>
          <w:rFonts w:ascii="Arial" w:hAnsi="Arial" w:cs="Arial"/>
          <w:lang w:val="pt-BR"/>
        </w:rPr>
      </w:pPr>
      <w:r w:rsidRPr="00AF4522">
        <w:rPr>
          <w:rFonts w:ascii="Arial" w:hAnsi="Arial" w:cs="Arial"/>
          <w:lang w:val="pt-BR"/>
        </w:rPr>
        <w:t xml:space="preserve">              Figura nr. 1.4 . Platforma </w:t>
      </w:r>
      <w:r w:rsidRPr="00AF4522">
        <w:rPr>
          <w:rFonts w:ascii="Arial" w:hAnsi="Arial" w:cs="Arial"/>
        </w:rPr>
        <w:t>de foraj marin Uranus de pe locaţia PFSS/6</w:t>
      </w:r>
    </w:p>
    <w:p w:rsidR="00AE7547" w:rsidRPr="00AF4522" w:rsidRDefault="00AE7547" w:rsidP="00AF4522">
      <w:pPr>
        <w:spacing w:before="120" w:after="120" w:line="360" w:lineRule="auto"/>
        <w:ind w:firstLine="533"/>
        <w:jc w:val="both"/>
        <w:rPr>
          <w:rFonts w:ascii="Arial" w:hAnsi="Arial" w:cs="Arial"/>
        </w:rPr>
      </w:pPr>
    </w:p>
    <w:p w:rsidR="00AE7547" w:rsidRPr="00AF4522" w:rsidRDefault="00AE7547" w:rsidP="00AF4522">
      <w:pPr>
        <w:spacing w:before="120" w:line="360" w:lineRule="auto"/>
        <w:ind w:firstLine="533"/>
        <w:jc w:val="both"/>
        <w:rPr>
          <w:rFonts w:ascii="Arial" w:hAnsi="Arial" w:cs="Arial"/>
        </w:rPr>
      </w:pPr>
      <w:r w:rsidRPr="00AF4522">
        <w:rPr>
          <w:rFonts w:ascii="Arial" w:hAnsi="Arial" w:cs="Arial"/>
        </w:rPr>
        <w:t>Sonda 82</w:t>
      </w:r>
      <w:r>
        <w:rPr>
          <w:rFonts w:ascii="Arial" w:hAnsi="Arial" w:cs="Arial"/>
        </w:rPr>
        <w:t>1 bis A</w:t>
      </w:r>
      <w:r w:rsidRPr="00AF4522">
        <w:rPr>
          <w:rFonts w:ascii="Arial" w:hAnsi="Arial" w:cs="Arial"/>
        </w:rPr>
        <w:t xml:space="preserve"> va fi săpată prin utilizarea unui fluid de foraj sintetic (Synthetic-based mud - </w:t>
      </w:r>
      <w:r w:rsidRPr="00AF4522">
        <w:rPr>
          <w:rFonts w:ascii="Arial" w:hAnsi="Arial" w:cs="Arial"/>
          <w:i/>
          <w:iCs/>
        </w:rPr>
        <w:t>SBM</w:t>
      </w:r>
      <w:r w:rsidRPr="00AF4522">
        <w:rPr>
          <w:rFonts w:ascii="Arial" w:hAnsi="Arial" w:cs="Arial"/>
        </w:rPr>
        <w:t xml:space="preserve">, în care fluidul de bază este </w:t>
      </w:r>
      <w:r w:rsidRPr="00AF4522">
        <w:rPr>
          <w:rFonts w:ascii="Arial" w:hAnsi="Arial" w:cs="Arial"/>
          <w:b/>
          <w:bCs/>
        </w:rPr>
        <w:t>un ulei sintetic</w:t>
      </w:r>
      <w:r w:rsidRPr="00AF4522">
        <w:rPr>
          <w:rFonts w:ascii="Arial" w:hAnsi="Arial" w:cs="Arial"/>
        </w:rPr>
        <w:t>) care îndeplineste cerinţele  tehnologice. V</w:t>
      </w:r>
      <w:r w:rsidRPr="00AF4522">
        <w:rPr>
          <w:rFonts w:ascii="Arial" w:hAnsi="Arial" w:cs="Arial"/>
          <w:lang w:eastAsia="ro-RO"/>
        </w:rPr>
        <w:t xml:space="preserve">olumul estimat de fluid utilizat fiind de cca </w:t>
      </w:r>
      <w:r>
        <w:rPr>
          <w:rFonts w:ascii="Arial" w:hAnsi="Arial" w:cs="Arial"/>
          <w:b/>
          <w:bCs/>
          <w:lang w:eastAsia="ro-RO"/>
        </w:rPr>
        <w:t>185</w:t>
      </w:r>
      <w:r w:rsidRPr="00C86770">
        <w:rPr>
          <w:rFonts w:ascii="Arial" w:hAnsi="Arial" w:cs="Arial"/>
          <w:b/>
          <w:bCs/>
          <w:lang w:eastAsia="ro-RO"/>
        </w:rPr>
        <w:t xml:space="preserve"> m</w:t>
      </w:r>
      <w:r w:rsidRPr="00C86770">
        <w:rPr>
          <w:rFonts w:ascii="Arial" w:hAnsi="Arial" w:cs="Arial"/>
          <w:b/>
          <w:bCs/>
          <w:vertAlign w:val="superscript"/>
          <w:lang w:eastAsia="ro-RO"/>
        </w:rPr>
        <w:t>3</w:t>
      </w:r>
      <w:r w:rsidRPr="00C86770">
        <w:rPr>
          <w:rFonts w:ascii="Arial" w:hAnsi="Arial" w:cs="Arial"/>
        </w:rPr>
        <w:t>.</w:t>
      </w:r>
    </w:p>
    <w:p w:rsidR="00AE7547" w:rsidRDefault="00AE7547" w:rsidP="00184A27">
      <w:pPr>
        <w:spacing w:before="120" w:line="360" w:lineRule="auto"/>
        <w:ind w:firstLine="533"/>
        <w:jc w:val="both"/>
        <w:rPr>
          <w:rFonts w:ascii="Arial" w:hAnsi="Arial" w:cs="Arial"/>
          <w:b/>
          <w:bCs/>
          <w:lang w:eastAsia="ro-RO"/>
        </w:rPr>
      </w:pPr>
      <w:r w:rsidRPr="00AF4522">
        <w:rPr>
          <w:rFonts w:ascii="Arial" w:hAnsi="Arial" w:cs="Arial"/>
          <w:lang w:eastAsia="ro-RO"/>
        </w:rPr>
        <w:t xml:space="preserve">Volumul total de detritusul rezultat în urma executării lucrărilor de foraj este estimat la cca. </w:t>
      </w:r>
      <w:r w:rsidRPr="00031BF0">
        <w:rPr>
          <w:rFonts w:ascii="Arial" w:hAnsi="Arial" w:cs="Arial"/>
          <w:b/>
          <w:bCs/>
          <w:lang w:eastAsia="ro-RO"/>
        </w:rPr>
        <w:t>22 m</w:t>
      </w:r>
      <w:r w:rsidRPr="00031BF0">
        <w:rPr>
          <w:rFonts w:ascii="Arial" w:hAnsi="Arial" w:cs="Arial"/>
          <w:b/>
          <w:bCs/>
          <w:vertAlign w:val="superscript"/>
          <w:lang w:eastAsia="ro-RO"/>
        </w:rPr>
        <w:t>3</w:t>
      </w:r>
      <w:r w:rsidRPr="00AF4522">
        <w:rPr>
          <w:rFonts w:ascii="Arial" w:hAnsi="Arial" w:cs="Arial"/>
          <w:b/>
          <w:bCs/>
          <w:lang w:eastAsia="ro-RO"/>
        </w:rPr>
        <w:t>.</w:t>
      </w:r>
      <w:r>
        <w:rPr>
          <w:rFonts w:ascii="Arial" w:hAnsi="Arial" w:cs="Arial"/>
          <w:b/>
          <w:bCs/>
          <w:lang w:eastAsia="ro-RO"/>
        </w:rPr>
        <w:t xml:space="preserve"> </w:t>
      </w:r>
    </w:p>
    <w:p w:rsidR="00AE7547" w:rsidRPr="00AF4522" w:rsidRDefault="00AE7547" w:rsidP="00184A27">
      <w:pPr>
        <w:spacing w:before="120" w:line="360" w:lineRule="auto"/>
        <w:ind w:firstLine="533"/>
        <w:jc w:val="both"/>
        <w:rPr>
          <w:rFonts w:ascii="Arial" w:hAnsi="Arial" w:cs="Arial"/>
          <w:b/>
          <w:bCs/>
        </w:rPr>
      </w:pPr>
      <w:r w:rsidRPr="00AF4522">
        <w:rPr>
          <w:rFonts w:ascii="Arial" w:hAnsi="Arial" w:cs="Arial"/>
          <w:b/>
          <w:bCs/>
          <w:lang w:eastAsia="ro-RO"/>
        </w:rPr>
        <w:t xml:space="preserve">Se face precizarea că în timpul lucrărilor dr foraj, în Marea Neagră  nu se deversează absolut nimic,  atât </w:t>
      </w:r>
      <w:r w:rsidRPr="00AF4522">
        <w:rPr>
          <w:rFonts w:ascii="Arial" w:hAnsi="Arial" w:cs="Arial"/>
          <w:b/>
          <w:bCs/>
        </w:rPr>
        <w:t xml:space="preserve">fluidul de foraj </w:t>
      </w:r>
      <w:r w:rsidRPr="00AF4522">
        <w:rPr>
          <w:rFonts w:ascii="Tahoma" w:hAnsi="Tahoma" w:cs="Tahoma"/>
          <w:b/>
          <w:bCs/>
        </w:rPr>
        <w:t>ș</w:t>
      </w:r>
      <w:r w:rsidRPr="00AF4522">
        <w:rPr>
          <w:rFonts w:ascii="Arial" w:hAnsi="Arial" w:cs="Arial"/>
          <w:b/>
          <w:bCs/>
        </w:rPr>
        <w:t xml:space="preserve">i detritusul excavat </w:t>
      </w:r>
      <w:r w:rsidRPr="00AF4522">
        <w:rPr>
          <w:rFonts w:ascii="Arial" w:hAnsi="Arial" w:cs="Arial"/>
          <w:b/>
          <w:bCs/>
          <w:lang w:eastAsia="ro-RO"/>
        </w:rPr>
        <w:t>sunt recuperate depozitate în containere eta</w:t>
      </w:r>
      <w:r w:rsidRPr="00AF4522">
        <w:rPr>
          <w:rFonts w:ascii="Tahoma" w:hAnsi="Tahoma" w:cs="Tahoma"/>
          <w:b/>
          <w:bCs/>
          <w:lang w:eastAsia="ro-RO"/>
        </w:rPr>
        <w:t>ș</w:t>
      </w:r>
      <w:r w:rsidRPr="00AF4522">
        <w:rPr>
          <w:rFonts w:ascii="Arial" w:hAnsi="Arial" w:cs="Arial"/>
          <w:b/>
          <w:bCs/>
          <w:lang w:eastAsia="ro-RO"/>
        </w:rPr>
        <w:t>e sunt transprtate în port pentru tratare/recuperare.</w:t>
      </w:r>
    </w:p>
    <w:p w:rsidR="00AE7547" w:rsidRDefault="00AE7547" w:rsidP="00AF4522">
      <w:pPr>
        <w:autoSpaceDE w:val="0"/>
        <w:autoSpaceDN w:val="0"/>
        <w:adjustRightInd w:val="0"/>
        <w:spacing w:line="360" w:lineRule="auto"/>
        <w:jc w:val="both"/>
        <w:rPr>
          <w:rFonts w:ascii="Arial" w:hAnsi="Arial" w:cs="Arial"/>
        </w:rPr>
      </w:pPr>
      <w:r w:rsidRPr="00AF4522">
        <w:rPr>
          <w:rFonts w:ascii="Arial" w:hAnsi="Arial" w:cs="Arial"/>
        </w:rPr>
        <w:t xml:space="preserve">       Abandonare a intervalului </w:t>
      </w:r>
      <w:r w:rsidRPr="003858A1">
        <w:rPr>
          <w:rFonts w:ascii="Arial" w:hAnsi="Arial" w:cs="Arial"/>
        </w:rPr>
        <w:t>2550-1850 m</w:t>
      </w:r>
      <w:r w:rsidRPr="004E4064">
        <w:rPr>
          <w:rFonts w:ascii="Arial" w:hAnsi="Arial" w:cs="Arial"/>
          <w:b/>
          <w:bCs/>
        </w:rPr>
        <w:t xml:space="preserve"> </w:t>
      </w:r>
      <w:r w:rsidRPr="004E4064">
        <w:rPr>
          <w:rFonts w:ascii="Arial" w:hAnsi="Arial" w:cs="Arial"/>
        </w:rPr>
        <w:t xml:space="preserve">şi  </w:t>
      </w:r>
      <w:r w:rsidRPr="00AF4522">
        <w:rPr>
          <w:rFonts w:ascii="Arial" w:hAnsi="Arial" w:cs="Arial"/>
        </w:rPr>
        <w:t xml:space="preserve"> săpare în deviaţiei pe intervalul</w:t>
      </w:r>
      <w:r w:rsidRPr="004E4064">
        <w:rPr>
          <w:rFonts w:ascii="Arial" w:hAnsi="Arial" w:cs="Arial"/>
        </w:rPr>
        <w:t xml:space="preserve"> </w:t>
      </w:r>
      <w:r w:rsidRPr="003858A1">
        <w:rPr>
          <w:rFonts w:ascii="Arial" w:hAnsi="Arial" w:cs="Arial"/>
        </w:rPr>
        <w:t xml:space="preserve">1850-3034 </w:t>
      </w:r>
      <w:r w:rsidRPr="00AF4522">
        <w:rPr>
          <w:rFonts w:ascii="Arial" w:hAnsi="Arial" w:cs="Arial"/>
        </w:rPr>
        <w:t xml:space="preserve">m,  se va realizarea prin utilizarea unui dispozitiv numit  </w:t>
      </w:r>
      <w:r w:rsidRPr="00AF4522">
        <w:rPr>
          <w:rFonts w:ascii="Arial" w:hAnsi="Arial" w:cs="Arial"/>
          <w:i/>
          <w:iCs/>
        </w:rPr>
        <w:t>”pană</w:t>
      </w:r>
      <w:r>
        <w:rPr>
          <w:rFonts w:ascii="Arial" w:hAnsi="Arial" w:cs="Arial"/>
          <w:i/>
          <w:iCs/>
        </w:rPr>
        <w:t xml:space="preserve"> </w:t>
      </w:r>
      <w:r w:rsidRPr="00AF4522">
        <w:rPr>
          <w:rFonts w:ascii="Arial" w:hAnsi="Arial" w:cs="Arial"/>
          <w:i/>
          <w:iCs/>
        </w:rPr>
        <w:t>de deviatie</w:t>
      </w:r>
      <w:r w:rsidRPr="00AF4522">
        <w:rPr>
          <w:rFonts w:ascii="Arial" w:hAnsi="Arial" w:cs="Arial"/>
        </w:rPr>
        <w:t>”</w:t>
      </w:r>
      <w:r>
        <w:rPr>
          <w:rFonts w:ascii="Arial" w:hAnsi="Arial" w:cs="Arial"/>
        </w:rPr>
        <w:t>.</w:t>
      </w:r>
    </w:p>
    <w:p w:rsidR="00AE7547" w:rsidRPr="00AF4522" w:rsidRDefault="00AE7547" w:rsidP="00AF4522">
      <w:pPr>
        <w:autoSpaceDE w:val="0"/>
        <w:autoSpaceDN w:val="0"/>
        <w:adjustRightInd w:val="0"/>
        <w:spacing w:line="360" w:lineRule="auto"/>
        <w:jc w:val="both"/>
        <w:rPr>
          <w:rFonts w:ascii="Arial" w:hAnsi="Arial" w:cs="Arial"/>
        </w:rPr>
      </w:pPr>
      <w:r>
        <w:rPr>
          <w:rFonts w:ascii="Arial" w:hAnsi="Arial" w:cs="Arial"/>
        </w:rPr>
        <w:t xml:space="preserve">        </w:t>
      </w:r>
      <w:r w:rsidRPr="00AF4522">
        <w:rPr>
          <w:rFonts w:ascii="Arial" w:hAnsi="Arial" w:cs="Arial"/>
        </w:rPr>
        <w:t xml:space="preserve"> Traiectul deviat al noii gauri de sonda este redat  in Figura.nr.1.5.</w:t>
      </w:r>
    </w:p>
    <w:p w:rsidR="00AE7547" w:rsidRPr="00AF4522" w:rsidRDefault="00AE7547" w:rsidP="00AF4522">
      <w:pPr>
        <w:autoSpaceDE w:val="0"/>
        <w:autoSpaceDN w:val="0"/>
        <w:adjustRightInd w:val="0"/>
        <w:jc w:val="both"/>
        <w:rPr>
          <w:rFonts w:ascii="Arial" w:hAnsi="Arial" w:cs="Arial"/>
        </w:rPr>
      </w:pPr>
    </w:p>
    <w:p w:rsidR="00AE7547" w:rsidRPr="00AF4522" w:rsidRDefault="008558B4" w:rsidP="00AF4522">
      <w:pPr>
        <w:autoSpaceDE w:val="0"/>
        <w:autoSpaceDN w:val="0"/>
        <w:adjustRightInd w:val="0"/>
        <w:jc w:val="center"/>
        <w:rPr>
          <w:rFonts w:ascii="Arial" w:hAnsi="Arial" w:cs="Arial"/>
          <w:lang w:val="it-IT"/>
        </w:rPr>
      </w:pPr>
      <w:r>
        <w:rPr>
          <w:rFonts w:ascii="Univers LT OMV 55 Roman" w:hAnsi="Univers LT OMV 55 Roman" w:cs="Univers LT OMV 55 Roman"/>
          <w:noProof/>
          <w:lang w:val="en-US"/>
        </w:rPr>
        <w:lastRenderedPageBreak/>
        <w:pict>
          <v:shape id="Imagine 81" o:spid="_x0000_i1030" type="#_x0000_t75" style="width:391.5pt;height:272.25pt;visibility:visible">
            <v:imagedata r:id="rId14" o:title=""/>
          </v:shape>
        </w:pict>
      </w:r>
    </w:p>
    <w:p w:rsidR="00AE7547" w:rsidRPr="00AF4522" w:rsidRDefault="00AE7547" w:rsidP="00AF4522">
      <w:pPr>
        <w:autoSpaceDE w:val="0"/>
        <w:autoSpaceDN w:val="0"/>
        <w:adjustRightInd w:val="0"/>
        <w:jc w:val="both"/>
        <w:rPr>
          <w:rFonts w:ascii="Arial" w:hAnsi="Arial" w:cs="Arial"/>
          <w:lang w:val="it-IT"/>
        </w:rPr>
      </w:pPr>
      <w:r w:rsidRPr="00AF4522">
        <w:rPr>
          <w:rFonts w:ascii="Arial" w:hAnsi="Arial" w:cs="Arial"/>
          <w:lang w:val="it-IT"/>
        </w:rPr>
        <w:t xml:space="preserve">                          </w:t>
      </w:r>
    </w:p>
    <w:p w:rsidR="00AE7547" w:rsidRPr="00AF4522" w:rsidRDefault="00AE7547" w:rsidP="00AF4522">
      <w:pPr>
        <w:autoSpaceDE w:val="0"/>
        <w:autoSpaceDN w:val="0"/>
        <w:adjustRightInd w:val="0"/>
        <w:jc w:val="both"/>
        <w:rPr>
          <w:rFonts w:ascii="Arial" w:hAnsi="Arial" w:cs="Arial"/>
          <w:lang w:val="it-IT"/>
        </w:rPr>
      </w:pPr>
      <w:r w:rsidRPr="00AF4522">
        <w:rPr>
          <w:rFonts w:ascii="Arial" w:hAnsi="Arial" w:cs="Arial"/>
          <w:lang w:val="it-IT"/>
        </w:rPr>
        <w:t xml:space="preserve">           </w:t>
      </w:r>
      <w:r>
        <w:rPr>
          <w:rFonts w:ascii="Arial" w:hAnsi="Arial" w:cs="Arial"/>
          <w:lang w:val="it-IT"/>
        </w:rPr>
        <w:t xml:space="preserve">             </w:t>
      </w:r>
      <w:r w:rsidRPr="00AF4522">
        <w:rPr>
          <w:rFonts w:ascii="Arial" w:hAnsi="Arial" w:cs="Arial"/>
          <w:lang w:val="it-IT"/>
        </w:rPr>
        <w:t xml:space="preserve">Figura nr. 1.5 </w:t>
      </w:r>
      <w:r>
        <w:rPr>
          <w:rFonts w:ascii="Arial" w:hAnsi="Arial" w:cs="Arial"/>
          <w:lang w:val="it-IT"/>
        </w:rPr>
        <w:t>Schema de realizare a sondei 821bis A Lebăda Vest</w:t>
      </w:r>
    </w:p>
    <w:p w:rsidR="00AE7547" w:rsidRPr="00AF4522" w:rsidRDefault="00AE7547" w:rsidP="00AF4522">
      <w:pPr>
        <w:spacing w:after="120" w:line="360" w:lineRule="auto"/>
        <w:jc w:val="center"/>
        <w:rPr>
          <w:rFonts w:ascii="Arial" w:hAnsi="Arial" w:cs="Arial"/>
          <w:sz w:val="20"/>
          <w:szCs w:val="20"/>
          <w:lang w:eastAsia="de-AT"/>
        </w:rPr>
      </w:pPr>
    </w:p>
    <w:p w:rsidR="00AE7547" w:rsidRPr="00AF4522" w:rsidRDefault="00AE7547" w:rsidP="00AF4522">
      <w:pPr>
        <w:autoSpaceDE w:val="0"/>
        <w:autoSpaceDN w:val="0"/>
        <w:adjustRightInd w:val="0"/>
        <w:spacing w:line="360" w:lineRule="auto"/>
        <w:ind w:firstLine="567"/>
        <w:jc w:val="both"/>
        <w:rPr>
          <w:rFonts w:ascii="Arial" w:hAnsi="Arial" w:cs="Arial"/>
          <w:noProof/>
          <w:lang w:eastAsia="ro-RO"/>
        </w:rPr>
      </w:pPr>
      <w:r w:rsidRPr="002F195A">
        <w:rPr>
          <w:rFonts w:ascii="Arial" w:hAnsi="Arial" w:cs="Arial"/>
        </w:rPr>
        <w:t xml:space="preserve">Sonda se va săpa utilizând platforma de foraj marin Uranus, </w:t>
      </w:r>
      <w:r w:rsidRPr="00AF4522">
        <w:rPr>
          <w:rFonts w:ascii="Arial" w:eastAsia="MS Mincho" w:hAnsi="Arial" w:cs="Arial"/>
        </w:rPr>
        <w:t>capabilă să opereze în ape cu adâncimi de 100 m şi având o adâncime maximă de foraj până la 7620 m,</w:t>
      </w:r>
      <w:r w:rsidRPr="002F195A">
        <w:rPr>
          <w:rFonts w:ascii="Arial" w:hAnsi="Arial" w:cs="Arial"/>
        </w:rPr>
        <w:t xml:space="preserve"> amplasată la PFS6A - slotul B (slotul sondei 821 bis A)</w:t>
      </w:r>
      <w:r w:rsidRPr="00AF4522">
        <w:rPr>
          <w:rFonts w:ascii="Arial" w:hAnsi="Arial" w:cs="Arial"/>
          <w:noProof/>
          <w:lang w:eastAsia="ro-RO"/>
        </w:rPr>
        <w:t xml:space="preserve"> </w:t>
      </w:r>
    </w:p>
    <w:p w:rsidR="00AE7547" w:rsidRPr="00A65F33" w:rsidRDefault="00AE7547" w:rsidP="00204B3B">
      <w:pPr>
        <w:spacing w:line="360" w:lineRule="auto"/>
        <w:ind w:firstLine="708"/>
        <w:jc w:val="both"/>
        <w:rPr>
          <w:rFonts w:ascii="Univers LT OMV 55 Roman" w:hAnsi="Univers LT OMV 55 Roman" w:cs="Univers LT OMV 55 Roman"/>
        </w:rPr>
      </w:pPr>
      <w:r w:rsidRPr="00031BF0">
        <w:rPr>
          <w:rFonts w:ascii="Arial" w:hAnsi="Arial" w:cs="Arial"/>
          <w:b/>
          <w:bCs/>
        </w:rPr>
        <w:t>Re-săparea sondei existente 821bis, sub numele de sonda 821bis A</w:t>
      </w:r>
      <w:r w:rsidRPr="00031BF0">
        <w:rPr>
          <w:rFonts w:ascii="Arial" w:hAnsi="Arial" w:cs="Arial"/>
        </w:rPr>
        <w:t xml:space="preserve">, </w:t>
      </w:r>
      <w:r w:rsidRPr="009D2245">
        <w:rPr>
          <w:rFonts w:ascii="Arial" w:hAnsi="Arial" w:cs="Arial"/>
        </w:rPr>
        <w:t xml:space="preserve"> </w:t>
      </w:r>
      <w:r>
        <w:rPr>
          <w:rFonts w:ascii="Arial" w:hAnsi="Arial" w:cs="Arial"/>
        </w:rPr>
        <w:t xml:space="preserve">se va realiza </w:t>
      </w:r>
      <w:r w:rsidRPr="009D2245">
        <w:rPr>
          <w:rFonts w:ascii="Arial" w:hAnsi="Arial" w:cs="Arial"/>
        </w:rPr>
        <w:t xml:space="preserve">pe intervalul </w:t>
      </w:r>
      <w:r>
        <w:rPr>
          <w:rFonts w:ascii="Arial" w:hAnsi="Arial" w:cs="Arial"/>
          <w:b/>
          <w:bCs/>
        </w:rPr>
        <w:t>1850</w:t>
      </w:r>
      <w:r w:rsidRPr="009D2245">
        <w:rPr>
          <w:rFonts w:ascii="Arial" w:hAnsi="Arial" w:cs="Arial"/>
          <w:b/>
          <w:bCs/>
        </w:rPr>
        <w:t>m (fereastră în coloana de 7in şi 9 5/8in în sonda 82</w:t>
      </w:r>
      <w:r>
        <w:rPr>
          <w:rFonts w:ascii="Arial" w:hAnsi="Arial" w:cs="Arial"/>
          <w:b/>
          <w:bCs/>
        </w:rPr>
        <w:t xml:space="preserve">1bis </w:t>
      </w:r>
      <w:r w:rsidRPr="009D2245">
        <w:rPr>
          <w:rFonts w:ascii="Arial" w:hAnsi="Arial" w:cs="Arial"/>
          <w:b/>
          <w:bCs/>
        </w:rPr>
        <w:t>) –</w:t>
      </w:r>
      <w:r>
        <w:rPr>
          <w:rFonts w:ascii="Arial" w:hAnsi="Arial" w:cs="Arial"/>
          <w:b/>
          <w:bCs/>
        </w:rPr>
        <w:t>3034</w:t>
      </w:r>
      <w:r w:rsidRPr="009D2245">
        <w:rPr>
          <w:rFonts w:ascii="Arial" w:hAnsi="Arial" w:cs="Arial"/>
          <w:b/>
          <w:bCs/>
        </w:rPr>
        <w:t xml:space="preserve">m (adâncime finală pe traiect), </w:t>
      </w:r>
    </w:p>
    <w:p w:rsidR="00AE7547" w:rsidRPr="00031BF0" w:rsidRDefault="00AE7547" w:rsidP="00204B3B">
      <w:pPr>
        <w:spacing w:line="360" w:lineRule="auto"/>
        <w:ind w:firstLine="360"/>
        <w:jc w:val="both"/>
        <w:rPr>
          <w:rFonts w:ascii="Arial" w:hAnsi="Arial" w:cs="Arial"/>
          <w:b/>
          <w:bCs/>
        </w:rPr>
      </w:pPr>
      <w:r w:rsidRPr="00031BF0">
        <w:rPr>
          <w:rFonts w:ascii="Arial" w:hAnsi="Arial" w:cs="Arial"/>
        </w:rPr>
        <w:t xml:space="preserve">Sonda se va săpa utilizând platforma de foraj marin Uranus, amplasată la </w:t>
      </w:r>
      <w:r w:rsidRPr="00031BF0">
        <w:rPr>
          <w:rFonts w:ascii="Arial" w:hAnsi="Arial" w:cs="Arial"/>
          <w:b/>
          <w:bCs/>
        </w:rPr>
        <w:t>PFS</w:t>
      </w:r>
      <w:r>
        <w:rPr>
          <w:rFonts w:ascii="Arial" w:hAnsi="Arial" w:cs="Arial"/>
          <w:b/>
          <w:bCs/>
        </w:rPr>
        <w:t xml:space="preserve">S </w:t>
      </w:r>
      <w:r w:rsidRPr="00031BF0">
        <w:rPr>
          <w:rFonts w:ascii="Arial" w:hAnsi="Arial" w:cs="Arial"/>
          <w:b/>
          <w:bCs/>
        </w:rPr>
        <w:t>6A -</w:t>
      </w:r>
    </w:p>
    <w:p w:rsidR="00AE7547" w:rsidRPr="00031BF0" w:rsidRDefault="00AE7547" w:rsidP="00204B3B">
      <w:pPr>
        <w:spacing w:line="360" w:lineRule="auto"/>
        <w:jc w:val="both"/>
        <w:rPr>
          <w:rFonts w:ascii="Arial" w:hAnsi="Arial" w:cs="Arial"/>
        </w:rPr>
      </w:pPr>
      <w:r w:rsidRPr="00031BF0">
        <w:rPr>
          <w:rFonts w:ascii="Arial" w:hAnsi="Arial" w:cs="Arial"/>
          <w:b/>
          <w:bCs/>
        </w:rPr>
        <w:t>slotul C</w:t>
      </w:r>
      <w:r w:rsidRPr="00031BF0">
        <w:rPr>
          <w:rFonts w:ascii="Arial" w:hAnsi="Arial" w:cs="Arial"/>
        </w:rPr>
        <w:t xml:space="preserve">  ( slotul sondei 821bis), iar lucrările vor consta din:</w:t>
      </w:r>
    </w:p>
    <w:p w:rsidR="00AE7547" w:rsidRDefault="00AE7547" w:rsidP="00A02842">
      <w:pPr>
        <w:numPr>
          <w:ilvl w:val="0"/>
          <w:numId w:val="1"/>
        </w:numPr>
        <w:spacing w:before="120" w:after="120" w:line="360" w:lineRule="auto"/>
        <w:jc w:val="both"/>
        <w:rPr>
          <w:rFonts w:ascii="Arial" w:hAnsi="Arial" w:cs="Arial"/>
        </w:rPr>
      </w:pPr>
      <w:r w:rsidRPr="00EF13C1">
        <w:rPr>
          <w:rFonts w:ascii="Arial" w:hAnsi="Arial" w:cs="Arial"/>
        </w:rPr>
        <w:t xml:space="preserve">Omorârea sondei, urmată de cimentarea zonei de gaură liberă (2362 – 2286 </w:t>
      </w:r>
    </w:p>
    <w:p w:rsidR="00AE7547" w:rsidRPr="00EF13C1" w:rsidRDefault="00AE7547" w:rsidP="00204B3B">
      <w:pPr>
        <w:spacing w:before="120" w:after="120" w:line="360" w:lineRule="auto"/>
        <w:ind w:left="1353"/>
        <w:jc w:val="both"/>
        <w:rPr>
          <w:rFonts w:ascii="Arial" w:hAnsi="Arial" w:cs="Arial"/>
        </w:rPr>
      </w:pPr>
      <w:r w:rsidRPr="00EF13C1">
        <w:rPr>
          <w:rFonts w:ascii="Arial" w:hAnsi="Arial" w:cs="Arial"/>
        </w:rPr>
        <w:t>m = 76 m).</w:t>
      </w:r>
    </w:p>
    <w:p w:rsidR="00AE7547" w:rsidRPr="00EF13C1" w:rsidRDefault="00AE7547" w:rsidP="00A02842">
      <w:pPr>
        <w:numPr>
          <w:ilvl w:val="0"/>
          <w:numId w:val="1"/>
        </w:numPr>
        <w:spacing w:before="120" w:after="120" w:line="360" w:lineRule="auto"/>
        <w:jc w:val="both"/>
        <w:rPr>
          <w:rFonts w:ascii="Arial" w:hAnsi="Arial" w:cs="Arial"/>
        </w:rPr>
      </w:pPr>
      <w:r w:rsidRPr="00EF13C1">
        <w:rPr>
          <w:rFonts w:ascii="Arial" w:hAnsi="Arial" w:cs="Arial"/>
        </w:rPr>
        <w:t>Dezarmarea packerului plasat la adâncimea de 2206 m pe traiect şi extragerea ansamblului cu ţevi de extracţie la zi. În eventualitatea în care nu se va reuşi dezarmarea packerului şi dezechiparea sondei, se vor tăia ţevile de extracţie de la adâncimea de cca. 2100 m.</w:t>
      </w:r>
    </w:p>
    <w:p w:rsidR="00AE7547" w:rsidRPr="00EF13C1" w:rsidRDefault="00AE7547" w:rsidP="00A02842">
      <w:pPr>
        <w:numPr>
          <w:ilvl w:val="0"/>
          <w:numId w:val="1"/>
        </w:numPr>
        <w:spacing w:before="120" w:after="120" w:line="360" w:lineRule="auto"/>
        <w:jc w:val="both"/>
        <w:rPr>
          <w:rFonts w:ascii="Arial" w:hAnsi="Arial" w:cs="Arial"/>
        </w:rPr>
      </w:pPr>
      <w:r w:rsidRPr="00AD09AB">
        <w:rPr>
          <w:rFonts w:ascii="Arial" w:hAnsi="Arial" w:cs="Arial"/>
        </w:rPr>
        <w:t>Plasarea unui dop de ciment (sau unui packer tip dop</w:t>
      </w:r>
      <w:r w:rsidRPr="00EF13C1">
        <w:rPr>
          <w:rFonts w:ascii="Arial" w:hAnsi="Arial" w:cs="Arial"/>
          <w:b/>
          <w:bCs/>
        </w:rPr>
        <w:t>)</w:t>
      </w:r>
      <w:r w:rsidRPr="00EF13C1">
        <w:rPr>
          <w:rFonts w:ascii="Arial" w:hAnsi="Arial" w:cs="Arial"/>
        </w:rPr>
        <w:t xml:space="preserve"> şi a penei de deviere la adâncimea de aprox. 1850 m care să permită realizarea noului traiect .</w:t>
      </w:r>
    </w:p>
    <w:p w:rsidR="00AE7547" w:rsidRPr="00EF13C1" w:rsidRDefault="00AE7547" w:rsidP="00A02842">
      <w:pPr>
        <w:numPr>
          <w:ilvl w:val="0"/>
          <w:numId w:val="1"/>
        </w:numPr>
        <w:spacing w:before="120" w:after="120" w:line="360" w:lineRule="auto"/>
        <w:jc w:val="both"/>
        <w:rPr>
          <w:rFonts w:ascii="Arial" w:hAnsi="Arial" w:cs="Arial"/>
        </w:rPr>
      </w:pPr>
      <w:r w:rsidRPr="00EF13C1">
        <w:rPr>
          <w:rFonts w:ascii="Arial" w:hAnsi="Arial" w:cs="Arial"/>
        </w:rPr>
        <w:lastRenderedPageBreak/>
        <w:t>Realizarea unei ferestre în coloana de 7 in şi 9 5/8 in la adâncimea de aprox. 1850 m în vederea săpării sondei 821bisA.</w:t>
      </w:r>
    </w:p>
    <w:p w:rsidR="00AE7547" w:rsidRPr="00EF13C1" w:rsidRDefault="00AE7547" w:rsidP="00A02842">
      <w:pPr>
        <w:numPr>
          <w:ilvl w:val="0"/>
          <w:numId w:val="1"/>
        </w:numPr>
        <w:spacing w:before="120" w:after="120" w:line="360" w:lineRule="auto"/>
        <w:jc w:val="both"/>
        <w:rPr>
          <w:rFonts w:ascii="Arial" w:hAnsi="Arial" w:cs="Arial"/>
        </w:rPr>
      </w:pPr>
      <w:r w:rsidRPr="00EF13C1">
        <w:rPr>
          <w:rFonts w:ascii="Arial" w:hAnsi="Arial" w:cs="Arial"/>
        </w:rPr>
        <w:t xml:space="preserve">Săparea sondei pe intervalul </w:t>
      </w:r>
      <w:r w:rsidRPr="00EF13C1">
        <w:rPr>
          <w:rFonts w:ascii="Arial" w:hAnsi="Arial" w:cs="Arial"/>
          <w:b/>
          <w:bCs/>
        </w:rPr>
        <w:t xml:space="preserve">1850 m – 3034 m </w:t>
      </w:r>
      <w:r w:rsidRPr="00EF13C1">
        <w:rPr>
          <w:rFonts w:ascii="Arial" w:hAnsi="Arial" w:cs="Arial"/>
        </w:rPr>
        <w:t>cu sapă de 6 in.</w:t>
      </w:r>
    </w:p>
    <w:p w:rsidR="00AE7547" w:rsidRPr="00031BF0" w:rsidRDefault="00AE7547" w:rsidP="00A02842">
      <w:pPr>
        <w:numPr>
          <w:ilvl w:val="0"/>
          <w:numId w:val="1"/>
        </w:numPr>
        <w:spacing w:before="120" w:after="120" w:line="360" w:lineRule="auto"/>
        <w:jc w:val="both"/>
        <w:rPr>
          <w:rFonts w:ascii="Arial" w:hAnsi="Arial" w:cs="Arial"/>
          <w:lang w:val="it-IT"/>
        </w:rPr>
      </w:pPr>
      <w:r w:rsidRPr="00EF13C1">
        <w:rPr>
          <w:rFonts w:ascii="Arial" w:hAnsi="Arial" w:cs="Arial"/>
        </w:rPr>
        <w:t xml:space="preserve">Echiparea sondei cu liner de 4 ½ in. </w:t>
      </w:r>
    </w:p>
    <w:p w:rsidR="00AE7547" w:rsidRDefault="00AE7547" w:rsidP="006B3426">
      <w:pPr>
        <w:pStyle w:val="Legend"/>
        <w:spacing w:line="360" w:lineRule="auto"/>
        <w:ind w:firstLine="567"/>
        <w:jc w:val="both"/>
        <w:rPr>
          <w:rFonts w:ascii="Arial" w:hAnsi="Arial" w:cs="Arial"/>
          <w:b w:val="0"/>
          <w:bCs w:val="0"/>
          <w:sz w:val="22"/>
          <w:szCs w:val="22"/>
        </w:rPr>
      </w:pPr>
      <w:r w:rsidRPr="00E06898">
        <w:rPr>
          <w:rFonts w:ascii="Arial" w:hAnsi="Arial" w:cs="Arial"/>
          <w:b w:val="0"/>
          <w:bCs w:val="0"/>
          <w:sz w:val="22"/>
          <w:szCs w:val="22"/>
        </w:rPr>
        <w:t>În funcţie de informaţiile obţinute în timpul forajului, operaţia de stimulare cu susţinere a fost planificată a se realiza în două etape a câte 5 stagii fiecare (5 stagii în partea inferioară a drenei şi 5 stagii în partea superioară a drenei).</w:t>
      </w:r>
    </w:p>
    <w:p w:rsidR="00AE7547" w:rsidRPr="00E06898" w:rsidRDefault="00AE7547" w:rsidP="006B3426">
      <w:pPr>
        <w:pStyle w:val="Legend"/>
        <w:spacing w:line="360" w:lineRule="auto"/>
        <w:ind w:firstLine="567"/>
        <w:jc w:val="both"/>
        <w:rPr>
          <w:rFonts w:ascii="Arial" w:hAnsi="Arial" w:cs="Arial"/>
          <w:b w:val="0"/>
          <w:bCs w:val="0"/>
          <w:sz w:val="22"/>
          <w:szCs w:val="22"/>
        </w:rPr>
      </w:pPr>
      <w:r w:rsidRPr="00E06898">
        <w:rPr>
          <w:rFonts w:ascii="Arial" w:hAnsi="Arial" w:cs="Arial"/>
          <w:b w:val="0"/>
          <w:bCs w:val="0"/>
          <w:sz w:val="22"/>
          <w:szCs w:val="22"/>
        </w:rPr>
        <w:t xml:space="preserve">In vederea protejării ecosistemului marin din zona de lucru a fost realizat un program de monitorizare </w:t>
      </w:r>
      <w:r>
        <w:rPr>
          <w:rFonts w:ascii="Arial" w:hAnsi="Arial" w:cs="Arial"/>
          <w:b w:val="0"/>
          <w:bCs w:val="0"/>
          <w:sz w:val="22"/>
          <w:szCs w:val="22"/>
        </w:rPr>
        <w:t xml:space="preserve">a lucrarilor care a supravegheat </w:t>
      </w:r>
      <w:r w:rsidRPr="00E06898">
        <w:rPr>
          <w:rFonts w:ascii="Arial" w:hAnsi="Arial" w:cs="Arial"/>
          <w:b w:val="0"/>
          <w:bCs w:val="0"/>
          <w:sz w:val="22"/>
          <w:szCs w:val="22"/>
        </w:rPr>
        <w:t xml:space="preserve">următoarele componente </w:t>
      </w:r>
      <w:r>
        <w:rPr>
          <w:rFonts w:ascii="Arial" w:hAnsi="Arial" w:cs="Arial"/>
          <w:b w:val="0"/>
          <w:bCs w:val="0"/>
          <w:sz w:val="22"/>
          <w:szCs w:val="22"/>
        </w:rPr>
        <w:t xml:space="preserve">ale </w:t>
      </w:r>
      <w:r w:rsidRPr="00E06898">
        <w:rPr>
          <w:rFonts w:ascii="Arial" w:hAnsi="Arial" w:cs="Arial"/>
          <w:b w:val="0"/>
          <w:bCs w:val="0"/>
          <w:sz w:val="22"/>
          <w:szCs w:val="22"/>
        </w:rPr>
        <w:t>mediu</w:t>
      </w:r>
      <w:r>
        <w:rPr>
          <w:rFonts w:ascii="Arial" w:hAnsi="Arial" w:cs="Arial"/>
          <w:b w:val="0"/>
          <w:bCs w:val="0"/>
          <w:sz w:val="22"/>
          <w:szCs w:val="22"/>
        </w:rPr>
        <w:t>lui marin</w:t>
      </w:r>
      <w:r w:rsidRPr="00E06898">
        <w:rPr>
          <w:rFonts w:ascii="Arial" w:hAnsi="Arial" w:cs="Arial"/>
          <w:b w:val="0"/>
          <w:bCs w:val="0"/>
          <w:sz w:val="22"/>
          <w:szCs w:val="22"/>
        </w:rPr>
        <w:t xml:space="preserve">: </w:t>
      </w:r>
      <w:r>
        <w:rPr>
          <w:rFonts w:ascii="Arial" w:hAnsi="Arial" w:cs="Arial"/>
          <w:b w:val="0"/>
          <w:bCs w:val="0"/>
          <w:sz w:val="22"/>
          <w:szCs w:val="22"/>
        </w:rPr>
        <w:t>coloana de apa,</w:t>
      </w:r>
      <w:r w:rsidRPr="00E06898">
        <w:rPr>
          <w:rFonts w:ascii="Arial" w:hAnsi="Arial" w:cs="Arial"/>
          <w:b w:val="0"/>
          <w:bCs w:val="0"/>
          <w:sz w:val="22"/>
          <w:szCs w:val="22"/>
        </w:rPr>
        <w:t xml:space="preserve"> sedimentele şi biota.</w:t>
      </w:r>
    </w:p>
    <w:p w:rsidR="00AE7547" w:rsidRPr="00E06898" w:rsidRDefault="00AE7547" w:rsidP="00E06898">
      <w:pPr>
        <w:spacing w:line="360" w:lineRule="auto"/>
        <w:ind w:firstLine="567"/>
        <w:jc w:val="both"/>
        <w:rPr>
          <w:rFonts w:ascii="Arial" w:hAnsi="Arial" w:cs="Arial"/>
        </w:rPr>
      </w:pPr>
    </w:p>
    <w:p w:rsidR="00AE7547" w:rsidRDefault="00AE7547" w:rsidP="00AF4522">
      <w:pPr>
        <w:tabs>
          <w:tab w:val="left" w:pos="851"/>
        </w:tabs>
        <w:jc w:val="both"/>
        <w:rPr>
          <w:rFonts w:ascii="Arial" w:hAnsi="Arial" w:cs="Arial"/>
          <w:b/>
          <w:bCs/>
          <w:sz w:val="28"/>
          <w:szCs w:val="28"/>
        </w:rPr>
      </w:pPr>
    </w:p>
    <w:p w:rsidR="00AE7547" w:rsidRDefault="00AE7547" w:rsidP="00A02842">
      <w:pPr>
        <w:numPr>
          <w:ilvl w:val="0"/>
          <w:numId w:val="14"/>
        </w:numPr>
        <w:tabs>
          <w:tab w:val="left" w:pos="851"/>
        </w:tabs>
        <w:jc w:val="both"/>
        <w:rPr>
          <w:rFonts w:ascii="Arial" w:hAnsi="Arial" w:cs="Arial"/>
          <w:b/>
          <w:bCs/>
          <w:sz w:val="28"/>
          <w:szCs w:val="28"/>
        </w:rPr>
      </w:pPr>
      <w:r w:rsidRPr="00AF4522">
        <w:rPr>
          <w:rFonts w:ascii="Arial" w:hAnsi="Arial" w:cs="Arial"/>
          <w:b/>
          <w:bCs/>
          <w:sz w:val="28"/>
          <w:szCs w:val="28"/>
        </w:rPr>
        <w:t xml:space="preserve">Programul de monitorizare </w:t>
      </w:r>
    </w:p>
    <w:p w:rsidR="00AE7547" w:rsidRDefault="00AE7547" w:rsidP="0044513C">
      <w:pPr>
        <w:tabs>
          <w:tab w:val="left" w:pos="851"/>
        </w:tabs>
        <w:ind w:left="360"/>
        <w:jc w:val="both"/>
        <w:rPr>
          <w:rFonts w:ascii="Arial" w:hAnsi="Arial" w:cs="Arial"/>
          <w:b/>
          <w:bCs/>
          <w:sz w:val="28"/>
          <w:szCs w:val="28"/>
        </w:rPr>
      </w:pPr>
    </w:p>
    <w:p w:rsidR="00AE7547" w:rsidRDefault="00AE7547" w:rsidP="009272C2">
      <w:pPr>
        <w:spacing w:line="360" w:lineRule="auto"/>
        <w:ind w:firstLine="720"/>
        <w:jc w:val="both"/>
        <w:rPr>
          <w:rFonts w:ascii="Arial" w:hAnsi="Arial" w:cs="Arial"/>
        </w:rPr>
      </w:pPr>
      <w:r>
        <w:rPr>
          <w:rFonts w:ascii="Arial" w:hAnsi="Arial" w:cs="Arial"/>
          <w:b/>
          <w:bCs/>
          <w:sz w:val="28"/>
          <w:szCs w:val="28"/>
        </w:rPr>
        <w:t xml:space="preserve">       </w:t>
      </w:r>
      <w:r>
        <w:rPr>
          <w:rFonts w:ascii="Arial" w:hAnsi="Arial" w:cs="Arial"/>
        </w:rPr>
        <w:t>Monitorizarea ecosistemului marin din zona adiacenta sondei 821 bis A Lebăda Vest, s-a realizat prin compararea situa</w:t>
      </w:r>
      <w:r>
        <w:rPr>
          <w:rFonts w:ascii="Tahoma" w:hAnsi="Tahoma" w:cs="Tahoma"/>
        </w:rPr>
        <w:t>ț</w:t>
      </w:r>
      <w:r>
        <w:rPr>
          <w:rFonts w:ascii="Arial" w:hAnsi="Arial" w:cs="Arial"/>
        </w:rPr>
        <w:t>ia calită</w:t>
      </w:r>
      <w:r>
        <w:rPr>
          <w:rFonts w:ascii="Tahoma" w:hAnsi="Tahoma" w:cs="Tahoma"/>
        </w:rPr>
        <w:t>ț</w:t>
      </w:r>
      <w:r>
        <w:rPr>
          <w:rFonts w:ascii="Arial" w:hAnsi="Arial" w:cs="Arial"/>
        </w:rPr>
        <w:t xml:space="preserve">ii componentelor abiotice (parametri fizici -chimici) </w:t>
      </w:r>
      <w:r>
        <w:rPr>
          <w:rFonts w:ascii="Tahoma" w:hAnsi="Tahoma" w:cs="Tahoma"/>
        </w:rPr>
        <w:t>ș</w:t>
      </w:r>
      <w:r>
        <w:rPr>
          <w:rFonts w:ascii="Arial" w:hAnsi="Arial" w:cs="Arial"/>
        </w:rPr>
        <w:t>i biotice (parametri biologici) prin analiza e</w:t>
      </w:r>
      <w:r>
        <w:rPr>
          <w:rFonts w:ascii="Tahoma" w:hAnsi="Tahoma" w:cs="Tahoma"/>
        </w:rPr>
        <w:t>ș</w:t>
      </w:r>
      <w:r>
        <w:rPr>
          <w:rFonts w:ascii="Arial" w:hAnsi="Arial" w:cs="Arial"/>
        </w:rPr>
        <w:t>antioanelor colectate în timpul func</w:t>
      </w:r>
      <w:r>
        <w:rPr>
          <w:rFonts w:ascii="Tahoma" w:hAnsi="Tahoma" w:cs="Tahoma"/>
        </w:rPr>
        <w:t>ț</w:t>
      </w:r>
      <w:r>
        <w:rPr>
          <w:rFonts w:ascii="Arial" w:hAnsi="Arial" w:cs="Arial"/>
        </w:rPr>
        <w:t xml:space="preserve">ionării sondei </w:t>
      </w:r>
      <w:r w:rsidR="000F1471">
        <w:rPr>
          <w:rFonts w:ascii="Arial" w:hAnsi="Arial" w:cs="Arial"/>
        </w:rPr>
        <w:t>inițiale</w:t>
      </w:r>
      <w:r>
        <w:rPr>
          <w:rFonts w:ascii="Arial" w:hAnsi="Arial" w:cs="Arial"/>
        </w:rPr>
        <w:t xml:space="preserve"> 821bis </w:t>
      </w:r>
      <w:r w:rsidRPr="00A374AC">
        <w:rPr>
          <w:rFonts w:ascii="Arial" w:hAnsi="Arial" w:cs="Arial"/>
        </w:rPr>
        <w:t xml:space="preserve"> </w:t>
      </w:r>
      <w:r w:rsidR="000F1471">
        <w:rPr>
          <w:rFonts w:ascii="Arial" w:hAnsi="Arial" w:cs="Arial"/>
        </w:rPr>
        <w:t>Lebădă</w:t>
      </w:r>
      <w:r>
        <w:rPr>
          <w:rFonts w:ascii="Arial" w:hAnsi="Arial" w:cs="Arial"/>
        </w:rPr>
        <w:t xml:space="preserve"> Vest,  înainte de începerea forajului, pe parcursul activită</w:t>
      </w:r>
      <w:r>
        <w:rPr>
          <w:rFonts w:ascii="Tahoma" w:hAnsi="Tahoma" w:cs="Tahoma"/>
        </w:rPr>
        <w:t>ț</w:t>
      </w:r>
      <w:r>
        <w:rPr>
          <w:rFonts w:ascii="Arial" w:hAnsi="Arial" w:cs="Arial"/>
        </w:rPr>
        <w:t xml:space="preserve">ii precum </w:t>
      </w:r>
      <w:r>
        <w:rPr>
          <w:rFonts w:ascii="Tahoma" w:hAnsi="Tahoma" w:cs="Tahoma"/>
        </w:rPr>
        <w:t>ș</w:t>
      </w:r>
      <w:r>
        <w:rPr>
          <w:rFonts w:ascii="Arial" w:hAnsi="Arial" w:cs="Arial"/>
        </w:rPr>
        <w:t>i după</w:t>
      </w:r>
      <w:r w:rsidR="000F1471">
        <w:rPr>
          <w:rFonts w:ascii="Arial" w:hAnsi="Arial" w:cs="Arial"/>
        </w:rPr>
        <w:t xml:space="preserve"> punerea în exploatare </w:t>
      </w:r>
      <w:r>
        <w:rPr>
          <w:rFonts w:ascii="Arial" w:hAnsi="Arial" w:cs="Arial"/>
        </w:rPr>
        <w:t xml:space="preserve"> a sond</w:t>
      </w:r>
      <w:r w:rsidR="000F1471">
        <w:rPr>
          <w:rFonts w:ascii="Arial" w:hAnsi="Arial" w:cs="Arial"/>
        </w:rPr>
        <w:t>ei</w:t>
      </w:r>
      <w:r>
        <w:rPr>
          <w:rFonts w:ascii="Arial" w:hAnsi="Arial" w:cs="Arial"/>
        </w:rPr>
        <w:t xml:space="preserve"> 821 bis A </w:t>
      </w:r>
      <w:r w:rsidR="000F1471">
        <w:rPr>
          <w:rFonts w:ascii="Arial" w:hAnsi="Arial" w:cs="Arial"/>
        </w:rPr>
        <w:t>Lebădă</w:t>
      </w:r>
      <w:r>
        <w:rPr>
          <w:rFonts w:ascii="Arial" w:hAnsi="Arial" w:cs="Arial"/>
        </w:rPr>
        <w:t xml:space="preserve"> Vest  . </w:t>
      </w:r>
    </w:p>
    <w:p w:rsidR="00AE7547" w:rsidRDefault="00AE7547" w:rsidP="00540F2D">
      <w:pPr>
        <w:spacing w:line="360" w:lineRule="auto"/>
        <w:ind w:firstLine="720"/>
        <w:jc w:val="both"/>
        <w:rPr>
          <w:rFonts w:ascii="Arial" w:hAnsi="Arial" w:cs="Arial"/>
        </w:rPr>
      </w:pPr>
      <w:r>
        <w:rPr>
          <w:rFonts w:ascii="Arial" w:hAnsi="Arial" w:cs="Arial"/>
        </w:rPr>
        <w:t>In vederea stabilirii influen</w:t>
      </w:r>
      <w:r>
        <w:rPr>
          <w:rFonts w:ascii="Tahoma" w:hAnsi="Tahoma" w:cs="Tahoma"/>
        </w:rPr>
        <w:t>ț</w:t>
      </w:r>
      <w:r>
        <w:rPr>
          <w:rFonts w:ascii="Arial" w:hAnsi="Arial" w:cs="Arial"/>
        </w:rPr>
        <w:t>ei activită</w:t>
      </w:r>
      <w:r>
        <w:rPr>
          <w:rFonts w:ascii="Tahoma" w:hAnsi="Tahoma" w:cs="Tahoma"/>
        </w:rPr>
        <w:t>ț</w:t>
      </w:r>
      <w:r>
        <w:rPr>
          <w:rFonts w:ascii="Arial" w:hAnsi="Arial" w:cs="Arial"/>
        </w:rPr>
        <w:t xml:space="preserve">ilor de foraj </w:t>
      </w:r>
      <w:r>
        <w:rPr>
          <w:rFonts w:ascii="Tahoma" w:hAnsi="Tahoma" w:cs="Tahoma"/>
        </w:rPr>
        <w:t>ș</w:t>
      </w:r>
      <w:r>
        <w:rPr>
          <w:rFonts w:ascii="Arial" w:hAnsi="Arial" w:cs="Arial"/>
        </w:rPr>
        <w:t xml:space="preserve">i exploatare asupra ecosistemului marin din zonă s-a stabilit o </w:t>
      </w:r>
      <w:r w:rsidR="000F1471">
        <w:rPr>
          <w:rFonts w:ascii="Arial" w:hAnsi="Arial" w:cs="Arial"/>
        </w:rPr>
        <w:t>rețea</w:t>
      </w:r>
      <w:r>
        <w:rPr>
          <w:rFonts w:ascii="Arial" w:hAnsi="Arial" w:cs="Arial"/>
        </w:rPr>
        <w:t xml:space="preserve"> de </w:t>
      </w:r>
      <w:r w:rsidR="000F1471">
        <w:rPr>
          <w:rFonts w:ascii="Arial" w:hAnsi="Arial" w:cs="Arial"/>
        </w:rPr>
        <w:t>stații</w:t>
      </w:r>
      <w:r>
        <w:rPr>
          <w:rFonts w:ascii="Arial" w:hAnsi="Arial" w:cs="Arial"/>
        </w:rPr>
        <w:t xml:space="preserve"> </w:t>
      </w:r>
      <w:r w:rsidR="000F1471">
        <w:rPr>
          <w:rFonts w:ascii="Arial" w:hAnsi="Arial" w:cs="Arial"/>
        </w:rPr>
        <w:t xml:space="preserve">de </w:t>
      </w:r>
      <w:r>
        <w:rPr>
          <w:rFonts w:ascii="Arial" w:hAnsi="Arial" w:cs="Arial"/>
        </w:rPr>
        <w:t>prelevare a probelor chimice  si biologice care s</w:t>
      </w:r>
      <w:r w:rsidR="000F1471">
        <w:rPr>
          <w:rFonts w:ascii="Arial" w:hAnsi="Arial" w:cs="Arial"/>
        </w:rPr>
        <w:t>ă</w:t>
      </w:r>
      <w:r>
        <w:rPr>
          <w:rFonts w:ascii="Arial" w:hAnsi="Arial" w:cs="Arial"/>
        </w:rPr>
        <w:t xml:space="preserve"> </w:t>
      </w:r>
      <w:r w:rsidR="000F1471">
        <w:rPr>
          <w:rFonts w:ascii="Arial" w:hAnsi="Arial" w:cs="Arial"/>
        </w:rPr>
        <w:t>evidențieze cât mai precis</w:t>
      </w:r>
      <w:r>
        <w:rPr>
          <w:rFonts w:ascii="Arial" w:hAnsi="Arial" w:cs="Arial"/>
        </w:rPr>
        <w:t xml:space="preserve"> impactul asupra mediului marin prin forarea sondei 821 bis A Lebăda Vest. </w:t>
      </w:r>
    </w:p>
    <w:p w:rsidR="00AE7547" w:rsidRPr="00AF4522" w:rsidRDefault="00AE7547" w:rsidP="00AF4522">
      <w:pPr>
        <w:autoSpaceDE w:val="0"/>
        <w:autoSpaceDN w:val="0"/>
        <w:adjustRightInd w:val="0"/>
        <w:spacing w:line="360" w:lineRule="auto"/>
        <w:ind w:firstLine="720"/>
        <w:contextualSpacing/>
        <w:jc w:val="both"/>
        <w:rPr>
          <w:rFonts w:ascii="Arial" w:hAnsi="Arial" w:cs="Arial"/>
        </w:rPr>
      </w:pPr>
      <w:r w:rsidRPr="00AF4522">
        <w:rPr>
          <w:rFonts w:ascii="Arial" w:hAnsi="Arial" w:cs="Arial"/>
        </w:rPr>
        <w:t>La stabilirea  re</w:t>
      </w:r>
      <w:r w:rsidRPr="00AF4522">
        <w:rPr>
          <w:rFonts w:ascii="Tahoma" w:hAnsi="Tahoma" w:cs="Tahoma"/>
        </w:rPr>
        <w:t>ț</w:t>
      </w:r>
      <w:r w:rsidRPr="00AF4522">
        <w:rPr>
          <w:rFonts w:ascii="Arial" w:hAnsi="Arial" w:cs="Arial"/>
        </w:rPr>
        <w:t>elei de sta</w:t>
      </w:r>
      <w:r w:rsidRPr="00AF4522">
        <w:rPr>
          <w:rFonts w:ascii="Tahoma" w:hAnsi="Tahoma" w:cs="Tahoma"/>
        </w:rPr>
        <w:t>ț</w:t>
      </w:r>
      <w:r w:rsidRPr="00AF4522">
        <w:rPr>
          <w:rFonts w:ascii="Arial" w:hAnsi="Arial" w:cs="Arial"/>
        </w:rPr>
        <w:t>ii de prelevare a probelor de apa si sediment din zona sondei 82</w:t>
      </w:r>
      <w:r>
        <w:rPr>
          <w:rFonts w:ascii="Arial" w:hAnsi="Arial" w:cs="Arial"/>
        </w:rPr>
        <w:t xml:space="preserve">1 bis </w:t>
      </w:r>
      <w:r w:rsidRPr="00AF4522">
        <w:rPr>
          <w:rFonts w:ascii="Arial" w:hAnsi="Arial" w:cs="Arial"/>
        </w:rPr>
        <w:t xml:space="preserve">A </w:t>
      </w:r>
      <w:r w:rsidR="000F1471" w:rsidRPr="00AF4522">
        <w:rPr>
          <w:rFonts w:ascii="Arial" w:hAnsi="Arial" w:cs="Arial"/>
        </w:rPr>
        <w:t>Lebădă</w:t>
      </w:r>
      <w:r w:rsidRPr="00AF4522">
        <w:rPr>
          <w:rFonts w:ascii="Arial" w:hAnsi="Arial" w:cs="Arial"/>
        </w:rPr>
        <w:t xml:space="preserve"> Vest  s-au avut în vedere următorii factori: dinamica curen</w:t>
      </w:r>
      <w:r w:rsidRPr="00AF4522">
        <w:rPr>
          <w:rFonts w:ascii="Tahoma" w:hAnsi="Tahoma" w:cs="Tahoma"/>
        </w:rPr>
        <w:t>ț</w:t>
      </w:r>
      <w:r w:rsidRPr="00AF4522">
        <w:rPr>
          <w:rFonts w:ascii="Arial" w:hAnsi="Arial" w:cs="Arial"/>
        </w:rPr>
        <w:t>ilor marini din zonă, particularită</w:t>
      </w:r>
      <w:r w:rsidRPr="00AF4522">
        <w:rPr>
          <w:rFonts w:ascii="Tahoma" w:hAnsi="Tahoma" w:cs="Tahoma"/>
        </w:rPr>
        <w:t>ț</w:t>
      </w:r>
      <w:r w:rsidRPr="00AF4522">
        <w:rPr>
          <w:rFonts w:ascii="Arial" w:hAnsi="Arial" w:cs="Arial"/>
        </w:rPr>
        <w:t>ile naturale ale ecosistemului din zonă, caracteristicile activită</w:t>
      </w:r>
      <w:r w:rsidRPr="00AF4522">
        <w:rPr>
          <w:rFonts w:ascii="Tahoma" w:hAnsi="Tahoma" w:cs="Tahoma"/>
        </w:rPr>
        <w:t>ț</w:t>
      </w:r>
      <w:r w:rsidRPr="00AF4522">
        <w:rPr>
          <w:rFonts w:ascii="Arial" w:hAnsi="Arial" w:cs="Arial"/>
        </w:rPr>
        <w:t>ilor de foraj precum şi acoperirea unei suprafe</w:t>
      </w:r>
      <w:r w:rsidRPr="00AF4522">
        <w:rPr>
          <w:rFonts w:ascii="Tahoma" w:hAnsi="Tahoma" w:cs="Tahoma"/>
        </w:rPr>
        <w:t>ț</w:t>
      </w:r>
      <w:r w:rsidRPr="00AF4522">
        <w:rPr>
          <w:rFonts w:ascii="Arial" w:hAnsi="Arial" w:cs="Arial"/>
        </w:rPr>
        <w:t>e cât mai întinse pentru a ob</w:t>
      </w:r>
      <w:r w:rsidRPr="00AF4522">
        <w:rPr>
          <w:rFonts w:ascii="Tahoma" w:hAnsi="Tahoma" w:cs="Tahoma"/>
        </w:rPr>
        <w:t>ț</w:t>
      </w:r>
      <w:r w:rsidRPr="00AF4522">
        <w:rPr>
          <w:rFonts w:ascii="Arial" w:hAnsi="Arial" w:cs="Arial"/>
        </w:rPr>
        <w:t>ine informa</w:t>
      </w:r>
      <w:r w:rsidRPr="00AF4522">
        <w:rPr>
          <w:rFonts w:ascii="Tahoma" w:hAnsi="Tahoma" w:cs="Tahoma"/>
        </w:rPr>
        <w:t>ț</w:t>
      </w:r>
      <w:r w:rsidRPr="00AF4522">
        <w:rPr>
          <w:rFonts w:ascii="Arial" w:hAnsi="Arial" w:cs="Arial"/>
        </w:rPr>
        <w:t>ii concludente şi concise asupra ecosistemului din zonă.</w:t>
      </w:r>
    </w:p>
    <w:p w:rsidR="00AE7547" w:rsidRPr="00AF4522" w:rsidRDefault="000F1471" w:rsidP="00AF4522">
      <w:pPr>
        <w:autoSpaceDE w:val="0"/>
        <w:spacing w:line="360" w:lineRule="auto"/>
        <w:ind w:firstLine="720"/>
        <w:jc w:val="both"/>
        <w:rPr>
          <w:rFonts w:ascii="Arial" w:hAnsi="Arial" w:cs="Arial"/>
        </w:rPr>
      </w:pPr>
      <w:r w:rsidRPr="00AF4522">
        <w:rPr>
          <w:rFonts w:ascii="Arial" w:hAnsi="Arial" w:cs="Arial"/>
        </w:rPr>
        <w:t>Proprietățile</w:t>
      </w:r>
      <w:r w:rsidR="00AE7547" w:rsidRPr="00AF4522">
        <w:rPr>
          <w:rFonts w:ascii="Arial" w:hAnsi="Arial" w:cs="Arial"/>
        </w:rPr>
        <w:t xml:space="preserve"> fizico – chimice ale apelor în zona de larg sunt </w:t>
      </w:r>
      <w:r w:rsidRPr="00AF4522">
        <w:rPr>
          <w:rFonts w:ascii="Arial" w:hAnsi="Arial" w:cs="Arial"/>
        </w:rPr>
        <w:t>condiționate</w:t>
      </w:r>
      <w:r w:rsidR="00AE7547" w:rsidRPr="00AF4522">
        <w:rPr>
          <w:rFonts w:ascii="Arial" w:hAnsi="Arial" w:cs="Arial"/>
        </w:rPr>
        <w:t xml:space="preserve"> de procesele de amestec şi de difuzie turbulentă care au loc în apele de mică adâncime: viteza, </w:t>
      </w:r>
      <w:r w:rsidRPr="00AF4522">
        <w:rPr>
          <w:rFonts w:ascii="Arial" w:hAnsi="Arial" w:cs="Arial"/>
        </w:rPr>
        <w:t>direcția</w:t>
      </w:r>
      <w:r w:rsidR="00AE7547" w:rsidRPr="00AF4522">
        <w:rPr>
          <w:rFonts w:ascii="Arial" w:hAnsi="Arial" w:cs="Arial"/>
        </w:rPr>
        <w:t xml:space="preserve"> curen</w:t>
      </w:r>
      <w:r w:rsidR="00AE7547" w:rsidRPr="00AF4522">
        <w:rPr>
          <w:rFonts w:ascii="Tahoma" w:hAnsi="Tahoma" w:cs="Tahoma"/>
        </w:rPr>
        <w:t>ț</w:t>
      </w:r>
      <w:r w:rsidR="00AE7547" w:rsidRPr="00AF4522">
        <w:rPr>
          <w:rFonts w:ascii="Arial" w:hAnsi="Arial" w:cs="Arial"/>
        </w:rPr>
        <w:t>ilor şi influen</w:t>
      </w:r>
      <w:r w:rsidR="00AE7547" w:rsidRPr="00AF4522">
        <w:rPr>
          <w:rFonts w:ascii="Tahoma" w:hAnsi="Tahoma" w:cs="Tahoma"/>
        </w:rPr>
        <w:t>ț</w:t>
      </w:r>
      <w:r w:rsidR="00AE7547" w:rsidRPr="00AF4522">
        <w:rPr>
          <w:rFonts w:ascii="Arial" w:hAnsi="Arial" w:cs="Arial"/>
        </w:rPr>
        <w:t>a Dunării. Debitul sezonier fluvial (Figura nr. 2.1.), precum şi corelarea circula</w:t>
      </w:r>
      <w:r w:rsidR="00AE7547" w:rsidRPr="00AF4522">
        <w:rPr>
          <w:rFonts w:ascii="Tahoma" w:hAnsi="Tahoma" w:cs="Tahoma"/>
        </w:rPr>
        <w:t>ț</w:t>
      </w:r>
      <w:r w:rsidR="00AE7547" w:rsidRPr="00AF4522">
        <w:rPr>
          <w:rFonts w:ascii="Arial" w:hAnsi="Arial" w:cs="Arial"/>
        </w:rPr>
        <w:t>iei cu distribu</w:t>
      </w:r>
      <w:r w:rsidR="00AE7547" w:rsidRPr="00AF4522">
        <w:rPr>
          <w:rFonts w:ascii="Tahoma" w:hAnsi="Tahoma" w:cs="Tahoma"/>
        </w:rPr>
        <w:t>ț</w:t>
      </w:r>
      <w:r w:rsidR="00AE7547" w:rsidRPr="00AF4522">
        <w:rPr>
          <w:rFonts w:ascii="Arial" w:hAnsi="Arial" w:cs="Arial"/>
        </w:rPr>
        <w:t>ia salinită</w:t>
      </w:r>
      <w:r w:rsidR="00AE7547" w:rsidRPr="00AF4522">
        <w:rPr>
          <w:rFonts w:ascii="Tahoma" w:hAnsi="Tahoma" w:cs="Tahoma"/>
        </w:rPr>
        <w:t>ț</w:t>
      </w:r>
      <w:r w:rsidR="00AE7547" w:rsidRPr="00AF4522">
        <w:rPr>
          <w:rFonts w:ascii="Arial" w:hAnsi="Arial" w:cs="Arial"/>
        </w:rPr>
        <w:t>ii la suprafa</w:t>
      </w:r>
      <w:r w:rsidR="00AE7547" w:rsidRPr="00AF4522">
        <w:rPr>
          <w:rFonts w:ascii="Tahoma" w:hAnsi="Tahoma" w:cs="Tahoma"/>
        </w:rPr>
        <w:t>ț</w:t>
      </w:r>
      <w:r w:rsidR="00AE7547" w:rsidRPr="00AF4522">
        <w:rPr>
          <w:rFonts w:ascii="Arial" w:hAnsi="Arial" w:cs="Arial"/>
        </w:rPr>
        <w:t>a mării pentru condi</w:t>
      </w:r>
      <w:r w:rsidR="00AE7547" w:rsidRPr="00AF4522">
        <w:rPr>
          <w:rFonts w:ascii="Tahoma" w:hAnsi="Tahoma" w:cs="Tahoma"/>
        </w:rPr>
        <w:t>ț</w:t>
      </w:r>
      <w:r w:rsidR="00AE7547" w:rsidRPr="00AF4522">
        <w:rPr>
          <w:rFonts w:ascii="Arial" w:hAnsi="Arial" w:cs="Arial"/>
        </w:rPr>
        <w:t>iile aportului de apă dulce scăzut (toamna), cât şi ridicat (Figura nr.2.</w:t>
      </w:r>
      <w:r w:rsidR="006022E8">
        <w:rPr>
          <w:rFonts w:ascii="Arial" w:hAnsi="Arial" w:cs="Arial"/>
        </w:rPr>
        <w:t xml:space="preserve"> </w:t>
      </w:r>
      <w:r w:rsidR="00AE7547" w:rsidRPr="00AF4522">
        <w:rPr>
          <w:rFonts w:ascii="Arial" w:hAnsi="Arial" w:cs="Arial"/>
        </w:rPr>
        <w:t>3.) sunt discutate în primul rând.</w:t>
      </w:r>
    </w:p>
    <w:p w:rsidR="00AE7547" w:rsidRPr="00AF4522" w:rsidRDefault="008558B4" w:rsidP="00AF4522">
      <w:pPr>
        <w:autoSpaceDE w:val="0"/>
        <w:spacing w:line="360" w:lineRule="auto"/>
        <w:jc w:val="center"/>
        <w:rPr>
          <w:noProof/>
        </w:rPr>
      </w:pPr>
      <w:r>
        <w:rPr>
          <w:noProof/>
          <w:lang w:val="en-US"/>
        </w:rPr>
        <w:lastRenderedPageBreak/>
        <w:pict>
          <v:shape id="Imagine 9" o:spid="_x0000_i1031" type="#_x0000_t75" alt="debit sezonier.jpg" style="width:285.75pt;height:141pt;visibility:visible">
            <v:imagedata r:id="rId15" o:title=""/>
          </v:shape>
        </w:pict>
      </w:r>
    </w:p>
    <w:p w:rsidR="00AE7547" w:rsidRPr="001D66B0" w:rsidRDefault="00AE7547" w:rsidP="001D66B0">
      <w:pPr>
        <w:pStyle w:val="Legend"/>
        <w:jc w:val="center"/>
        <w:rPr>
          <w:rFonts w:ascii="Arial" w:hAnsi="Arial" w:cs="Arial"/>
          <w:b w:val="0"/>
          <w:bCs w:val="0"/>
          <w:sz w:val="22"/>
          <w:szCs w:val="22"/>
        </w:rPr>
      </w:pPr>
      <w:r w:rsidRPr="001D66B0">
        <w:rPr>
          <w:rFonts w:ascii="Arial" w:hAnsi="Arial" w:cs="Arial"/>
          <w:b w:val="0"/>
          <w:bCs w:val="0"/>
          <w:sz w:val="22"/>
          <w:szCs w:val="22"/>
        </w:rPr>
        <w:t>Figura nr. 2.1. Debitul sezonier al Dunării (m3/an) în perioada 1971 – 2009</w:t>
      </w:r>
    </w:p>
    <w:p w:rsidR="00AE7547" w:rsidRDefault="00AE7547" w:rsidP="001D66B0">
      <w:pPr>
        <w:pStyle w:val="Legend"/>
        <w:jc w:val="center"/>
        <w:rPr>
          <w:rFonts w:ascii="Arial" w:hAnsi="Arial" w:cs="Arial"/>
          <w:b w:val="0"/>
          <w:bCs w:val="0"/>
          <w:sz w:val="22"/>
          <w:szCs w:val="22"/>
        </w:rPr>
      </w:pPr>
      <w:r w:rsidRPr="001D66B0">
        <w:rPr>
          <w:rFonts w:ascii="Arial" w:hAnsi="Arial" w:cs="Arial"/>
          <w:b w:val="0"/>
          <w:bCs w:val="0"/>
          <w:sz w:val="22"/>
          <w:szCs w:val="22"/>
        </w:rPr>
        <w:t>(Mihailov et al., 2013)</w:t>
      </w:r>
    </w:p>
    <w:p w:rsidR="00AE7547" w:rsidRDefault="00AE7547" w:rsidP="00AF4522">
      <w:pPr>
        <w:autoSpaceDE w:val="0"/>
        <w:spacing w:line="360" w:lineRule="auto"/>
        <w:ind w:firstLine="720"/>
        <w:jc w:val="both"/>
        <w:rPr>
          <w:rFonts w:ascii="Arial" w:hAnsi="Arial" w:cs="Arial"/>
        </w:rPr>
      </w:pPr>
    </w:p>
    <w:p w:rsidR="00AE7547" w:rsidRPr="00AF4522" w:rsidRDefault="00AE7547" w:rsidP="00AF4522">
      <w:pPr>
        <w:autoSpaceDE w:val="0"/>
        <w:spacing w:line="360" w:lineRule="auto"/>
        <w:ind w:firstLine="720"/>
        <w:jc w:val="both"/>
        <w:rPr>
          <w:rFonts w:ascii="Arial" w:hAnsi="Arial" w:cs="Arial"/>
        </w:rPr>
      </w:pPr>
      <w:r w:rsidRPr="00AF4522">
        <w:rPr>
          <w:rFonts w:ascii="Arial" w:hAnsi="Arial" w:cs="Arial"/>
        </w:rPr>
        <w:t>În condi</w:t>
      </w:r>
      <w:r w:rsidRPr="00AF4522">
        <w:rPr>
          <w:rFonts w:ascii="Tahoma" w:hAnsi="Tahoma" w:cs="Tahoma"/>
        </w:rPr>
        <w:t>ț</w:t>
      </w:r>
      <w:r w:rsidRPr="00AF4522">
        <w:rPr>
          <w:rFonts w:ascii="Arial" w:hAnsi="Arial" w:cs="Arial"/>
        </w:rPr>
        <w:t>iile de debit mare (10.190 m</w:t>
      </w:r>
      <w:r w:rsidRPr="00AF4522">
        <w:rPr>
          <w:rFonts w:ascii="Arial" w:hAnsi="Arial" w:cs="Arial"/>
          <w:vertAlign w:val="superscript"/>
        </w:rPr>
        <w:t>3</w:t>
      </w:r>
      <w:r w:rsidRPr="00AF4522">
        <w:rPr>
          <w:rFonts w:ascii="Arial" w:hAnsi="Arial" w:cs="Arial"/>
        </w:rPr>
        <w:t>/s) în luna mai 1973, salinitatea la Sfântu Gheorghe, la suprafa</w:t>
      </w:r>
      <w:r w:rsidRPr="00AF4522">
        <w:rPr>
          <w:rFonts w:ascii="Tahoma" w:hAnsi="Tahoma" w:cs="Tahoma"/>
        </w:rPr>
        <w:t>ț</w:t>
      </w:r>
      <w:r w:rsidRPr="00AF4522">
        <w:rPr>
          <w:rFonts w:ascii="Arial" w:hAnsi="Arial" w:cs="Arial"/>
        </w:rPr>
        <w:t>a mării prezintă gradien</w:t>
      </w:r>
      <w:r w:rsidRPr="00AF4522">
        <w:rPr>
          <w:rFonts w:ascii="Tahoma" w:hAnsi="Tahoma" w:cs="Tahoma"/>
        </w:rPr>
        <w:t>ț</w:t>
      </w:r>
      <w:r w:rsidRPr="00AF4522">
        <w:rPr>
          <w:rFonts w:ascii="Arial" w:hAnsi="Arial" w:cs="Arial"/>
        </w:rPr>
        <w:t xml:space="preserve">i puternici de la nord spre vest, ceea ce relevă faptul că amestecul avut loc în apropierea </w:t>
      </w:r>
      <w:r w:rsidRPr="00AF4522">
        <w:rPr>
          <w:rFonts w:ascii="Tahoma" w:hAnsi="Tahoma" w:cs="Tahoma"/>
        </w:rPr>
        <w:t>ț</w:t>
      </w:r>
      <w:r w:rsidRPr="00AF4522">
        <w:rPr>
          <w:rFonts w:ascii="Arial" w:hAnsi="Arial" w:cs="Arial"/>
        </w:rPr>
        <w:t>ărmului, sub influen</w:t>
      </w:r>
      <w:r w:rsidRPr="00AF4522">
        <w:rPr>
          <w:rFonts w:ascii="Tahoma" w:hAnsi="Tahoma" w:cs="Tahoma"/>
        </w:rPr>
        <w:t>ț</w:t>
      </w:r>
      <w:r w:rsidRPr="00AF4522">
        <w:rPr>
          <w:rFonts w:ascii="Arial" w:hAnsi="Arial" w:cs="Arial"/>
        </w:rPr>
        <w:t>a curen</w:t>
      </w:r>
      <w:r w:rsidRPr="00AF4522">
        <w:rPr>
          <w:rFonts w:ascii="Tahoma" w:hAnsi="Tahoma" w:cs="Tahoma"/>
        </w:rPr>
        <w:t>ț</w:t>
      </w:r>
      <w:r w:rsidRPr="00AF4522">
        <w:rPr>
          <w:rFonts w:ascii="Arial" w:hAnsi="Arial" w:cs="Arial"/>
        </w:rPr>
        <w:t>ilor caracteristici (Figura nr.</w:t>
      </w:r>
      <w:r w:rsidR="006022E8">
        <w:rPr>
          <w:rFonts w:ascii="Arial" w:hAnsi="Arial" w:cs="Arial"/>
        </w:rPr>
        <w:t xml:space="preserve"> </w:t>
      </w:r>
      <w:r w:rsidRPr="00AF4522">
        <w:rPr>
          <w:rFonts w:ascii="Arial" w:hAnsi="Arial" w:cs="Arial"/>
        </w:rPr>
        <w:t>2.2.a). Lângă Gurile Dunării in condi</w:t>
      </w:r>
      <w:r w:rsidRPr="00AF4522">
        <w:rPr>
          <w:rFonts w:ascii="Tahoma" w:hAnsi="Tahoma" w:cs="Tahoma"/>
        </w:rPr>
        <w:t>ț</w:t>
      </w:r>
      <w:r w:rsidRPr="00AF4522">
        <w:rPr>
          <w:rFonts w:ascii="Arial" w:hAnsi="Arial" w:cs="Arial"/>
        </w:rPr>
        <w:t>ii de debit scăzut (de exemplu în timpul toamnei 1973 cu 4.093,3 m</w:t>
      </w:r>
      <w:r w:rsidRPr="00AF4522">
        <w:rPr>
          <w:rFonts w:ascii="Arial" w:hAnsi="Arial" w:cs="Arial"/>
          <w:vertAlign w:val="superscript"/>
        </w:rPr>
        <w:t>3</w:t>
      </w:r>
      <w:r w:rsidRPr="00AF4522">
        <w:rPr>
          <w:rFonts w:ascii="Arial" w:hAnsi="Arial" w:cs="Arial"/>
        </w:rPr>
        <w:t>/s) salinitatea a fost de aproximativ 16,0 PSU datorită influenţei puternice a apelor marine de larg, vântului şi a circula</w:t>
      </w:r>
      <w:r w:rsidRPr="00AF4522">
        <w:rPr>
          <w:rFonts w:ascii="Tahoma" w:hAnsi="Tahoma" w:cs="Tahoma"/>
        </w:rPr>
        <w:t>ț</w:t>
      </w:r>
      <w:r w:rsidRPr="00AF4522">
        <w:rPr>
          <w:rFonts w:ascii="Arial" w:hAnsi="Arial" w:cs="Arial"/>
        </w:rPr>
        <w:t>iei regionale orientată de la nord la vest (Figura nr.2.2.b).</w:t>
      </w:r>
    </w:p>
    <w:p w:rsidR="00AE7547" w:rsidRPr="00AF4522" w:rsidRDefault="00AE7547" w:rsidP="00AF4522">
      <w:pPr>
        <w:autoSpaceDE w:val="0"/>
        <w:spacing w:line="360" w:lineRule="auto"/>
        <w:ind w:firstLine="720"/>
        <w:jc w:val="both"/>
        <w:rPr>
          <w:sz w:val="12"/>
          <w:szCs w:val="12"/>
        </w:rPr>
      </w:pPr>
      <w:r w:rsidRPr="00AF4522">
        <w:rPr>
          <w:rFonts w:ascii="Arial" w:hAnsi="Arial" w:cs="Arial"/>
        </w:rPr>
        <w:t>Primăvara, distribu</w:t>
      </w:r>
      <w:r w:rsidRPr="00AF4522">
        <w:rPr>
          <w:rFonts w:ascii="Tahoma" w:hAnsi="Tahoma" w:cs="Tahoma"/>
        </w:rPr>
        <w:t>ț</w:t>
      </w:r>
      <w:r w:rsidRPr="00AF4522">
        <w:rPr>
          <w:rFonts w:ascii="Arial" w:hAnsi="Arial" w:cs="Arial"/>
        </w:rPr>
        <w:t>ia salinită</w:t>
      </w:r>
      <w:r w:rsidRPr="00AF4522">
        <w:rPr>
          <w:rFonts w:ascii="Tahoma" w:hAnsi="Tahoma" w:cs="Tahoma"/>
        </w:rPr>
        <w:t>ț</w:t>
      </w:r>
      <w:r w:rsidRPr="00AF4522">
        <w:rPr>
          <w:rFonts w:ascii="Arial" w:hAnsi="Arial" w:cs="Arial"/>
        </w:rPr>
        <w:t xml:space="preserve">ii este un rezultat al două </w:t>
      </w:r>
      <w:r w:rsidR="000F1471" w:rsidRPr="00AF4522">
        <w:rPr>
          <w:rFonts w:ascii="Arial" w:hAnsi="Arial" w:cs="Arial"/>
        </w:rPr>
        <w:t>acțiuni</w:t>
      </w:r>
      <w:r w:rsidRPr="00AF4522">
        <w:rPr>
          <w:rFonts w:ascii="Arial" w:hAnsi="Arial" w:cs="Arial"/>
        </w:rPr>
        <w:t xml:space="preserve"> opuse: </w:t>
      </w:r>
      <w:r w:rsidR="000F1471" w:rsidRPr="00AF4522">
        <w:rPr>
          <w:rFonts w:ascii="Arial" w:hAnsi="Arial" w:cs="Arial"/>
        </w:rPr>
        <w:t>convecție</w:t>
      </w:r>
      <w:r w:rsidRPr="00AF4522">
        <w:rPr>
          <w:rFonts w:ascii="Arial" w:hAnsi="Arial" w:cs="Arial"/>
        </w:rPr>
        <w:t xml:space="preserve"> termică şi debitul Dunării (Figura nr.2.2. si 2.3.). Influenta convec</w:t>
      </w:r>
      <w:r w:rsidRPr="00AF4522">
        <w:rPr>
          <w:rFonts w:ascii="Tahoma" w:hAnsi="Tahoma" w:cs="Tahoma"/>
        </w:rPr>
        <w:t>ț</w:t>
      </w:r>
      <w:r w:rsidRPr="00AF4522">
        <w:rPr>
          <w:rFonts w:ascii="Arial" w:hAnsi="Arial" w:cs="Arial"/>
        </w:rPr>
        <w:t>iei termice influen</w:t>
      </w:r>
      <w:r w:rsidRPr="00AF4522">
        <w:rPr>
          <w:rFonts w:ascii="Tahoma" w:hAnsi="Tahoma" w:cs="Tahoma"/>
        </w:rPr>
        <w:t>ț</w:t>
      </w:r>
      <w:r w:rsidRPr="00AF4522">
        <w:rPr>
          <w:rFonts w:ascii="Arial" w:hAnsi="Arial" w:cs="Arial"/>
        </w:rPr>
        <w:t>ează amestecul omogen pe verticală a maselor de apă, cu salinită</w:t>
      </w:r>
      <w:r w:rsidRPr="00AF4522">
        <w:rPr>
          <w:rFonts w:ascii="Tahoma" w:hAnsi="Tahoma" w:cs="Tahoma"/>
        </w:rPr>
        <w:t>ț</w:t>
      </w:r>
      <w:r w:rsidRPr="00AF4522">
        <w:rPr>
          <w:rFonts w:ascii="Arial" w:hAnsi="Arial" w:cs="Arial"/>
        </w:rPr>
        <w:t xml:space="preserve">i ridicate, şi aportul de apă dulce afectează stratul superior determinând o stratificare puternică în apele de adâncime mică. </w:t>
      </w:r>
    </w:p>
    <w:p w:rsidR="00AE7547" w:rsidRPr="00AF4522" w:rsidRDefault="008558B4" w:rsidP="00AF4522">
      <w:pPr>
        <w:autoSpaceDE w:val="0"/>
        <w:spacing w:line="360" w:lineRule="auto"/>
        <w:jc w:val="both"/>
      </w:pPr>
      <w:r>
        <w:rPr>
          <w:noProof/>
          <w:lang w:val="en-US"/>
        </w:rPr>
        <w:pict>
          <v:shape id="Imagine 10" o:spid="_x0000_i1032" type="#_x0000_t75" alt="Scurent73_74" style="width:470.25pt;height:177pt;visibility:visible">
            <v:imagedata r:id="rId16" o:title=""/>
          </v:shape>
        </w:pict>
      </w:r>
    </w:p>
    <w:p w:rsidR="00AE7547" w:rsidRPr="00AF4522" w:rsidRDefault="00AE7547" w:rsidP="00AF4522">
      <w:pPr>
        <w:autoSpaceDE w:val="0"/>
        <w:jc w:val="center"/>
        <w:rPr>
          <w:rFonts w:ascii="Arial" w:hAnsi="Arial" w:cs="Arial"/>
        </w:rPr>
      </w:pPr>
      <w:r w:rsidRPr="00AF4522">
        <w:rPr>
          <w:rFonts w:ascii="Arial" w:hAnsi="Arial" w:cs="Arial"/>
        </w:rPr>
        <w:t>Figura nr.2.2. influen</w:t>
      </w:r>
      <w:r w:rsidRPr="00AF4522">
        <w:rPr>
          <w:rFonts w:ascii="Tahoma" w:hAnsi="Tahoma" w:cs="Tahoma"/>
        </w:rPr>
        <w:t>ț</w:t>
      </w:r>
      <w:r w:rsidRPr="00AF4522">
        <w:rPr>
          <w:rFonts w:ascii="Arial" w:hAnsi="Arial" w:cs="Arial"/>
        </w:rPr>
        <w:t>a circula</w:t>
      </w:r>
      <w:r w:rsidRPr="00AF4522">
        <w:rPr>
          <w:rFonts w:ascii="Tahoma" w:hAnsi="Tahoma" w:cs="Tahoma"/>
        </w:rPr>
        <w:t>ț</w:t>
      </w:r>
      <w:r w:rsidRPr="00AF4522">
        <w:rPr>
          <w:rFonts w:ascii="Arial" w:hAnsi="Arial" w:cs="Arial"/>
        </w:rPr>
        <w:t>iei regionale asupra distribu</w:t>
      </w:r>
      <w:r w:rsidRPr="00AF4522">
        <w:rPr>
          <w:rFonts w:ascii="Tahoma" w:hAnsi="Tahoma" w:cs="Tahoma"/>
        </w:rPr>
        <w:t>ț</w:t>
      </w:r>
      <w:r w:rsidRPr="00AF4522">
        <w:rPr>
          <w:rFonts w:ascii="Arial" w:hAnsi="Arial" w:cs="Arial"/>
        </w:rPr>
        <w:t>iei salinită</w:t>
      </w:r>
      <w:r w:rsidRPr="00AF4522">
        <w:rPr>
          <w:rFonts w:ascii="Tahoma" w:hAnsi="Tahoma" w:cs="Tahoma"/>
        </w:rPr>
        <w:t>ț</w:t>
      </w:r>
      <w:r w:rsidRPr="00AF4522">
        <w:rPr>
          <w:rFonts w:ascii="Arial" w:hAnsi="Arial" w:cs="Arial"/>
        </w:rPr>
        <w:t>ii pe platoul continental de vest al Mării Negre: primăvara şi vara – debit mare al Dunării (a,c) sau scăzut (d, f) şi toamna – debit scăzut (b, e) (Mihailov et al., 2013)</w:t>
      </w:r>
    </w:p>
    <w:p w:rsidR="00AE7547" w:rsidRPr="00AF4522" w:rsidRDefault="00AE7547" w:rsidP="00AF4522">
      <w:pPr>
        <w:autoSpaceDE w:val="0"/>
        <w:spacing w:line="360" w:lineRule="auto"/>
        <w:ind w:firstLine="720"/>
        <w:jc w:val="both"/>
        <w:rPr>
          <w:rFonts w:ascii="Arial" w:hAnsi="Arial" w:cs="Arial"/>
        </w:rPr>
      </w:pPr>
      <w:r w:rsidRPr="00AF4522">
        <w:rPr>
          <w:rFonts w:ascii="Arial" w:hAnsi="Arial" w:cs="Arial"/>
        </w:rPr>
        <w:lastRenderedPageBreak/>
        <w:t>Caracteristic pentru sezonul de toamnă este debitul relativ scăzut a Dunării (Figura nr.</w:t>
      </w:r>
      <w:r>
        <w:rPr>
          <w:rFonts w:ascii="Arial" w:hAnsi="Arial" w:cs="Arial"/>
        </w:rPr>
        <w:t>2.3.</w:t>
      </w:r>
      <w:r w:rsidRPr="00AF4522">
        <w:rPr>
          <w:rFonts w:ascii="Arial" w:hAnsi="Arial" w:cs="Arial"/>
        </w:rPr>
        <w:t>) şi suprapunând cu activitatea dinamică a curentului de la nord la sud, rezultă o distribuţia omogenă pe verticală în stratul superior, format prin convecţie.</w:t>
      </w:r>
    </w:p>
    <w:p w:rsidR="00AE7547" w:rsidRPr="00AF4522" w:rsidRDefault="00AE7547" w:rsidP="00AF4522">
      <w:pPr>
        <w:autoSpaceDE w:val="0"/>
        <w:jc w:val="center"/>
        <w:rPr>
          <w:sz w:val="20"/>
          <w:szCs w:val="20"/>
        </w:rPr>
      </w:pPr>
    </w:p>
    <w:p w:rsidR="00AE7547" w:rsidRDefault="008558B4" w:rsidP="00AF4522">
      <w:pPr>
        <w:autoSpaceDE w:val="0"/>
        <w:spacing w:line="360" w:lineRule="auto"/>
        <w:jc w:val="center"/>
      </w:pPr>
      <w:r>
        <w:rPr>
          <w:noProof/>
          <w:lang w:val="en-US"/>
        </w:rPr>
        <w:pict>
          <v:shape id="Imagine 11" o:spid="_x0000_i1033" type="#_x0000_t75" alt="TSdunare" style="width:345pt;height:206.25pt;visibility:visible">
            <v:imagedata r:id="rId17" o:title=""/>
          </v:shape>
        </w:pict>
      </w:r>
    </w:p>
    <w:p w:rsidR="00AE7547" w:rsidRPr="00AF4522" w:rsidRDefault="00AE7547" w:rsidP="00AF4522">
      <w:pPr>
        <w:autoSpaceDE w:val="0"/>
        <w:jc w:val="center"/>
        <w:rPr>
          <w:rFonts w:ascii="Arial" w:hAnsi="Arial" w:cs="Arial"/>
        </w:rPr>
      </w:pPr>
      <w:r w:rsidRPr="00AF4522">
        <w:rPr>
          <w:rFonts w:ascii="Arial" w:hAnsi="Arial" w:cs="Arial"/>
        </w:rPr>
        <w:t xml:space="preserve">Figura nr. 2.3. </w:t>
      </w:r>
      <w:r w:rsidR="000F1471" w:rsidRPr="00AF4522">
        <w:rPr>
          <w:rFonts w:ascii="Arial" w:hAnsi="Arial" w:cs="Arial"/>
        </w:rPr>
        <w:t>Distribuția</w:t>
      </w:r>
      <w:r w:rsidRPr="00AF4522">
        <w:rPr>
          <w:rFonts w:ascii="Arial" w:hAnsi="Arial" w:cs="Arial"/>
        </w:rPr>
        <w:t xml:space="preserve"> debitului mediu, minima şi maxima lunară a fluviului Dunărea, măsurat la Ceatal Ismail, 1971 – 2009 (Mihailov et al., 2013)</w:t>
      </w:r>
    </w:p>
    <w:p w:rsidR="00AE7547" w:rsidRPr="00AF4522" w:rsidRDefault="00AE7547" w:rsidP="00AF4522"/>
    <w:p w:rsidR="00AE7547" w:rsidRPr="00AF4522" w:rsidRDefault="00AE7547" w:rsidP="00AF4522">
      <w:pPr>
        <w:spacing w:before="120"/>
        <w:jc w:val="both"/>
        <w:rPr>
          <w:b/>
          <w:bCs/>
          <w:i/>
          <w:iCs/>
        </w:rPr>
      </w:pPr>
    </w:p>
    <w:p w:rsidR="00AE7547" w:rsidRPr="00AF4522" w:rsidRDefault="00AE7547" w:rsidP="00AF4522">
      <w:pPr>
        <w:spacing w:before="120" w:line="360" w:lineRule="auto"/>
        <w:jc w:val="both"/>
        <w:rPr>
          <w:rFonts w:ascii="Arial" w:hAnsi="Arial" w:cs="Arial"/>
          <w:b/>
          <w:bCs/>
        </w:rPr>
      </w:pPr>
    </w:p>
    <w:p w:rsidR="00AE7547" w:rsidRPr="00AF4522" w:rsidRDefault="00AE7547" w:rsidP="00AF4522">
      <w:pPr>
        <w:spacing w:before="120" w:line="360" w:lineRule="auto"/>
        <w:jc w:val="both"/>
        <w:rPr>
          <w:rFonts w:ascii="Arial" w:hAnsi="Arial" w:cs="Arial"/>
          <w:b/>
          <w:bCs/>
        </w:rPr>
      </w:pPr>
      <w:r>
        <w:rPr>
          <w:rFonts w:ascii="Arial" w:hAnsi="Arial" w:cs="Arial"/>
          <w:b/>
          <w:bCs/>
        </w:rPr>
        <w:t xml:space="preserve">           </w:t>
      </w:r>
      <w:r w:rsidRPr="00AF4522">
        <w:rPr>
          <w:rFonts w:ascii="Arial" w:hAnsi="Arial" w:cs="Arial"/>
          <w:b/>
          <w:bCs/>
        </w:rPr>
        <w:t>CONDI</w:t>
      </w:r>
      <w:r w:rsidRPr="00AF4522">
        <w:rPr>
          <w:rFonts w:ascii="Tahoma" w:hAnsi="Tahoma" w:cs="Tahoma"/>
          <w:b/>
          <w:bCs/>
        </w:rPr>
        <w:t>ț</w:t>
      </w:r>
      <w:r w:rsidRPr="00AF4522">
        <w:rPr>
          <w:rFonts w:ascii="Arial" w:hAnsi="Arial" w:cs="Arial"/>
          <w:b/>
          <w:bCs/>
        </w:rPr>
        <w:t xml:space="preserve">II DE CLIMĂ </w:t>
      </w:r>
      <w:r w:rsidR="000F1471">
        <w:rPr>
          <w:rFonts w:ascii="Tahoma" w:hAnsi="Tahoma" w:cs="Tahoma"/>
          <w:b/>
          <w:bCs/>
        </w:rPr>
        <w:t>Ș</w:t>
      </w:r>
      <w:r w:rsidRPr="00AF4522">
        <w:rPr>
          <w:rFonts w:ascii="Arial" w:hAnsi="Arial" w:cs="Arial"/>
          <w:b/>
          <w:bCs/>
        </w:rPr>
        <w:t>I METEOROLOGICE ÎN ZONĂ</w:t>
      </w:r>
    </w:p>
    <w:p w:rsidR="00AE7547" w:rsidRPr="00AF4522" w:rsidRDefault="00AE7547" w:rsidP="00AF4522">
      <w:pPr>
        <w:spacing w:before="120" w:line="360" w:lineRule="auto"/>
        <w:jc w:val="both"/>
        <w:rPr>
          <w:rFonts w:ascii="Arial" w:hAnsi="Arial" w:cs="Arial"/>
          <w:b/>
          <w:bCs/>
        </w:rPr>
      </w:pPr>
      <w:r w:rsidRPr="00AF4522">
        <w:rPr>
          <w:rFonts w:ascii="Arial" w:hAnsi="Arial" w:cs="Arial"/>
        </w:rPr>
        <w:tab/>
        <w:t>Bazinul Mării Negre, situată la latitudini boreal-subtropicale, la grani</w:t>
      </w:r>
      <w:r w:rsidRPr="00AF4522">
        <w:rPr>
          <w:rFonts w:ascii="Arial" w:eastAsia="Times New Roman" w:hAnsi="Tahoma" w:cs="Tahoma"/>
        </w:rPr>
        <w:t>ț</w:t>
      </w:r>
      <w:r w:rsidRPr="00AF4522">
        <w:rPr>
          <w:rFonts w:ascii="Arial" w:hAnsi="Arial" w:cs="Arial"/>
        </w:rPr>
        <w:t xml:space="preserve">a dintre Europa </w:t>
      </w:r>
      <w:r w:rsidRPr="00AF4522">
        <w:rPr>
          <w:rFonts w:ascii="Arial" w:eastAsia="Times New Roman" w:hAnsi="Tahoma" w:cs="Tahoma"/>
        </w:rPr>
        <w:t>ș</w:t>
      </w:r>
      <w:r w:rsidRPr="00AF4522">
        <w:rPr>
          <w:rFonts w:ascii="Arial" w:hAnsi="Arial" w:cs="Arial"/>
        </w:rPr>
        <w:t>i Asia (Drozdov et al., 1991) prezintă o circula</w:t>
      </w:r>
      <w:r w:rsidRPr="00AF4522">
        <w:rPr>
          <w:rFonts w:ascii="Arial" w:eastAsia="Times New Roman" w:hAnsi="Tahoma" w:cs="Tahoma"/>
        </w:rPr>
        <w:t>ț</w:t>
      </w:r>
      <w:r w:rsidRPr="00AF4522">
        <w:rPr>
          <w:rFonts w:ascii="Arial" w:hAnsi="Arial" w:cs="Arial"/>
        </w:rPr>
        <w:t xml:space="preserve">ie generală atmosferică în largul mării determinată în special de activitatea ciclonică </w:t>
      </w:r>
      <w:r w:rsidRPr="00AF4522">
        <w:rPr>
          <w:rFonts w:ascii="Arial" w:eastAsia="Times New Roman" w:hAnsi="Tahoma" w:cs="Tahoma"/>
        </w:rPr>
        <w:t>ș</w:t>
      </w:r>
      <w:r w:rsidRPr="00AF4522">
        <w:rPr>
          <w:rFonts w:ascii="Arial" w:hAnsi="Arial" w:cs="Arial"/>
        </w:rPr>
        <w:t>i anticiclonică peste Europa Centrală, influen</w:t>
      </w:r>
      <w:r w:rsidRPr="00AF4522">
        <w:rPr>
          <w:rFonts w:ascii="Arial" w:eastAsia="Times New Roman" w:hAnsi="Tahoma" w:cs="Tahoma"/>
        </w:rPr>
        <w:t>ț</w:t>
      </w:r>
      <w:r w:rsidRPr="00AF4522">
        <w:rPr>
          <w:rFonts w:ascii="Arial" w:hAnsi="Arial" w:cs="Arial"/>
        </w:rPr>
        <w:t>at de mase de aer de origine Atlantică.</w:t>
      </w:r>
    </w:p>
    <w:p w:rsidR="00AE7547" w:rsidRPr="00AF4522" w:rsidRDefault="00AE7547" w:rsidP="00AF4522">
      <w:pPr>
        <w:spacing w:before="240" w:line="360" w:lineRule="auto"/>
        <w:jc w:val="both"/>
        <w:rPr>
          <w:rFonts w:ascii="Arial" w:hAnsi="Arial" w:cs="Arial"/>
        </w:rPr>
      </w:pPr>
      <w:r w:rsidRPr="00AF4522">
        <w:rPr>
          <w:rFonts w:ascii="Arial" w:hAnsi="Arial" w:cs="Arial"/>
          <w:b/>
          <w:bCs/>
        </w:rPr>
        <w:tab/>
        <w:t xml:space="preserve">Acoperirea cu nori  </w:t>
      </w:r>
      <w:r w:rsidRPr="00AF4522">
        <w:rPr>
          <w:rFonts w:ascii="Arial" w:hAnsi="Arial" w:cs="Arial"/>
        </w:rPr>
        <w:t xml:space="preserve">Transmiterea de energie de la soare la pământ </w:t>
      </w:r>
      <w:r w:rsidRPr="00AF4522">
        <w:rPr>
          <w:rFonts w:ascii="Arial" w:eastAsia="Times New Roman" w:hAnsi="Tahoma" w:cs="Tahoma"/>
        </w:rPr>
        <w:t>ș</w:t>
      </w:r>
      <w:r w:rsidRPr="00AF4522">
        <w:rPr>
          <w:rFonts w:ascii="Arial" w:hAnsi="Arial" w:cs="Arial"/>
        </w:rPr>
        <w:t>i pământ în spa</w:t>
      </w:r>
      <w:r w:rsidRPr="00AF4522">
        <w:rPr>
          <w:rFonts w:ascii="Arial" w:eastAsia="Times New Roman" w:hAnsi="Tahoma" w:cs="Tahoma"/>
        </w:rPr>
        <w:t>ț</w:t>
      </w:r>
      <w:r w:rsidRPr="00AF4522">
        <w:rPr>
          <w:rFonts w:ascii="Arial" w:hAnsi="Arial" w:cs="Arial"/>
        </w:rPr>
        <w:t xml:space="preserve">iu este puternic </w:t>
      </w:r>
      <w:r w:rsidR="000F1471" w:rsidRPr="00AF4522">
        <w:rPr>
          <w:rFonts w:ascii="Arial" w:hAnsi="Arial" w:cs="Arial"/>
        </w:rPr>
        <w:t>influențată</w:t>
      </w:r>
      <w:r w:rsidRPr="00AF4522">
        <w:rPr>
          <w:rFonts w:ascii="Arial" w:hAnsi="Arial" w:cs="Arial"/>
        </w:rPr>
        <w:t xml:space="preserve"> de procesele complexe din atmosferă. În </w:t>
      </w:r>
      <w:r w:rsidR="000F1471" w:rsidRPr="00AF4522">
        <w:rPr>
          <w:rFonts w:ascii="Arial" w:hAnsi="Arial" w:cs="Arial"/>
        </w:rPr>
        <w:t>funcție</w:t>
      </w:r>
      <w:r w:rsidRPr="00AF4522">
        <w:rPr>
          <w:rFonts w:ascii="Arial" w:hAnsi="Arial" w:cs="Arial"/>
        </w:rPr>
        <w:t xml:space="preserve"> de grosime, norii reflectă 40-80% din radia</w:t>
      </w:r>
      <w:r w:rsidRPr="00AF4522">
        <w:rPr>
          <w:rFonts w:ascii="Arial" w:eastAsia="Times New Roman" w:hAnsi="Tahoma" w:cs="Tahoma"/>
        </w:rPr>
        <w:t>ț</w:t>
      </w:r>
      <w:r w:rsidRPr="00AF4522">
        <w:rPr>
          <w:rFonts w:ascii="Arial" w:hAnsi="Arial" w:cs="Arial"/>
        </w:rPr>
        <w:t>ia solară în spa</w:t>
      </w:r>
      <w:r w:rsidRPr="00AF4522">
        <w:rPr>
          <w:rFonts w:ascii="Arial" w:eastAsia="Times New Roman" w:hAnsi="Tahoma" w:cs="Tahoma"/>
        </w:rPr>
        <w:t>ț</w:t>
      </w:r>
      <w:r w:rsidRPr="00AF4522">
        <w:rPr>
          <w:rFonts w:ascii="Arial" w:hAnsi="Arial" w:cs="Arial"/>
        </w:rPr>
        <w:t>iu. Radia</w:t>
      </w:r>
      <w:r w:rsidRPr="00AF4522">
        <w:rPr>
          <w:rFonts w:ascii="Arial" w:eastAsia="Times New Roman" w:hAnsi="Tahoma" w:cs="Tahoma"/>
        </w:rPr>
        <w:t>ț</w:t>
      </w:r>
      <w:r w:rsidRPr="00AF4522">
        <w:rPr>
          <w:rFonts w:ascii="Arial" w:hAnsi="Arial" w:cs="Arial"/>
        </w:rPr>
        <w:t>ia terestră este absorbită semnificativ de nori. Consisten</w:t>
      </w:r>
      <w:r w:rsidRPr="00AF4522">
        <w:rPr>
          <w:rFonts w:ascii="Arial" w:eastAsia="Times New Roman" w:hAnsi="Tahoma" w:cs="Tahoma"/>
        </w:rPr>
        <w:t>ț</w:t>
      </w:r>
      <w:r w:rsidRPr="00AF4522">
        <w:rPr>
          <w:rFonts w:ascii="Arial" w:hAnsi="Arial" w:cs="Arial"/>
        </w:rPr>
        <w:t xml:space="preserve">a </w:t>
      </w:r>
      <w:r w:rsidRPr="00AF4522">
        <w:rPr>
          <w:rFonts w:ascii="Arial" w:eastAsia="Times New Roman" w:hAnsi="Tahoma" w:cs="Tahoma"/>
        </w:rPr>
        <w:t>ș</w:t>
      </w:r>
      <w:r w:rsidRPr="00AF4522">
        <w:rPr>
          <w:rFonts w:ascii="Arial" w:hAnsi="Arial" w:cs="Arial"/>
        </w:rPr>
        <w:t>i procentul de acoperire cu nori are o mare influen</w:t>
      </w:r>
      <w:r w:rsidRPr="00AF4522">
        <w:rPr>
          <w:rFonts w:ascii="Arial" w:eastAsia="Times New Roman" w:hAnsi="Tahoma" w:cs="Tahoma"/>
        </w:rPr>
        <w:t>ț</w:t>
      </w:r>
      <w:r w:rsidRPr="00AF4522">
        <w:rPr>
          <w:rFonts w:ascii="Arial" w:hAnsi="Arial" w:cs="Arial"/>
        </w:rPr>
        <w:t xml:space="preserve">ă asupra caracteristicilor sinoptice. </w:t>
      </w:r>
    </w:p>
    <w:p w:rsidR="00AE7547" w:rsidRPr="00AF4522" w:rsidRDefault="00AE7547" w:rsidP="00AF4522">
      <w:pPr>
        <w:spacing w:line="360" w:lineRule="auto"/>
        <w:jc w:val="both"/>
        <w:rPr>
          <w:rFonts w:ascii="Arial" w:hAnsi="Arial" w:cs="Arial"/>
        </w:rPr>
      </w:pPr>
      <w:r w:rsidRPr="00AF4522">
        <w:rPr>
          <w:rFonts w:ascii="Arial" w:hAnsi="Arial" w:cs="Arial"/>
        </w:rPr>
        <w:tab/>
        <w:t xml:space="preserve">Domeniul de temperatură terestru şi marin depinde de stratul de nori, precum </w:t>
      </w:r>
      <w:r w:rsidRPr="00AF4522">
        <w:rPr>
          <w:rFonts w:ascii="Arial" w:eastAsia="Times New Roman" w:hAnsi="Tahoma" w:cs="Tahoma"/>
        </w:rPr>
        <w:t>ș</w:t>
      </w:r>
      <w:r w:rsidRPr="00AF4522">
        <w:rPr>
          <w:rFonts w:ascii="Arial" w:hAnsi="Arial" w:cs="Arial"/>
        </w:rPr>
        <w:t xml:space="preserve">i de evaporarea </w:t>
      </w:r>
      <w:r w:rsidRPr="00AF4522">
        <w:rPr>
          <w:rFonts w:ascii="Arial" w:eastAsia="Times New Roman" w:hAnsi="Tahoma" w:cs="Tahoma"/>
        </w:rPr>
        <w:t>ș</w:t>
      </w:r>
      <w:r w:rsidRPr="00AF4522">
        <w:rPr>
          <w:rFonts w:ascii="Arial" w:hAnsi="Arial" w:cs="Arial"/>
        </w:rPr>
        <w:t>i difuzia de poluan</w:t>
      </w:r>
      <w:r w:rsidRPr="00AF4522">
        <w:rPr>
          <w:rFonts w:ascii="Arial" w:eastAsia="Times New Roman" w:hAnsi="Tahoma" w:cs="Tahoma"/>
        </w:rPr>
        <w:t>ț</w:t>
      </w:r>
      <w:r w:rsidRPr="00AF4522">
        <w:rPr>
          <w:rFonts w:ascii="Arial" w:hAnsi="Arial" w:cs="Arial"/>
        </w:rPr>
        <w:t>i atmosferici. Procesele fotochimice din atmosfera inferioară, cum ar fi produc</w:t>
      </w:r>
      <w:r w:rsidRPr="00AF4522">
        <w:rPr>
          <w:rFonts w:ascii="Arial" w:eastAsia="Times New Roman" w:hAnsi="Tahoma" w:cs="Tahoma"/>
        </w:rPr>
        <w:t>ț</w:t>
      </w:r>
      <w:r w:rsidRPr="00AF4522">
        <w:rPr>
          <w:rFonts w:ascii="Arial" w:hAnsi="Arial" w:cs="Arial"/>
        </w:rPr>
        <w:t>ia de ozon, sunt de asemenea controlate de nori.</w:t>
      </w:r>
    </w:p>
    <w:p w:rsidR="00AE7547" w:rsidRPr="00AF4522" w:rsidRDefault="00AE7547" w:rsidP="00AF4522">
      <w:pPr>
        <w:spacing w:line="360" w:lineRule="auto"/>
        <w:jc w:val="both"/>
        <w:rPr>
          <w:rFonts w:ascii="Arial" w:hAnsi="Arial" w:cs="Arial"/>
        </w:rPr>
      </w:pPr>
      <w:r w:rsidRPr="00AF4522">
        <w:rPr>
          <w:rFonts w:ascii="Arial" w:hAnsi="Arial" w:cs="Arial"/>
        </w:rPr>
        <w:lastRenderedPageBreak/>
        <w:tab/>
        <w:t>În cadrul zonei de NV a Mării Negre, acoperirea cu nori pe tot parcursul anului 2014 din datele NOAA (</w:t>
      </w:r>
      <w:hyperlink r:id="rId18" w:history="1">
        <w:r w:rsidRPr="00AF4522">
          <w:rPr>
            <w:rFonts w:ascii="Arial" w:hAnsi="Arial" w:cs="Arial"/>
            <w:color w:val="0073EA"/>
            <w:u w:val="single"/>
          </w:rPr>
          <w:t>http://www.nco.ncep.noaa.gov/</w:t>
        </w:r>
      </w:hyperlink>
      <w:r w:rsidRPr="00AF4522">
        <w:rPr>
          <w:rFonts w:ascii="Arial" w:hAnsi="Arial" w:cs="Arial"/>
        </w:rPr>
        <w:t>) este reprezentată de &lt;20% (Tabel nr. 2.1.) reprezentând o zonă fără precipita</w:t>
      </w:r>
      <w:r w:rsidRPr="00AF4522">
        <w:rPr>
          <w:rFonts w:ascii="Arial" w:eastAsia="Times New Roman" w:hAnsi="Tahoma" w:cs="Tahoma"/>
        </w:rPr>
        <w:t>ț</w:t>
      </w:r>
      <w:r w:rsidRPr="00AF4522">
        <w:rPr>
          <w:rFonts w:ascii="Arial" w:hAnsi="Arial" w:cs="Arial"/>
        </w:rPr>
        <w:t>ii si fenomene meteorologice extreme.</w:t>
      </w:r>
    </w:p>
    <w:p w:rsidR="00AE7547" w:rsidRPr="00AF4522" w:rsidRDefault="00AE7547" w:rsidP="00A374AC">
      <w:pPr>
        <w:jc w:val="right"/>
        <w:rPr>
          <w:rFonts w:ascii="Arial" w:hAnsi="Arial" w:cs="Arial"/>
        </w:rPr>
      </w:pPr>
      <w:r w:rsidRPr="00AF4522">
        <w:rPr>
          <w:rFonts w:ascii="Arial" w:hAnsi="Arial" w:cs="Arial"/>
        </w:rPr>
        <w:t xml:space="preserve">Tabel nr. 2.1. </w:t>
      </w:r>
    </w:p>
    <w:p w:rsidR="00AE7547" w:rsidRDefault="00AE7547" w:rsidP="00AF4522">
      <w:pPr>
        <w:jc w:val="center"/>
        <w:rPr>
          <w:rFonts w:ascii="Arial" w:hAnsi="Arial" w:cs="Arial"/>
        </w:rPr>
      </w:pPr>
      <w:r w:rsidRPr="00AF4522">
        <w:rPr>
          <w:rFonts w:ascii="Arial" w:hAnsi="Arial" w:cs="Arial"/>
        </w:rPr>
        <w:t xml:space="preserve">Acoperirea cu nori în zona </w:t>
      </w:r>
      <w:r w:rsidRPr="00D56DCE">
        <w:rPr>
          <w:rFonts w:ascii="Arial" w:hAnsi="Arial" w:cs="Arial"/>
        </w:rPr>
        <w:t>GURILOR DUNĂRII</w:t>
      </w:r>
    </w:p>
    <w:p w:rsidR="00AE7547" w:rsidRPr="00AF4522" w:rsidRDefault="00AE7547" w:rsidP="00AF4522">
      <w:pPr>
        <w:jc w:val="center"/>
        <w:rPr>
          <w:b/>
          <w:bCs/>
        </w:rPr>
      </w:pPr>
      <w:r w:rsidRPr="00AF4522">
        <w:rPr>
          <w:rFonts w:ascii="Arial" w:hAnsi="Arial" w:cs="Arial"/>
        </w:rPr>
        <w:t xml:space="preserve">(2014 – , date </w:t>
      </w:r>
      <w:hyperlink r:id="rId19" w:history="1">
        <w:r w:rsidRPr="00AF4522">
          <w:rPr>
            <w:rFonts w:ascii="Arial" w:hAnsi="Arial" w:cs="Arial"/>
            <w:color w:val="0073EA"/>
            <w:u w:val="single"/>
          </w:rPr>
          <w:t>http://www.nco.ncep.noaa.gov/</w:t>
        </w:r>
      </w:hyperlink>
      <w:r w:rsidRPr="00AF4522">
        <w:rPr>
          <w:rFonts w:ascii="Arial" w:hAnsi="Arial" w:cs="Aria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1"/>
        <w:gridCol w:w="1061"/>
        <w:gridCol w:w="1880"/>
      </w:tblGrid>
      <w:tr w:rsidR="00AE7547" w:rsidRPr="00773F04">
        <w:trPr>
          <w:trHeight w:val="300"/>
          <w:jc w:val="center"/>
        </w:trPr>
        <w:tc>
          <w:tcPr>
            <w:tcW w:w="1281" w:type="dxa"/>
            <w:vAlign w:val="center"/>
          </w:tcPr>
          <w:p w:rsidR="00AE7547" w:rsidRPr="00773F04" w:rsidRDefault="00AE7547" w:rsidP="00AF4522">
            <w:pPr>
              <w:jc w:val="center"/>
              <w:rPr>
                <w:rFonts w:ascii="Arial" w:hAnsi="Arial" w:cs="Arial"/>
                <w:b/>
                <w:bCs/>
              </w:rPr>
            </w:pPr>
            <w:r w:rsidRPr="00773F04">
              <w:rPr>
                <w:rFonts w:ascii="Arial" w:hAnsi="Arial" w:cs="Arial"/>
                <w:b/>
                <w:bCs/>
              </w:rPr>
              <w:t>Interval</w:t>
            </w:r>
          </w:p>
        </w:tc>
        <w:tc>
          <w:tcPr>
            <w:tcW w:w="1061" w:type="dxa"/>
            <w:vAlign w:val="center"/>
          </w:tcPr>
          <w:p w:rsidR="00AE7547" w:rsidRPr="00773F04" w:rsidRDefault="00AE7547" w:rsidP="00AF4522">
            <w:pPr>
              <w:jc w:val="center"/>
              <w:rPr>
                <w:rFonts w:ascii="Arial" w:hAnsi="Arial" w:cs="Arial"/>
                <w:b/>
                <w:bCs/>
              </w:rPr>
            </w:pPr>
            <w:r w:rsidRPr="00773F04">
              <w:rPr>
                <w:rFonts w:ascii="Arial" w:hAnsi="Arial" w:cs="Arial"/>
                <w:b/>
                <w:bCs/>
              </w:rPr>
              <w:t>Nr. date</w:t>
            </w:r>
          </w:p>
        </w:tc>
        <w:tc>
          <w:tcPr>
            <w:tcW w:w="1880" w:type="dxa"/>
            <w:vAlign w:val="center"/>
          </w:tcPr>
          <w:p w:rsidR="00AE7547" w:rsidRPr="00773F04" w:rsidRDefault="00AE7547" w:rsidP="00AF4522">
            <w:pPr>
              <w:jc w:val="center"/>
              <w:rPr>
                <w:rFonts w:ascii="Arial" w:hAnsi="Arial" w:cs="Arial"/>
                <w:b/>
                <w:bCs/>
              </w:rPr>
            </w:pPr>
            <w:r w:rsidRPr="00773F04">
              <w:rPr>
                <w:rFonts w:ascii="Arial" w:hAnsi="Arial" w:cs="Arial"/>
                <w:b/>
                <w:bCs/>
              </w:rPr>
              <w:t>Frecvenţa (%)</w:t>
            </w:r>
          </w:p>
        </w:tc>
      </w:tr>
      <w:tr w:rsidR="00AE7547" w:rsidRPr="00773F04">
        <w:trPr>
          <w:trHeight w:val="300"/>
          <w:jc w:val="center"/>
        </w:trPr>
        <w:tc>
          <w:tcPr>
            <w:tcW w:w="1281" w:type="dxa"/>
            <w:vAlign w:val="center"/>
          </w:tcPr>
          <w:p w:rsidR="00AE7547" w:rsidRPr="00773F04" w:rsidRDefault="00AE7547" w:rsidP="00AF4522">
            <w:pPr>
              <w:jc w:val="center"/>
              <w:rPr>
                <w:rFonts w:ascii="Arial" w:hAnsi="Arial" w:cs="Arial"/>
              </w:rPr>
            </w:pPr>
            <w:r w:rsidRPr="00773F04">
              <w:rPr>
                <w:rFonts w:ascii="Arial" w:hAnsi="Arial" w:cs="Arial"/>
              </w:rPr>
              <w:t>0 - 20</w:t>
            </w:r>
          </w:p>
        </w:tc>
        <w:tc>
          <w:tcPr>
            <w:tcW w:w="1061" w:type="dxa"/>
            <w:vAlign w:val="bottom"/>
          </w:tcPr>
          <w:p w:rsidR="00AE7547" w:rsidRPr="00773F04" w:rsidRDefault="00AE7547" w:rsidP="00AF4522">
            <w:pPr>
              <w:jc w:val="center"/>
              <w:rPr>
                <w:rFonts w:ascii="Arial" w:hAnsi="Arial" w:cs="Arial"/>
                <w:color w:val="000000"/>
              </w:rPr>
            </w:pPr>
            <w:r w:rsidRPr="00773F04">
              <w:rPr>
                <w:rFonts w:ascii="Arial" w:hAnsi="Arial" w:cs="Arial"/>
                <w:color w:val="000000"/>
              </w:rPr>
              <w:t>1088</w:t>
            </w:r>
          </w:p>
        </w:tc>
        <w:tc>
          <w:tcPr>
            <w:tcW w:w="1880" w:type="dxa"/>
            <w:vAlign w:val="bottom"/>
          </w:tcPr>
          <w:p w:rsidR="00AE7547" w:rsidRPr="00773F04" w:rsidRDefault="00AE7547" w:rsidP="00AF4522">
            <w:pPr>
              <w:jc w:val="center"/>
              <w:rPr>
                <w:rFonts w:ascii="Arial" w:hAnsi="Arial" w:cs="Arial"/>
                <w:color w:val="000000"/>
              </w:rPr>
            </w:pPr>
            <w:r w:rsidRPr="00773F04">
              <w:rPr>
                <w:rFonts w:ascii="Arial" w:hAnsi="Arial" w:cs="Arial"/>
                <w:color w:val="000000"/>
              </w:rPr>
              <w:t>42.92</w:t>
            </w:r>
          </w:p>
        </w:tc>
      </w:tr>
      <w:tr w:rsidR="00AE7547" w:rsidRPr="00773F04">
        <w:trPr>
          <w:trHeight w:val="300"/>
          <w:jc w:val="center"/>
        </w:trPr>
        <w:tc>
          <w:tcPr>
            <w:tcW w:w="1281" w:type="dxa"/>
            <w:vAlign w:val="center"/>
          </w:tcPr>
          <w:p w:rsidR="00AE7547" w:rsidRPr="00773F04" w:rsidRDefault="00AE7547" w:rsidP="00AF4522">
            <w:pPr>
              <w:jc w:val="center"/>
              <w:rPr>
                <w:rFonts w:ascii="Arial" w:hAnsi="Arial" w:cs="Arial"/>
              </w:rPr>
            </w:pPr>
            <w:r w:rsidRPr="00773F04">
              <w:rPr>
                <w:rFonts w:ascii="Arial" w:hAnsi="Arial" w:cs="Arial"/>
              </w:rPr>
              <w:t>20 - 40</w:t>
            </w:r>
          </w:p>
        </w:tc>
        <w:tc>
          <w:tcPr>
            <w:tcW w:w="1061" w:type="dxa"/>
            <w:vAlign w:val="bottom"/>
          </w:tcPr>
          <w:p w:rsidR="00AE7547" w:rsidRPr="00773F04" w:rsidRDefault="00AE7547" w:rsidP="00AF4522">
            <w:pPr>
              <w:jc w:val="center"/>
              <w:rPr>
                <w:rFonts w:ascii="Arial" w:hAnsi="Arial" w:cs="Arial"/>
                <w:color w:val="000000"/>
              </w:rPr>
            </w:pPr>
            <w:r w:rsidRPr="00773F04">
              <w:rPr>
                <w:rFonts w:ascii="Arial" w:hAnsi="Arial" w:cs="Arial"/>
                <w:color w:val="000000"/>
              </w:rPr>
              <w:t>290</w:t>
            </w:r>
          </w:p>
        </w:tc>
        <w:tc>
          <w:tcPr>
            <w:tcW w:w="1880" w:type="dxa"/>
            <w:vAlign w:val="bottom"/>
          </w:tcPr>
          <w:p w:rsidR="00AE7547" w:rsidRPr="00773F04" w:rsidRDefault="00AE7547" w:rsidP="00AF4522">
            <w:pPr>
              <w:jc w:val="center"/>
              <w:rPr>
                <w:rFonts w:ascii="Arial" w:hAnsi="Arial" w:cs="Arial"/>
                <w:color w:val="000000"/>
              </w:rPr>
            </w:pPr>
            <w:r w:rsidRPr="00773F04">
              <w:rPr>
                <w:rFonts w:ascii="Arial" w:hAnsi="Arial" w:cs="Arial"/>
                <w:color w:val="000000"/>
              </w:rPr>
              <w:t>11.44</w:t>
            </w:r>
          </w:p>
        </w:tc>
      </w:tr>
      <w:tr w:rsidR="00AE7547" w:rsidRPr="00773F04">
        <w:trPr>
          <w:trHeight w:val="300"/>
          <w:jc w:val="center"/>
        </w:trPr>
        <w:tc>
          <w:tcPr>
            <w:tcW w:w="1281" w:type="dxa"/>
            <w:vAlign w:val="center"/>
          </w:tcPr>
          <w:p w:rsidR="00AE7547" w:rsidRPr="00773F04" w:rsidRDefault="00AE7547" w:rsidP="00AF4522">
            <w:pPr>
              <w:jc w:val="center"/>
              <w:rPr>
                <w:rFonts w:ascii="Arial" w:hAnsi="Arial" w:cs="Arial"/>
              </w:rPr>
            </w:pPr>
            <w:r w:rsidRPr="00773F04">
              <w:rPr>
                <w:rFonts w:ascii="Arial" w:hAnsi="Arial" w:cs="Arial"/>
              </w:rPr>
              <w:t>40 - 60</w:t>
            </w:r>
          </w:p>
        </w:tc>
        <w:tc>
          <w:tcPr>
            <w:tcW w:w="1061" w:type="dxa"/>
            <w:vAlign w:val="bottom"/>
          </w:tcPr>
          <w:p w:rsidR="00AE7547" w:rsidRPr="00773F04" w:rsidRDefault="00AE7547" w:rsidP="00AF4522">
            <w:pPr>
              <w:jc w:val="center"/>
              <w:rPr>
                <w:rFonts w:ascii="Arial" w:hAnsi="Arial" w:cs="Arial"/>
                <w:color w:val="000000"/>
              </w:rPr>
            </w:pPr>
            <w:r w:rsidRPr="00773F04">
              <w:rPr>
                <w:rFonts w:ascii="Arial" w:hAnsi="Arial" w:cs="Arial"/>
                <w:color w:val="000000"/>
              </w:rPr>
              <w:t>286</w:t>
            </w:r>
          </w:p>
        </w:tc>
        <w:tc>
          <w:tcPr>
            <w:tcW w:w="1880" w:type="dxa"/>
            <w:vAlign w:val="bottom"/>
          </w:tcPr>
          <w:p w:rsidR="00AE7547" w:rsidRPr="00773F04" w:rsidRDefault="00AE7547" w:rsidP="00AF4522">
            <w:pPr>
              <w:jc w:val="center"/>
              <w:rPr>
                <w:rFonts w:ascii="Arial" w:hAnsi="Arial" w:cs="Arial"/>
                <w:color w:val="000000"/>
              </w:rPr>
            </w:pPr>
            <w:r w:rsidRPr="00773F04">
              <w:rPr>
                <w:rFonts w:ascii="Arial" w:hAnsi="Arial" w:cs="Arial"/>
                <w:color w:val="000000"/>
              </w:rPr>
              <w:t>11.28</w:t>
            </w:r>
          </w:p>
        </w:tc>
      </w:tr>
      <w:tr w:rsidR="00AE7547" w:rsidRPr="00773F04">
        <w:trPr>
          <w:trHeight w:val="300"/>
          <w:jc w:val="center"/>
        </w:trPr>
        <w:tc>
          <w:tcPr>
            <w:tcW w:w="1281" w:type="dxa"/>
            <w:vAlign w:val="center"/>
          </w:tcPr>
          <w:p w:rsidR="00AE7547" w:rsidRPr="00773F04" w:rsidRDefault="00AE7547" w:rsidP="00AF4522">
            <w:pPr>
              <w:jc w:val="center"/>
              <w:rPr>
                <w:rFonts w:ascii="Arial" w:hAnsi="Arial" w:cs="Arial"/>
              </w:rPr>
            </w:pPr>
            <w:r w:rsidRPr="00773F04">
              <w:rPr>
                <w:rFonts w:ascii="Arial" w:hAnsi="Arial" w:cs="Arial"/>
              </w:rPr>
              <w:t>60 - 80</w:t>
            </w:r>
          </w:p>
        </w:tc>
        <w:tc>
          <w:tcPr>
            <w:tcW w:w="1061" w:type="dxa"/>
            <w:vAlign w:val="bottom"/>
          </w:tcPr>
          <w:p w:rsidR="00AE7547" w:rsidRPr="00773F04" w:rsidRDefault="00AE7547" w:rsidP="00AF4522">
            <w:pPr>
              <w:jc w:val="center"/>
              <w:rPr>
                <w:rFonts w:ascii="Arial" w:hAnsi="Arial" w:cs="Arial"/>
                <w:color w:val="000000"/>
              </w:rPr>
            </w:pPr>
            <w:r w:rsidRPr="00773F04">
              <w:rPr>
                <w:rFonts w:ascii="Arial" w:hAnsi="Arial" w:cs="Arial"/>
                <w:color w:val="000000"/>
              </w:rPr>
              <w:t>276</w:t>
            </w:r>
          </w:p>
        </w:tc>
        <w:tc>
          <w:tcPr>
            <w:tcW w:w="1880" w:type="dxa"/>
            <w:vAlign w:val="bottom"/>
          </w:tcPr>
          <w:p w:rsidR="00AE7547" w:rsidRPr="00773F04" w:rsidRDefault="00AE7547" w:rsidP="00AF4522">
            <w:pPr>
              <w:jc w:val="center"/>
              <w:rPr>
                <w:rFonts w:ascii="Arial" w:hAnsi="Arial" w:cs="Arial"/>
                <w:color w:val="000000"/>
              </w:rPr>
            </w:pPr>
            <w:r w:rsidRPr="00773F04">
              <w:rPr>
                <w:rFonts w:ascii="Arial" w:hAnsi="Arial" w:cs="Arial"/>
                <w:color w:val="000000"/>
              </w:rPr>
              <w:t>10.89</w:t>
            </w:r>
          </w:p>
        </w:tc>
      </w:tr>
      <w:tr w:rsidR="00AE7547" w:rsidRPr="00773F04">
        <w:trPr>
          <w:trHeight w:val="300"/>
          <w:jc w:val="center"/>
        </w:trPr>
        <w:tc>
          <w:tcPr>
            <w:tcW w:w="1281" w:type="dxa"/>
            <w:vAlign w:val="center"/>
          </w:tcPr>
          <w:p w:rsidR="00AE7547" w:rsidRPr="00773F04" w:rsidRDefault="00AE7547" w:rsidP="00AF4522">
            <w:pPr>
              <w:jc w:val="center"/>
              <w:rPr>
                <w:rFonts w:ascii="Arial" w:hAnsi="Arial" w:cs="Arial"/>
              </w:rPr>
            </w:pPr>
            <w:r w:rsidRPr="00773F04">
              <w:rPr>
                <w:rFonts w:ascii="Arial" w:hAnsi="Arial" w:cs="Arial"/>
              </w:rPr>
              <w:t>80 - 100</w:t>
            </w:r>
          </w:p>
        </w:tc>
        <w:tc>
          <w:tcPr>
            <w:tcW w:w="1061" w:type="dxa"/>
            <w:vAlign w:val="bottom"/>
          </w:tcPr>
          <w:p w:rsidR="00AE7547" w:rsidRPr="00773F04" w:rsidRDefault="00AE7547" w:rsidP="00AF4522">
            <w:pPr>
              <w:jc w:val="center"/>
              <w:rPr>
                <w:rFonts w:ascii="Arial" w:hAnsi="Arial" w:cs="Arial"/>
                <w:color w:val="000000"/>
              </w:rPr>
            </w:pPr>
            <w:r w:rsidRPr="00773F04">
              <w:rPr>
                <w:rFonts w:ascii="Arial" w:hAnsi="Arial" w:cs="Arial"/>
                <w:color w:val="000000"/>
              </w:rPr>
              <w:t>595</w:t>
            </w:r>
          </w:p>
        </w:tc>
        <w:tc>
          <w:tcPr>
            <w:tcW w:w="1880" w:type="dxa"/>
            <w:vAlign w:val="bottom"/>
          </w:tcPr>
          <w:p w:rsidR="00AE7547" w:rsidRPr="00773F04" w:rsidRDefault="00AE7547" w:rsidP="00AF4522">
            <w:pPr>
              <w:jc w:val="center"/>
              <w:rPr>
                <w:rFonts w:ascii="Arial" w:hAnsi="Arial" w:cs="Arial"/>
                <w:color w:val="000000"/>
              </w:rPr>
            </w:pPr>
            <w:r w:rsidRPr="00773F04">
              <w:rPr>
                <w:rFonts w:ascii="Arial" w:hAnsi="Arial" w:cs="Arial"/>
                <w:color w:val="000000"/>
              </w:rPr>
              <w:t>23.47</w:t>
            </w:r>
          </w:p>
        </w:tc>
      </w:tr>
    </w:tbl>
    <w:p w:rsidR="00AE7547" w:rsidRDefault="00AE7547" w:rsidP="00AF4522">
      <w:pPr>
        <w:spacing w:before="480" w:line="360" w:lineRule="auto"/>
        <w:jc w:val="both"/>
        <w:rPr>
          <w:rFonts w:ascii="Arial" w:hAnsi="Arial" w:cs="Arial"/>
        </w:rPr>
      </w:pPr>
      <w:r w:rsidRPr="00AF4522">
        <w:rPr>
          <w:b/>
          <w:bCs/>
        </w:rPr>
        <w:tab/>
      </w:r>
      <w:r w:rsidRPr="00AF4522">
        <w:rPr>
          <w:rFonts w:ascii="Arial" w:hAnsi="Arial" w:cs="Arial"/>
          <w:b/>
          <w:bCs/>
        </w:rPr>
        <w:t xml:space="preserve">Umiditatea atmosferică  </w:t>
      </w:r>
      <w:r w:rsidRPr="00AF4522">
        <w:rPr>
          <w:rFonts w:ascii="Arial" w:hAnsi="Arial" w:cs="Arial"/>
        </w:rPr>
        <w:t>În zona de coastă, umiditatea atmosferică este în general de 80-90% pe timpul sezonului rece şi de 70-80% pe timpul celui cald. În larg, umiditatea aerului variază între 80-90% pe tot timpul anului, maxima extremă înregistrându-se de mult mai multe ori decât în zona de uscat.</w:t>
      </w:r>
    </w:p>
    <w:p w:rsidR="00AE7547" w:rsidRPr="00AF4522" w:rsidRDefault="000F1471" w:rsidP="00AF4522">
      <w:pPr>
        <w:spacing w:line="360" w:lineRule="auto"/>
        <w:ind w:firstLine="720"/>
        <w:jc w:val="both"/>
        <w:rPr>
          <w:rFonts w:ascii="Arial" w:hAnsi="Arial" w:cs="Arial"/>
          <w:lang w:val="it-IT"/>
        </w:rPr>
      </w:pPr>
      <w:r w:rsidRPr="00AF4522">
        <w:rPr>
          <w:rFonts w:ascii="Arial" w:hAnsi="Arial" w:cs="Arial"/>
          <w:b/>
          <w:bCs/>
        </w:rPr>
        <w:t>Precipitații</w:t>
      </w:r>
      <w:r w:rsidR="00AE7547" w:rsidRPr="00AF4522">
        <w:rPr>
          <w:rFonts w:ascii="Arial" w:hAnsi="Arial" w:cs="Arial"/>
          <w:b/>
          <w:bCs/>
        </w:rPr>
        <w:t xml:space="preserve"> </w:t>
      </w:r>
      <w:r w:rsidR="00AE7547" w:rsidRPr="00AF4522">
        <w:rPr>
          <w:rFonts w:ascii="Arial" w:hAnsi="Arial" w:cs="Arial"/>
          <w:lang w:val="it-IT"/>
        </w:rPr>
        <w:t>În zona de influen</w:t>
      </w:r>
      <w:r w:rsidR="00AE7547" w:rsidRPr="00AF4522">
        <w:rPr>
          <w:rFonts w:ascii="Arial" w:eastAsia="Times New Roman" w:hAnsi="Tahoma" w:cs="Tahoma"/>
          <w:lang w:val="it-IT"/>
        </w:rPr>
        <w:t>ț</w:t>
      </w:r>
      <w:r w:rsidR="00AE7547" w:rsidRPr="00AF4522">
        <w:rPr>
          <w:rFonts w:ascii="Arial" w:hAnsi="Arial" w:cs="Arial"/>
          <w:lang w:val="it-IT"/>
        </w:rPr>
        <w:t>ă a Dunării, cantită</w:t>
      </w:r>
      <w:r w:rsidR="00AE7547" w:rsidRPr="00AF4522">
        <w:rPr>
          <w:rFonts w:ascii="Arial" w:eastAsia="Times New Roman" w:hAnsi="Tahoma" w:cs="Tahoma"/>
          <w:lang w:val="it-IT"/>
        </w:rPr>
        <w:t>ț</w:t>
      </w:r>
      <w:r w:rsidR="00AE7547" w:rsidRPr="00AF4522">
        <w:rPr>
          <w:rFonts w:ascii="Arial" w:hAnsi="Arial" w:cs="Arial"/>
          <w:lang w:val="it-IT"/>
        </w:rPr>
        <w:t xml:space="preserve">ile lunare de precipitatii se prezintă în normele climatologice in estul </w:t>
      </w:r>
      <w:r w:rsidR="00AE7547" w:rsidRPr="00AF4522">
        <w:rPr>
          <w:rFonts w:ascii="Arial" w:eastAsia="Times New Roman" w:hAnsi="Tahoma" w:cs="Tahoma"/>
          <w:lang w:val="it-IT"/>
        </w:rPr>
        <w:t>ț</w:t>
      </w:r>
      <w:r w:rsidR="00AE7547" w:rsidRPr="00AF4522">
        <w:rPr>
          <w:rFonts w:ascii="Arial" w:hAnsi="Arial" w:cs="Arial"/>
          <w:lang w:val="it-IT"/>
        </w:rPr>
        <w:t>ării (Figura nr.2.4.).</w:t>
      </w:r>
    </w:p>
    <w:p w:rsidR="00AE7547" w:rsidRPr="00AF4522" w:rsidRDefault="008558B4" w:rsidP="00AF4522">
      <w:pPr>
        <w:ind w:firstLine="720"/>
        <w:jc w:val="both"/>
        <w:rPr>
          <w:b/>
          <w:bCs/>
        </w:rPr>
      </w:pPr>
      <w:r>
        <w:rPr>
          <w:b/>
          <w:bCs/>
          <w:noProof/>
          <w:lang w:val="en-US"/>
        </w:rPr>
        <w:pict>
          <v:shape id="Imagine 12" o:spid="_x0000_i1034" type="#_x0000_t75" style="width:375pt;height:208.5pt;visibility:visible">
            <v:imagedata r:id="rId20" o:title=""/>
          </v:shape>
        </w:pict>
      </w:r>
    </w:p>
    <w:p w:rsidR="00AE7547" w:rsidRPr="00AF4522" w:rsidRDefault="00AE7547" w:rsidP="00AF4522">
      <w:pPr>
        <w:ind w:firstLine="720"/>
        <w:jc w:val="center"/>
        <w:rPr>
          <w:rFonts w:ascii="Arial" w:hAnsi="Arial" w:cs="Arial"/>
        </w:rPr>
      </w:pPr>
      <w:r w:rsidRPr="00AF4522">
        <w:rPr>
          <w:rFonts w:ascii="Arial" w:hAnsi="Arial" w:cs="Arial"/>
        </w:rPr>
        <w:t>Figura nr.2.4. Cantitatea de precipita</w:t>
      </w:r>
      <w:r w:rsidRPr="00AF4522">
        <w:rPr>
          <w:rFonts w:ascii="Arial" w:eastAsia="Times New Roman" w:hAnsi="Tahoma" w:cs="Tahoma"/>
        </w:rPr>
        <w:t>ț</w:t>
      </w:r>
      <w:r w:rsidRPr="00AF4522">
        <w:rPr>
          <w:rFonts w:ascii="Arial" w:hAnsi="Arial" w:cs="Arial"/>
        </w:rPr>
        <w:t>ii la Tulcea, perioada 1961- 2014</w:t>
      </w:r>
    </w:p>
    <w:p w:rsidR="00AE7547" w:rsidRPr="00AF4522" w:rsidRDefault="00AE7547" w:rsidP="00AF4522">
      <w:pPr>
        <w:ind w:firstLine="720"/>
        <w:jc w:val="center"/>
        <w:rPr>
          <w:rFonts w:ascii="Arial" w:hAnsi="Arial" w:cs="Arial"/>
        </w:rPr>
      </w:pPr>
      <w:r w:rsidRPr="00AF4522">
        <w:rPr>
          <w:rFonts w:ascii="Arial" w:hAnsi="Arial" w:cs="Arial"/>
        </w:rPr>
        <w:t xml:space="preserve"> (sursa: ANM, </w:t>
      </w:r>
      <w:hyperlink r:id="rId21" w:history="1">
        <w:r w:rsidRPr="00AF4522">
          <w:rPr>
            <w:rFonts w:ascii="Arial" w:hAnsi="Arial" w:cs="Arial"/>
            <w:color w:val="0073EA"/>
            <w:u w:val="single"/>
          </w:rPr>
          <w:t>http://www.meteoromania.ro/</w:t>
        </w:r>
      </w:hyperlink>
      <w:r w:rsidRPr="00AF4522">
        <w:rPr>
          <w:rFonts w:ascii="Arial" w:hAnsi="Arial" w:cs="Arial"/>
        </w:rPr>
        <w:t>)</w:t>
      </w:r>
    </w:p>
    <w:p w:rsidR="00AE7547" w:rsidRPr="00AF4522" w:rsidRDefault="008558B4" w:rsidP="00AF4522">
      <w:pPr>
        <w:jc w:val="center"/>
        <w:rPr>
          <w:b/>
          <w:bCs/>
        </w:rPr>
      </w:pPr>
      <w:r>
        <w:rPr>
          <w:rFonts w:ascii="Arial" w:hAnsi="Arial" w:cs="Arial"/>
          <w:b/>
          <w:bCs/>
          <w:noProof/>
          <w:lang w:val="en-US"/>
        </w:rPr>
        <w:lastRenderedPageBreak/>
        <w:pict>
          <v:shape id="Imagine 13" o:spid="_x0000_i1035" type="#_x0000_t75" style="width:314.25pt;height:252pt;visibility:visible">
            <v:imagedata r:id="rId22" o:title=""/>
          </v:shape>
        </w:pict>
      </w:r>
    </w:p>
    <w:p w:rsidR="00AE7547" w:rsidRPr="00AF4522" w:rsidRDefault="00AE7547" w:rsidP="00AF4522">
      <w:pPr>
        <w:ind w:firstLine="720"/>
        <w:jc w:val="center"/>
        <w:rPr>
          <w:rFonts w:ascii="Arial" w:hAnsi="Arial" w:cs="Arial"/>
          <w:color w:val="0073EA"/>
          <w:u w:val="single"/>
        </w:rPr>
      </w:pPr>
      <w:r w:rsidRPr="00AF4522">
        <w:rPr>
          <w:rFonts w:ascii="Arial" w:hAnsi="Arial" w:cs="Arial"/>
        </w:rPr>
        <w:t>Figuranr.2.5. Cantitatea de precipita</w:t>
      </w:r>
      <w:r w:rsidRPr="00AF4522">
        <w:rPr>
          <w:rFonts w:ascii="Arial" w:eastAsia="Times New Roman" w:hAnsi="Tahoma" w:cs="Tahoma"/>
        </w:rPr>
        <w:t>ț</w:t>
      </w:r>
      <w:r w:rsidRPr="00AF4522">
        <w:rPr>
          <w:rFonts w:ascii="Arial" w:hAnsi="Arial" w:cs="Arial"/>
        </w:rPr>
        <w:t>ii în zona Gurilor Dunării, anul 2014 (</w:t>
      </w:r>
      <w:hyperlink r:id="rId23" w:history="1">
        <w:r w:rsidRPr="00AF4522">
          <w:rPr>
            <w:rFonts w:ascii="Arial" w:hAnsi="Arial" w:cs="Arial"/>
            <w:color w:val="0073EA"/>
            <w:u w:val="single"/>
          </w:rPr>
          <w:t>http://www.nco.ncep.noaa.gov/</w:t>
        </w:r>
      </w:hyperlink>
      <w:r w:rsidRPr="00AF4522">
        <w:rPr>
          <w:rFonts w:ascii="Arial" w:hAnsi="Arial" w:cs="Arial"/>
          <w:color w:val="0073EA"/>
          <w:u w:val="single"/>
        </w:rPr>
        <w:t>)</w:t>
      </w:r>
    </w:p>
    <w:p w:rsidR="00AE7547" w:rsidRDefault="000F1471" w:rsidP="00AF4522">
      <w:pPr>
        <w:spacing w:line="360" w:lineRule="auto"/>
        <w:ind w:firstLine="720"/>
        <w:jc w:val="both"/>
        <w:rPr>
          <w:rFonts w:ascii="Arial" w:hAnsi="Arial" w:cs="Arial"/>
          <w:lang w:val="it-IT"/>
        </w:rPr>
      </w:pPr>
      <w:r w:rsidRPr="00AF4522">
        <w:rPr>
          <w:rFonts w:ascii="Arial" w:hAnsi="Arial" w:cs="Arial"/>
        </w:rPr>
        <w:t>Precipitațiile</w:t>
      </w:r>
      <w:r w:rsidR="00AE7547" w:rsidRPr="00AF4522">
        <w:rPr>
          <w:rFonts w:ascii="Arial" w:hAnsi="Arial" w:cs="Arial"/>
        </w:rPr>
        <w:t xml:space="preserve"> atmosferice (mm/h) au prezentat un maxim de 3,89mm/h înregistrat toamna (Figura nr.2.5.), iar cantitatea totală pentru întreaga perioadă este de 118,1l/m</w:t>
      </w:r>
      <w:r w:rsidR="00AE7547" w:rsidRPr="00AF4522">
        <w:rPr>
          <w:rFonts w:ascii="Arial" w:hAnsi="Arial" w:cs="Arial"/>
          <w:vertAlign w:val="superscript"/>
        </w:rPr>
        <w:t>2</w:t>
      </w:r>
      <w:r w:rsidR="00AE7547" w:rsidRPr="00AF4522">
        <w:rPr>
          <w:rFonts w:ascii="Arial" w:hAnsi="Arial" w:cs="Arial"/>
        </w:rPr>
        <w:t xml:space="preserve">. Din punct de vedere statistic, din 2679 valori, perioada poate fi încadrată in limite apropiate de valorile normale, din </w:t>
      </w:r>
      <w:r w:rsidRPr="00AF4522">
        <w:rPr>
          <w:rFonts w:ascii="Arial" w:hAnsi="Arial" w:cs="Arial"/>
        </w:rPr>
        <w:t>punct</w:t>
      </w:r>
      <w:r w:rsidR="00AE7547" w:rsidRPr="00AF4522">
        <w:rPr>
          <w:rFonts w:ascii="Arial" w:hAnsi="Arial" w:cs="Arial"/>
          <w:lang w:val="it-IT"/>
        </w:rPr>
        <w:t>t de vedere cantitativ (</w:t>
      </w:r>
      <w:r w:rsidR="00AE7547" w:rsidRPr="00AF4522">
        <w:rPr>
          <w:rFonts w:ascii="Arial" w:hAnsi="Arial" w:cs="Arial"/>
        </w:rPr>
        <w:t>Figura nr.</w:t>
      </w:r>
      <w:r w:rsidR="00AE7547">
        <w:rPr>
          <w:rFonts w:ascii="Arial" w:hAnsi="Arial" w:cs="Arial"/>
        </w:rPr>
        <w:t xml:space="preserve">2.4. - </w:t>
      </w:r>
      <w:r w:rsidR="00AE7547" w:rsidRPr="00AF4522">
        <w:rPr>
          <w:rFonts w:ascii="Arial" w:hAnsi="Arial" w:cs="Arial"/>
        </w:rPr>
        <w:t>2.5.</w:t>
      </w:r>
      <w:r w:rsidR="00AE7547" w:rsidRPr="00AF4522">
        <w:rPr>
          <w:rFonts w:ascii="Arial" w:hAnsi="Arial" w:cs="Arial"/>
          <w:lang w:val="it-IT"/>
        </w:rPr>
        <w:t>)</w:t>
      </w:r>
      <w:r w:rsidR="00AE7547">
        <w:rPr>
          <w:rFonts w:ascii="Arial" w:hAnsi="Arial" w:cs="Arial"/>
          <w:lang w:val="it-IT"/>
        </w:rPr>
        <w:t>.</w:t>
      </w:r>
    </w:p>
    <w:p w:rsidR="00AE7547" w:rsidRPr="00AF4522" w:rsidRDefault="00AE7547" w:rsidP="00A374AC">
      <w:pPr>
        <w:autoSpaceDE w:val="0"/>
        <w:spacing w:line="360" w:lineRule="auto"/>
        <w:jc w:val="both"/>
        <w:rPr>
          <w:rFonts w:ascii="Arial" w:hAnsi="Arial" w:cs="Arial"/>
          <w:b/>
          <w:bCs/>
          <w:i/>
          <w:iCs/>
        </w:rPr>
      </w:pPr>
      <w:r w:rsidRPr="00AF4522">
        <w:rPr>
          <w:rFonts w:ascii="Arial" w:hAnsi="Arial" w:cs="Arial"/>
          <w:b/>
          <w:bCs/>
        </w:rPr>
        <w:tab/>
        <w:t>VÂNTUL</w:t>
      </w:r>
    </w:p>
    <w:p w:rsidR="00AE7547" w:rsidRPr="001D66B0" w:rsidRDefault="00AE7547" w:rsidP="001D66B0">
      <w:pPr>
        <w:pStyle w:val="Legend"/>
        <w:spacing w:line="360" w:lineRule="auto"/>
        <w:ind w:firstLine="709"/>
        <w:jc w:val="both"/>
        <w:rPr>
          <w:rFonts w:ascii="Arial" w:hAnsi="Arial" w:cs="Arial"/>
          <w:b w:val="0"/>
          <w:bCs w:val="0"/>
          <w:sz w:val="22"/>
          <w:szCs w:val="22"/>
        </w:rPr>
      </w:pPr>
      <w:r w:rsidRPr="001D66B0">
        <w:rPr>
          <w:rFonts w:ascii="Arial" w:hAnsi="Arial" w:cs="Arial"/>
          <w:b w:val="0"/>
          <w:bCs w:val="0"/>
          <w:sz w:val="22"/>
          <w:szCs w:val="22"/>
        </w:rPr>
        <w:t xml:space="preserve">Situată la latitudini boreal-subtropicale, la frontiera dintre Europa şi Asia, Marea Neagră este influenţată de masele de aer nordice şi izolat, de circulaţia subtropicală (mediteraneană). În sezonul rece bazinul hidrografic al Mării Negre este expus permanent influenţelor marilor arii de presiune maximă din zona polară şi vara de cea de presiune minimă din zona ecuatorială (ciclonul islandic, anticiclonul Azorelor din Oceanul Atlantic). </w:t>
      </w:r>
    </w:p>
    <w:p w:rsidR="00AE7547" w:rsidRPr="001D66B0" w:rsidRDefault="00AE7547" w:rsidP="001D66B0">
      <w:pPr>
        <w:pStyle w:val="Legend"/>
        <w:spacing w:line="360" w:lineRule="auto"/>
        <w:ind w:firstLine="709"/>
        <w:jc w:val="both"/>
        <w:rPr>
          <w:rFonts w:ascii="Arial" w:hAnsi="Arial" w:cs="Arial"/>
          <w:b w:val="0"/>
          <w:bCs w:val="0"/>
          <w:sz w:val="22"/>
          <w:szCs w:val="22"/>
        </w:rPr>
      </w:pPr>
      <w:r w:rsidRPr="001D66B0">
        <w:rPr>
          <w:rFonts w:ascii="Arial" w:hAnsi="Arial" w:cs="Arial"/>
          <w:b w:val="0"/>
          <w:bCs w:val="0"/>
          <w:sz w:val="22"/>
          <w:szCs w:val="22"/>
        </w:rPr>
        <w:t>Poziţia geografică între circulaţia Atlantică şi Siberiană dar şi întinderea sa pe latitudine, determină instabilitatea meteorologică în diferite părţi ale bazinului. Datorită configuraţiei ţărmului şi a reliefului, sistemul circulaţiei maselor de aer este intens variabil în zonele de coastă şi mai puţin stabil în largul mării.</w:t>
      </w:r>
    </w:p>
    <w:p w:rsidR="00AE7547" w:rsidRPr="001D66B0" w:rsidRDefault="00AE7547" w:rsidP="001D66B0">
      <w:pPr>
        <w:pStyle w:val="Legend"/>
        <w:spacing w:line="360" w:lineRule="auto"/>
        <w:ind w:firstLine="709"/>
        <w:jc w:val="both"/>
        <w:rPr>
          <w:rFonts w:ascii="Arial" w:hAnsi="Arial" w:cs="Arial"/>
          <w:b w:val="0"/>
          <w:bCs w:val="0"/>
          <w:sz w:val="22"/>
          <w:szCs w:val="22"/>
        </w:rPr>
      </w:pPr>
      <w:r w:rsidRPr="001D66B0">
        <w:rPr>
          <w:rFonts w:ascii="Arial" w:hAnsi="Arial" w:cs="Arial"/>
          <w:b w:val="0"/>
          <w:bCs w:val="0"/>
          <w:sz w:val="22"/>
          <w:szCs w:val="22"/>
        </w:rPr>
        <w:t>Stratul limită atmosferic de la suprafaţa mării are proprietăţi particulare faţă de cel de deasupra uscatului.</w:t>
      </w:r>
    </w:p>
    <w:p w:rsidR="00AE7547" w:rsidRPr="001D66B0" w:rsidRDefault="00AE7547" w:rsidP="001D66B0">
      <w:pPr>
        <w:pStyle w:val="Legend"/>
        <w:spacing w:line="360" w:lineRule="auto"/>
        <w:ind w:firstLine="709"/>
        <w:jc w:val="both"/>
        <w:rPr>
          <w:rFonts w:ascii="Arial" w:hAnsi="Arial" w:cs="Arial"/>
          <w:b w:val="0"/>
          <w:bCs w:val="0"/>
          <w:sz w:val="22"/>
          <w:szCs w:val="22"/>
        </w:rPr>
      </w:pPr>
      <w:r w:rsidRPr="001D66B0">
        <w:rPr>
          <w:rFonts w:ascii="Arial" w:hAnsi="Arial" w:cs="Arial"/>
          <w:b w:val="0"/>
          <w:bCs w:val="0"/>
          <w:sz w:val="22"/>
          <w:szCs w:val="22"/>
        </w:rPr>
        <w:t xml:space="preserve">Vânturile predominante în bazinul hidrografic sunt: austrul, care bate de la vest la est şi crivăţul de la nord-est spre sud-vest, producând viscole iarna şi secetă primăvara şi vara. </w:t>
      </w:r>
    </w:p>
    <w:p w:rsidR="00AE7547" w:rsidRPr="001D66B0" w:rsidRDefault="00AE7547" w:rsidP="001D66B0">
      <w:pPr>
        <w:pStyle w:val="Legend"/>
        <w:spacing w:line="360" w:lineRule="auto"/>
        <w:ind w:firstLine="709"/>
        <w:jc w:val="both"/>
        <w:rPr>
          <w:rFonts w:ascii="Arial" w:hAnsi="Arial" w:cs="Arial"/>
          <w:b w:val="0"/>
          <w:bCs w:val="0"/>
          <w:sz w:val="22"/>
          <w:szCs w:val="22"/>
        </w:rPr>
      </w:pPr>
      <w:r w:rsidRPr="001D66B0">
        <w:rPr>
          <w:rFonts w:ascii="Arial" w:hAnsi="Arial" w:cs="Arial"/>
          <w:b w:val="0"/>
          <w:bCs w:val="0"/>
          <w:sz w:val="22"/>
          <w:szCs w:val="22"/>
        </w:rPr>
        <w:t>Direcţia şi puterea vântului deasupra bazinului sunt determinate de tipul de circulaţie produs de procesele sinoptice, care corespund în general unui câmp baric întins asupra Europei.</w:t>
      </w:r>
    </w:p>
    <w:p w:rsidR="00AE7547" w:rsidRDefault="00AE7547" w:rsidP="001D66B0">
      <w:pPr>
        <w:pStyle w:val="Legend"/>
        <w:spacing w:line="360" w:lineRule="auto"/>
        <w:ind w:firstLine="709"/>
        <w:jc w:val="right"/>
        <w:rPr>
          <w:rFonts w:ascii="Arial" w:hAnsi="Arial" w:cs="Arial"/>
          <w:b w:val="0"/>
          <w:bCs w:val="0"/>
          <w:sz w:val="22"/>
          <w:szCs w:val="22"/>
        </w:rPr>
      </w:pPr>
    </w:p>
    <w:p w:rsidR="00AE7547" w:rsidRPr="001D66B0" w:rsidRDefault="00AE7547" w:rsidP="001D66B0">
      <w:pPr>
        <w:pStyle w:val="Legend"/>
        <w:spacing w:line="360" w:lineRule="auto"/>
        <w:ind w:firstLine="709"/>
        <w:jc w:val="right"/>
        <w:rPr>
          <w:rFonts w:ascii="Arial" w:hAnsi="Arial" w:cs="Arial"/>
          <w:b w:val="0"/>
          <w:bCs w:val="0"/>
          <w:sz w:val="22"/>
          <w:szCs w:val="22"/>
        </w:rPr>
      </w:pPr>
      <w:r w:rsidRPr="001D66B0">
        <w:rPr>
          <w:rFonts w:ascii="Arial" w:hAnsi="Arial" w:cs="Arial"/>
          <w:b w:val="0"/>
          <w:bCs w:val="0"/>
          <w:sz w:val="22"/>
          <w:szCs w:val="22"/>
        </w:rPr>
        <w:t xml:space="preserve">Tabelul nr. 2.2.  </w:t>
      </w:r>
    </w:p>
    <w:p w:rsidR="00AE7547" w:rsidRPr="00AF4522" w:rsidRDefault="00AE7547" w:rsidP="00AF4522">
      <w:pPr>
        <w:spacing w:line="360" w:lineRule="auto"/>
        <w:rPr>
          <w:rFonts w:ascii="Arial" w:hAnsi="Arial" w:cs="Arial"/>
        </w:rPr>
      </w:pPr>
      <w:r w:rsidRPr="00AF4522">
        <w:rPr>
          <w:rFonts w:ascii="Arial" w:hAnsi="Arial" w:cs="Arial"/>
        </w:rPr>
        <w:t xml:space="preserve">                              </w:t>
      </w:r>
      <w:r w:rsidR="000F1471" w:rsidRPr="00AF4522">
        <w:rPr>
          <w:rFonts w:ascii="Arial" w:hAnsi="Arial" w:cs="Arial"/>
        </w:rPr>
        <w:t>Frecvența</w:t>
      </w:r>
      <w:r w:rsidRPr="00AF4522">
        <w:rPr>
          <w:rFonts w:ascii="Arial" w:hAnsi="Arial" w:cs="Arial"/>
        </w:rPr>
        <w:t xml:space="preserve"> vântului în zona Gurilor Dunării, anul 2014</w:t>
      </w:r>
    </w:p>
    <w:tbl>
      <w:tblPr>
        <w:tblW w:w="0" w:type="auto"/>
        <w:jc w:val="center"/>
        <w:tblLayout w:type="fixed"/>
        <w:tblLook w:val="0000" w:firstRow="0" w:lastRow="0" w:firstColumn="0" w:lastColumn="0" w:noHBand="0" w:noVBand="0"/>
      </w:tblPr>
      <w:tblGrid>
        <w:gridCol w:w="2392"/>
        <w:gridCol w:w="2786"/>
      </w:tblGrid>
      <w:tr w:rsidR="00AE7547" w:rsidRPr="00773F04">
        <w:trPr>
          <w:trHeight w:val="282"/>
          <w:jc w:val="center"/>
        </w:trPr>
        <w:tc>
          <w:tcPr>
            <w:tcW w:w="2392" w:type="dxa"/>
            <w:tcBorders>
              <w:top w:val="single" w:sz="4" w:space="0" w:color="000000"/>
              <w:left w:val="single" w:sz="4" w:space="0" w:color="000000"/>
              <w:bottom w:val="single" w:sz="4" w:space="0" w:color="000000"/>
            </w:tcBorders>
            <w:vAlign w:val="bottom"/>
          </w:tcPr>
          <w:p w:rsidR="00AE7547" w:rsidRPr="00773F04" w:rsidRDefault="00AE7547" w:rsidP="00AF4522">
            <w:pPr>
              <w:spacing w:line="360" w:lineRule="auto"/>
              <w:jc w:val="center"/>
              <w:rPr>
                <w:rFonts w:ascii="Arial" w:hAnsi="Arial" w:cs="Arial"/>
                <w:b/>
                <w:bCs/>
                <w:sz w:val="20"/>
                <w:szCs w:val="20"/>
              </w:rPr>
            </w:pPr>
            <w:r w:rsidRPr="00773F04">
              <w:rPr>
                <w:rFonts w:ascii="Arial" w:hAnsi="Arial" w:cs="Arial"/>
                <w:b/>
                <w:bCs/>
                <w:sz w:val="20"/>
                <w:szCs w:val="20"/>
              </w:rPr>
              <w:t>Interval</w:t>
            </w:r>
          </w:p>
        </w:tc>
        <w:tc>
          <w:tcPr>
            <w:tcW w:w="2786" w:type="dxa"/>
            <w:tcBorders>
              <w:top w:val="single" w:sz="4" w:space="0" w:color="000000"/>
              <w:left w:val="single" w:sz="4" w:space="0" w:color="000000"/>
              <w:bottom w:val="single" w:sz="4" w:space="0" w:color="000000"/>
              <w:right w:val="single" w:sz="4" w:space="0" w:color="000000"/>
            </w:tcBorders>
            <w:vAlign w:val="bottom"/>
          </w:tcPr>
          <w:p w:rsidR="00AE7547" w:rsidRPr="00773F04" w:rsidRDefault="00AE7547" w:rsidP="00AF4522">
            <w:pPr>
              <w:spacing w:line="360" w:lineRule="auto"/>
              <w:jc w:val="center"/>
              <w:rPr>
                <w:rFonts w:ascii="Arial" w:hAnsi="Arial" w:cs="Arial"/>
                <w:sz w:val="20"/>
                <w:szCs w:val="20"/>
              </w:rPr>
            </w:pPr>
            <w:r w:rsidRPr="00773F04">
              <w:rPr>
                <w:rFonts w:ascii="Arial" w:hAnsi="Arial" w:cs="Arial"/>
                <w:b/>
                <w:bCs/>
                <w:sz w:val="20"/>
                <w:szCs w:val="20"/>
              </w:rPr>
              <w:t>Frecvenţa vântului (%)</w:t>
            </w:r>
          </w:p>
        </w:tc>
      </w:tr>
      <w:tr w:rsidR="00AE7547" w:rsidRPr="00773F04">
        <w:trPr>
          <w:trHeight w:val="120"/>
          <w:jc w:val="center"/>
        </w:trPr>
        <w:tc>
          <w:tcPr>
            <w:tcW w:w="2392" w:type="dxa"/>
            <w:tcBorders>
              <w:top w:val="single" w:sz="4" w:space="0" w:color="000000"/>
              <w:left w:val="single" w:sz="4" w:space="0" w:color="000000"/>
              <w:bottom w:val="single" w:sz="4" w:space="0" w:color="000000"/>
            </w:tcBorders>
            <w:vAlign w:val="bottom"/>
          </w:tcPr>
          <w:p w:rsidR="00AE7547" w:rsidRPr="00773F04" w:rsidRDefault="00AE7547" w:rsidP="00AF4522">
            <w:pPr>
              <w:spacing w:line="360" w:lineRule="auto"/>
              <w:jc w:val="center"/>
              <w:rPr>
                <w:rFonts w:ascii="Arial" w:hAnsi="Arial" w:cs="Arial"/>
                <w:sz w:val="20"/>
                <w:szCs w:val="20"/>
              </w:rPr>
            </w:pPr>
            <w:r w:rsidRPr="00773F04">
              <w:rPr>
                <w:rFonts w:ascii="Arial" w:hAnsi="Arial" w:cs="Arial"/>
                <w:sz w:val="20"/>
                <w:szCs w:val="20"/>
              </w:rPr>
              <w:t>0 - 45</w:t>
            </w:r>
          </w:p>
        </w:tc>
        <w:tc>
          <w:tcPr>
            <w:tcW w:w="2786" w:type="dxa"/>
            <w:tcBorders>
              <w:top w:val="single" w:sz="4" w:space="0" w:color="000000"/>
              <w:left w:val="single" w:sz="4" w:space="0" w:color="000000"/>
              <w:bottom w:val="single" w:sz="4" w:space="0" w:color="000000"/>
              <w:right w:val="single" w:sz="4" w:space="0" w:color="000000"/>
            </w:tcBorders>
            <w:vAlign w:val="bottom"/>
          </w:tcPr>
          <w:p w:rsidR="00AE7547" w:rsidRPr="00773F04" w:rsidRDefault="00AE7547" w:rsidP="00AF4522">
            <w:pPr>
              <w:spacing w:line="360" w:lineRule="auto"/>
              <w:jc w:val="center"/>
              <w:rPr>
                <w:rFonts w:ascii="Arial" w:hAnsi="Arial" w:cs="Arial"/>
                <w:color w:val="000000"/>
                <w:sz w:val="20"/>
                <w:szCs w:val="20"/>
              </w:rPr>
            </w:pPr>
            <w:r w:rsidRPr="00773F04">
              <w:rPr>
                <w:rFonts w:ascii="Arial" w:hAnsi="Arial" w:cs="Arial"/>
                <w:color w:val="000000"/>
                <w:sz w:val="20"/>
                <w:szCs w:val="20"/>
              </w:rPr>
              <w:t>18,00</w:t>
            </w:r>
          </w:p>
        </w:tc>
      </w:tr>
      <w:tr w:rsidR="00AE7547" w:rsidRPr="00773F04">
        <w:trPr>
          <w:trHeight w:val="300"/>
          <w:jc w:val="center"/>
        </w:trPr>
        <w:tc>
          <w:tcPr>
            <w:tcW w:w="2392" w:type="dxa"/>
            <w:tcBorders>
              <w:top w:val="single" w:sz="4" w:space="0" w:color="000000"/>
              <w:left w:val="single" w:sz="4" w:space="0" w:color="000000"/>
              <w:bottom w:val="single" w:sz="4" w:space="0" w:color="000000"/>
            </w:tcBorders>
            <w:vAlign w:val="bottom"/>
          </w:tcPr>
          <w:p w:rsidR="00AE7547" w:rsidRPr="00773F04" w:rsidRDefault="00AE7547" w:rsidP="00AF4522">
            <w:pPr>
              <w:spacing w:line="360" w:lineRule="auto"/>
              <w:jc w:val="center"/>
              <w:rPr>
                <w:rFonts w:ascii="Arial" w:hAnsi="Arial" w:cs="Arial"/>
                <w:sz w:val="20"/>
                <w:szCs w:val="20"/>
              </w:rPr>
            </w:pPr>
            <w:r w:rsidRPr="00773F04">
              <w:rPr>
                <w:rFonts w:ascii="Arial" w:hAnsi="Arial" w:cs="Arial"/>
                <w:sz w:val="20"/>
                <w:szCs w:val="20"/>
              </w:rPr>
              <w:t>45 - 90</w:t>
            </w:r>
          </w:p>
        </w:tc>
        <w:tc>
          <w:tcPr>
            <w:tcW w:w="2786" w:type="dxa"/>
            <w:tcBorders>
              <w:top w:val="single" w:sz="4" w:space="0" w:color="000000"/>
              <w:left w:val="single" w:sz="4" w:space="0" w:color="000000"/>
              <w:bottom w:val="single" w:sz="4" w:space="0" w:color="000000"/>
              <w:right w:val="single" w:sz="4" w:space="0" w:color="000000"/>
            </w:tcBorders>
            <w:vAlign w:val="bottom"/>
          </w:tcPr>
          <w:p w:rsidR="00AE7547" w:rsidRPr="00773F04" w:rsidRDefault="00AE7547" w:rsidP="00AF4522">
            <w:pPr>
              <w:spacing w:line="360" w:lineRule="auto"/>
              <w:jc w:val="center"/>
              <w:rPr>
                <w:rFonts w:ascii="Arial" w:hAnsi="Arial" w:cs="Arial"/>
                <w:color w:val="000000"/>
                <w:sz w:val="20"/>
                <w:szCs w:val="20"/>
              </w:rPr>
            </w:pPr>
            <w:r w:rsidRPr="00773F04">
              <w:rPr>
                <w:rFonts w:ascii="Arial" w:hAnsi="Arial" w:cs="Arial"/>
                <w:color w:val="000000"/>
                <w:sz w:val="20"/>
                <w:szCs w:val="20"/>
              </w:rPr>
              <w:t>26,83</w:t>
            </w:r>
          </w:p>
        </w:tc>
      </w:tr>
      <w:tr w:rsidR="00AE7547" w:rsidRPr="00773F04">
        <w:trPr>
          <w:trHeight w:val="268"/>
          <w:jc w:val="center"/>
        </w:trPr>
        <w:tc>
          <w:tcPr>
            <w:tcW w:w="2392" w:type="dxa"/>
            <w:tcBorders>
              <w:top w:val="single" w:sz="4" w:space="0" w:color="000000"/>
              <w:left w:val="single" w:sz="4" w:space="0" w:color="000000"/>
              <w:bottom w:val="single" w:sz="4" w:space="0" w:color="000000"/>
            </w:tcBorders>
            <w:vAlign w:val="bottom"/>
          </w:tcPr>
          <w:p w:rsidR="00AE7547" w:rsidRPr="00773F04" w:rsidRDefault="00AE7547" w:rsidP="00AF4522">
            <w:pPr>
              <w:spacing w:line="360" w:lineRule="auto"/>
              <w:jc w:val="center"/>
              <w:rPr>
                <w:rFonts w:ascii="Arial" w:hAnsi="Arial" w:cs="Arial"/>
                <w:sz w:val="20"/>
                <w:szCs w:val="20"/>
              </w:rPr>
            </w:pPr>
            <w:r w:rsidRPr="00773F04">
              <w:rPr>
                <w:rFonts w:ascii="Arial" w:hAnsi="Arial" w:cs="Arial"/>
                <w:sz w:val="20"/>
                <w:szCs w:val="20"/>
              </w:rPr>
              <w:t>90 - 135</w:t>
            </w:r>
          </w:p>
        </w:tc>
        <w:tc>
          <w:tcPr>
            <w:tcW w:w="2786" w:type="dxa"/>
            <w:tcBorders>
              <w:top w:val="single" w:sz="4" w:space="0" w:color="000000"/>
              <w:left w:val="single" w:sz="4" w:space="0" w:color="000000"/>
              <w:bottom w:val="single" w:sz="4" w:space="0" w:color="000000"/>
              <w:right w:val="single" w:sz="4" w:space="0" w:color="000000"/>
            </w:tcBorders>
            <w:vAlign w:val="bottom"/>
          </w:tcPr>
          <w:p w:rsidR="00AE7547" w:rsidRPr="00773F04" w:rsidRDefault="00AE7547" w:rsidP="00AF4522">
            <w:pPr>
              <w:spacing w:line="360" w:lineRule="auto"/>
              <w:jc w:val="center"/>
              <w:rPr>
                <w:rFonts w:ascii="Arial" w:hAnsi="Arial" w:cs="Arial"/>
                <w:color w:val="000000"/>
                <w:sz w:val="20"/>
                <w:szCs w:val="20"/>
              </w:rPr>
            </w:pPr>
            <w:r w:rsidRPr="00773F04">
              <w:rPr>
                <w:rFonts w:ascii="Arial" w:hAnsi="Arial" w:cs="Arial"/>
                <w:color w:val="000000"/>
                <w:sz w:val="20"/>
                <w:szCs w:val="20"/>
              </w:rPr>
              <w:t>8,01</w:t>
            </w:r>
          </w:p>
        </w:tc>
      </w:tr>
      <w:tr w:rsidR="00AE7547" w:rsidRPr="00773F04">
        <w:trPr>
          <w:trHeight w:val="300"/>
          <w:jc w:val="center"/>
        </w:trPr>
        <w:tc>
          <w:tcPr>
            <w:tcW w:w="2392" w:type="dxa"/>
            <w:tcBorders>
              <w:top w:val="single" w:sz="4" w:space="0" w:color="000000"/>
              <w:left w:val="single" w:sz="4" w:space="0" w:color="000000"/>
              <w:bottom w:val="single" w:sz="4" w:space="0" w:color="000000"/>
            </w:tcBorders>
            <w:vAlign w:val="bottom"/>
          </w:tcPr>
          <w:p w:rsidR="00AE7547" w:rsidRPr="00773F04" w:rsidRDefault="00AE7547" w:rsidP="00AF4522">
            <w:pPr>
              <w:spacing w:line="360" w:lineRule="auto"/>
              <w:jc w:val="center"/>
              <w:rPr>
                <w:rFonts w:ascii="Arial" w:hAnsi="Arial" w:cs="Arial"/>
                <w:sz w:val="20"/>
                <w:szCs w:val="20"/>
              </w:rPr>
            </w:pPr>
            <w:r w:rsidRPr="00773F04">
              <w:rPr>
                <w:rFonts w:ascii="Arial" w:hAnsi="Arial" w:cs="Arial"/>
                <w:sz w:val="20"/>
                <w:szCs w:val="20"/>
              </w:rPr>
              <w:t>135 - 180</w:t>
            </w:r>
          </w:p>
        </w:tc>
        <w:tc>
          <w:tcPr>
            <w:tcW w:w="2786" w:type="dxa"/>
            <w:tcBorders>
              <w:top w:val="single" w:sz="4" w:space="0" w:color="000000"/>
              <w:left w:val="single" w:sz="4" w:space="0" w:color="000000"/>
              <w:bottom w:val="single" w:sz="4" w:space="0" w:color="000000"/>
              <w:right w:val="single" w:sz="4" w:space="0" w:color="000000"/>
            </w:tcBorders>
            <w:vAlign w:val="bottom"/>
          </w:tcPr>
          <w:p w:rsidR="00AE7547" w:rsidRPr="00773F04" w:rsidRDefault="00AE7547" w:rsidP="00AF4522">
            <w:pPr>
              <w:spacing w:line="360" w:lineRule="auto"/>
              <w:jc w:val="center"/>
              <w:rPr>
                <w:rFonts w:ascii="Arial" w:hAnsi="Arial" w:cs="Arial"/>
                <w:color w:val="000000"/>
                <w:sz w:val="20"/>
                <w:szCs w:val="20"/>
              </w:rPr>
            </w:pPr>
            <w:r w:rsidRPr="00773F04">
              <w:rPr>
                <w:rFonts w:ascii="Arial" w:hAnsi="Arial" w:cs="Arial"/>
                <w:color w:val="000000"/>
                <w:sz w:val="20"/>
                <w:szCs w:val="20"/>
              </w:rPr>
              <w:t>12,39</w:t>
            </w:r>
          </w:p>
        </w:tc>
      </w:tr>
      <w:tr w:rsidR="00AE7547" w:rsidRPr="00773F04">
        <w:trPr>
          <w:trHeight w:val="300"/>
          <w:jc w:val="center"/>
        </w:trPr>
        <w:tc>
          <w:tcPr>
            <w:tcW w:w="2392" w:type="dxa"/>
            <w:tcBorders>
              <w:top w:val="single" w:sz="4" w:space="0" w:color="000000"/>
              <w:left w:val="single" w:sz="4" w:space="0" w:color="000000"/>
              <w:bottom w:val="single" w:sz="4" w:space="0" w:color="000000"/>
            </w:tcBorders>
            <w:vAlign w:val="bottom"/>
          </w:tcPr>
          <w:p w:rsidR="00AE7547" w:rsidRPr="00773F04" w:rsidRDefault="00AE7547" w:rsidP="00AF4522">
            <w:pPr>
              <w:spacing w:line="360" w:lineRule="auto"/>
              <w:jc w:val="center"/>
              <w:rPr>
                <w:rFonts w:ascii="Arial" w:hAnsi="Arial" w:cs="Arial"/>
                <w:sz w:val="20"/>
                <w:szCs w:val="20"/>
              </w:rPr>
            </w:pPr>
            <w:r w:rsidRPr="00773F04">
              <w:rPr>
                <w:rFonts w:ascii="Arial" w:hAnsi="Arial" w:cs="Arial"/>
                <w:sz w:val="20"/>
                <w:szCs w:val="20"/>
              </w:rPr>
              <w:t>180 - 225</w:t>
            </w:r>
          </w:p>
        </w:tc>
        <w:tc>
          <w:tcPr>
            <w:tcW w:w="2786" w:type="dxa"/>
            <w:tcBorders>
              <w:top w:val="single" w:sz="4" w:space="0" w:color="000000"/>
              <w:left w:val="single" w:sz="4" w:space="0" w:color="000000"/>
              <w:bottom w:val="single" w:sz="4" w:space="0" w:color="000000"/>
              <w:right w:val="single" w:sz="4" w:space="0" w:color="000000"/>
            </w:tcBorders>
            <w:vAlign w:val="bottom"/>
          </w:tcPr>
          <w:p w:rsidR="00AE7547" w:rsidRPr="00773F04" w:rsidRDefault="00AE7547" w:rsidP="00AF4522">
            <w:pPr>
              <w:spacing w:line="360" w:lineRule="auto"/>
              <w:jc w:val="center"/>
              <w:rPr>
                <w:rFonts w:ascii="Arial" w:hAnsi="Arial" w:cs="Arial"/>
                <w:color w:val="000000"/>
                <w:sz w:val="20"/>
                <w:szCs w:val="20"/>
              </w:rPr>
            </w:pPr>
            <w:r w:rsidRPr="00773F04">
              <w:rPr>
                <w:rFonts w:ascii="Arial" w:hAnsi="Arial" w:cs="Arial"/>
                <w:color w:val="000000"/>
                <w:sz w:val="20"/>
                <w:szCs w:val="20"/>
              </w:rPr>
              <w:t>12,65</w:t>
            </w:r>
          </w:p>
        </w:tc>
      </w:tr>
      <w:tr w:rsidR="00AE7547" w:rsidRPr="00773F04">
        <w:trPr>
          <w:trHeight w:val="300"/>
          <w:jc w:val="center"/>
        </w:trPr>
        <w:tc>
          <w:tcPr>
            <w:tcW w:w="2392" w:type="dxa"/>
            <w:tcBorders>
              <w:top w:val="single" w:sz="4" w:space="0" w:color="000000"/>
              <w:left w:val="single" w:sz="4" w:space="0" w:color="000000"/>
              <w:bottom w:val="single" w:sz="4" w:space="0" w:color="000000"/>
            </w:tcBorders>
            <w:vAlign w:val="bottom"/>
          </w:tcPr>
          <w:p w:rsidR="00AE7547" w:rsidRPr="00773F04" w:rsidRDefault="00AE7547" w:rsidP="00AF4522">
            <w:pPr>
              <w:spacing w:line="360" w:lineRule="auto"/>
              <w:jc w:val="center"/>
              <w:rPr>
                <w:rFonts w:ascii="Arial" w:hAnsi="Arial" w:cs="Arial"/>
                <w:sz w:val="20"/>
                <w:szCs w:val="20"/>
              </w:rPr>
            </w:pPr>
            <w:r w:rsidRPr="00773F04">
              <w:rPr>
                <w:rFonts w:ascii="Arial" w:hAnsi="Arial" w:cs="Arial"/>
                <w:sz w:val="20"/>
                <w:szCs w:val="20"/>
              </w:rPr>
              <w:t>225 - 270</w:t>
            </w:r>
          </w:p>
        </w:tc>
        <w:tc>
          <w:tcPr>
            <w:tcW w:w="2786" w:type="dxa"/>
            <w:tcBorders>
              <w:top w:val="single" w:sz="4" w:space="0" w:color="000000"/>
              <w:left w:val="single" w:sz="4" w:space="0" w:color="000000"/>
              <w:bottom w:val="single" w:sz="4" w:space="0" w:color="000000"/>
              <w:right w:val="single" w:sz="4" w:space="0" w:color="000000"/>
            </w:tcBorders>
            <w:vAlign w:val="bottom"/>
          </w:tcPr>
          <w:p w:rsidR="00AE7547" w:rsidRPr="00773F04" w:rsidRDefault="00AE7547" w:rsidP="00AF4522">
            <w:pPr>
              <w:spacing w:line="360" w:lineRule="auto"/>
              <w:jc w:val="center"/>
              <w:rPr>
                <w:rFonts w:ascii="Arial" w:hAnsi="Arial" w:cs="Arial"/>
                <w:color w:val="000000"/>
                <w:sz w:val="20"/>
                <w:szCs w:val="20"/>
              </w:rPr>
            </w:pPr>
            <w:r w:rsidRPr="00773F04">
              <w:rPr>
                <w:rFonts w:ascii="Arial" w:hAnsi="Arial" w:cs="Arial"/>
                <w:color w:val="000000"/>
                <w:sz w:val="20"/>
                <w:szCs w:val="20"/>
              </w:rPr>
              <w:t>5,88</w:t>
            </w:r>
          </w:p>
        </w:tc>
      </w:tr>
      <w:tr w:rsidR="00AE7547" w:rsidRPr="00773F04">
        <w:trPr>
          <w:trHeight w:val="70"/>
          <w:jc w:val="center"/>
        </w:trPr>
        <w:tc>
          <w:tcPr>
            <w:tcW w:w="2392" w:type="dxa"/>
            <w:tcBorders>
              <w:top w:val="single" w:sz="4" w:space="0" w:color="000000"/>
              <w:left w:val="single" w:sz="4" w:space="0" w:color="000000"/>
              <w:bottom w:val="single" w:sz="4" w:space="0" w:color="000000"/>
            </w:tcBorders>
            <w:vAlign w:val="bottom"/>
          </w:tcPr>
          <w:p w:rsidR="00AE7547" w:rsidRPr="00773F04" w:rsidRDefault="00AE7547" w:rsidP="00AF4522">
            <w:pPr>
              <w:spacing w:line="360" w:lineRule="auto"/>
              <w:jc w:val="center"/>
              <w:rPr>
                <w:rFonts w:ascii="Arial" w:hAnsi="Arial" w:cs="Arial"/>
                <w:sz w:val="20"/>
                <w:szCs w:val="20"/>
              </w:rPr>
            </w:pPr>
            <w:r w:rsidRPr="00773F04">
              <w:rPr>
                <w:rFonts w:ascii="Arial" w:hAnsi="Arial" w:cs="Arial"/>
                <w:sz w:val="20"/>
                <w:szCs w:val="20"/>
              </w:rPr>
              <w:t>270 - 315</w:t>
            </w:r>
          </w:p>
        </w:tc>
        <w:tc>
          <w:tcPr>
            <w:tcW w:w="2786" w:type="dxa"/>
            <w:tcBorders>
              <w:top w:val="single" w:sz="4" w:space="0" w:color="000000"/>
              <w:left w:val="single" w:sz="4" w:space="0" w:color="000000"/>
              <w:bottom w:val="single" w:sz="4" w:space="0" w:color="000000"/>
              <w:right w:val="single" w:sz="4" w:space="0" w:color="000000"/>
            </w:tcBorders>
            <w:vAlign w:val="bottom"/>
          </w:tcPr>
          <w:p w:rsidR="00AE7547" w:rsidRPr="00773F04" w:rsidRDefault="00AE7547" w:rsidP="00AF4522">
            <w:pPr>
              <w:spacing w:line="360" w:lineRule="auto"/>
              <w:jc w:val="center"/>
              <w:rPr>
                <w:rFonts w:ascii="Arial" w:hAnsi="Arial" w:cs="Arial"/>
                <w:color w:val="000000"/>
                <w:sz w:val="20"/>
                <w:szCs w:val="20"/>
              </w:rPr>
            </w:pPr>
            <w:r w:rsidRPr="00773F04">
              <w:rPr>
                <w:rFonts w:ascii="Arial" w:hAnsi="Arial" w:cs="Arial"/>
                <w:color w:val="000000"/>
                <w:sz w:val="20"/>
                <w:szCs w:val="20"/>
              </w:rPr>
              <w:t>5,39</w:t>
            </w:r>
          </w:p>
        </w:tc>
      </w:tr>
      <w:tr w:rsidR="00AE7547" w:rsidRPr="00773F04">
        <w:trPr>
          <w:trHeight w:val="234"/>
          <w:jc w:val="center"/>
        </w:trPr>
        <w:tc>
          <w:tcPr>
            <w:tcW w:w="2392" w:type="dxa"/>
            <w:tcBorders>
              <w:top w:val="single" w:sz="4" w:space="0" w:color="000000"/>
              <w:left w:val="single" w:sz="4" w:space="0" w:color="000000"/>
              <w:bottom w:val="single" w:sz="4" w:space="0" w:color="000000"/>
            </w:tcBorders>
            <w:vAlign w:val="bottom"/>
          </w:tcPr>
          <w:p w:rsidR="00AE7547" w:rsidRPr="00773F04" w:rsidRDefault="00AE7547" w:rsidP="00AF4522">
            <w:pPr>
              <w:spacing w:line="360" w:lineRule="auto"/>
              <w:jc w:val="center"/>
              <w:rPr>
                <w:rFonts w:ascii="Arial" w:hAnsi="Arial" w:cs="Arial"/>
                <w:sz w:val="20"/>
                <w:szCs w:val="20"/>
              </w:rPr>
            </w:pPr>
            <w:r w:rsidRPr="00773F04">
              <w:rPr>
                <w:rFonts w:ascii="Arial" w:hAnsi="Arial" w:cs="Arial"/>
                <w:sz w:val="20"/>
                <w:szCs w:val="20"/>
              </w:rPr>
              <w:t>315 - 360</w:t>
            </w:r>
          </w:p>
        </w:tc>
        <w:tc>
          <w:tcPr>
            <w:tcW w:w="2786" w:type="dxa"/>
            <w:tcBorders>
              <w:top w:val="single" w:sz="4" w:space="0" w:color="000000"/>
              <w:left w:val="single" w:sz="4" w:space="0" w:color="000000"/>
              <w:bottom w:val="single" w:sz="4" w:space="0" w:color="000000"/>
              <w:right w:val="single" w:sz="4" w:space="0" w:color="000000"/>
            </w:tcBorders>
            <w:vAlign w:val="bottom"/>
          </w:tcPr>
          <w:p w:rsidR="00AE7547" w:rsidRPr="00773F04" w:rsidRDefault="00AE7547" w:rsidP="00AF4522">
            <w:pPr>
              <w:spacing w:line="360" w:lineRule="auto"/>
              <w:jc w:val="center"/>
              <w:rPr>
                <w:rFonts w:ascii="Arial" w:hAnsi="Arial" w:cs="Arial"/>
                <w:color w:val="000000"/>
                <w:sz w:val="20"/>
                <w:szCs w:val="20"/>
              </w:rPr>
            </w:pPr>
            <w:r w:rsidRPr="00773F04">
              <w:rPr>
                <w:rFonts w:ascii="Arial" w:hAnsi="Arial" w:cs="Arial"/>
                <w:color w:val="000000"/>
                <w:sz w:val="20"/>
                <w:szCs w:val="20"/>
              </w:rPr>
              <w:t>10,85</w:t>
            </w:r>
          </w:p>
        </w:tc>
      </w:tr>
      <w:tr w:rsidR="00AE7547" w:rsidRPr="00773F04">
        <w:trPr>
          <w:trHeight w:val="236"/>
          <w:jc w:val="center"/>
        </w:trPr>
        <w:tc>
          <w:tcPr>
            <w:tcW w:w="2392" w:type="dxa"/>
            <w:tcBorders>
              <w:top w:val="single" w:sz="4" w:space="0" w:color="000000"/>
              <w:left w:val="single" w:sz="4" w:space="0" w:color="000000"/>
              <w:bottom w:val="single" w:sz="4" w:space="0" w:color="000000"/>
            </w:tcBorders>
            <w:vAlign w:val="bottom"/>
          </w:tcPr>
          <w:p w:rsidR="00AE7547" w:rsidRPr="00773F04" w:rsidRDefault="00AE7547" w:rsidP="00AF4522">
            <w:pPr>
              <w:snapToGrid w:val="0"/>
              <w:spacing w:line="360" w:lineRule="auto"/>
              <w:jc w:val="center"/>
              <w:rPr>
                <w:rFonts w:ascii="Arial" w:hAnsi="Arial" w:cs="Arial"/>
                <w:sz w:val="20"/>
                <w:szCs w:val="20"/>
              </w:rPr>
            </w:pPr>
          </w:p>
        </w:tc>
        <w:tc>
          <w:tcPr>
            <w:tcW w:w="2786" w:type="dxa"/>
            <w:tcBorders>
              <w:top w:val="single" w:sz="4" w:space="0" w:color="000000"/>
              <w:left w:val="single" w:sz="4" w:space="0" w:color="000000"/>
              <w:bottom w:val="single" w:sz="4" w:space="0" w:color="000000"/>
              <w:right w:val="single" w:sz="4" w:space="0" w:color="000000"/>
            </w:tcBorders>
            <w:vAlign w:val="bottom"/>
          </w:tcPr>
          <w:p w:rsidR="00AE7547" w:rsidRPr="00773F04" w:rsidRDefault="00AE7547" w:rsidP="00AF4522">
            <w:pPr>
              <w:spacing w:line="360" w:lineRule="auto"/>
              <w:jc w:val="center"/>
              <w:rPr>
                <w:rFonts w:ascii="Arial" w:hAnsi="Arial" w:cs="Arial"/>
                <w:b/>
                <w:bCs/>
                <w:sz w:val="20"/>
                <w:szCs w:val="20"/>
              </w:rPr>
            </w:pPr>
            <w:r w:rsidRPr="00773F04">
              <w:rPr>
                <w:rFonts w:ascii="Arial" w:hAnsi="Arial" w:cs="Arial"/>
                <w:b/>
                <w:bCs/>
                <w:sz w:val="20"/>
                <w:szCs w:val="20"/>
              </w:rPr>
              <w:t>100,00%</w:t>
            </w:r>
          </w:p>
        </w:tc>
      </w:tr>
    </w:tbl>
    <w:p w:rsidR="00AE7547" w:rsidRPr="00AF4522" w:rsidRDefault="00AE7547" w:rsidP="00AF4522">
      <w:pPr>
        <w:spacing w:line="360" w:lineRule="auto"/>
        <w:ind w:firstLine="720"/>
        <w:jc w:val="both"/>
        <w:rPr>
          <w:rFonts w:ascii="Arial" w:hAnsi="Arial" w:cs="Arial"/>
        </w:rPr>
      </w:pPr>
    </w:p>
    <w:p w:rsidR="00AE7547" w:rsidRPr="00031BF0" w:rsidRDefault="00AE7547" w:rsidP="00A605FD">
      <w:pPr>
        <w:pStyle w:val="Listcolorat-Accentuare11"/>
        <w:ind w:left="0" w:firstLine="567"/>
        <w:rPr>
          <w:rFonts w:ascii="Arial" w:hAnsi="Arial" w:cs="Arial"/>
          <w:lang w:val="pt-BR"/>
        </w:rPr>
      </w:pPr>
      <w:r w:rsidRPr="00031BF0">
        <w:rPr>
          <w:rFonts w:ascii="Arial" w:hAnsi="Arial" w:cs="Arial"/>
          <w:lang w:val="ro-RO"/>
        </w:rPr>
        <w:t xml:space="preserve">    Pentru partea de vest a Mării Negre, la Gurile Dunării, au fost utilizate datele NOAA (</w:t>
      </w:r>
      <w:hyperlink r:id="rId24" w:history="1">
        <w:r w:rsidRPr="00031BF0">
          <w:rPr>
            <w:rFonts w:ascii="Arial" w:hAnsi="Arial" w:cs="Arial"/>
            <w:color w:val="0073EA"/>
            <w:u w:val="single"/>
            <w:lang w:val="ro-RO"/>
          </w:rPr>
          <w:t>http://www.nco.ncep.noaa.gov/</w:t>
        </w:r>
      </w:hyperlink>
      <w:r w:rsidRPr="00031BF0">
        <w:rPr>
          <w:rFonts w:ascii="Arial" w:hAnsi="Arial" w:cs="Arial"/>
          <w:lang w:val="ro-RO"/>
        </w:rPr>
        <w:t>) pentru direcţia predominantă a vântului la 10m deasupra suprafeţei mării(U</w:t>
      </w:r>
      <w:r w:rsidRPr="00031BF0">
        <w:rPr>
          <w:rFonts w:ascii="Arial" w:hAnsi="Arial" w:cs="Arial"/>
          <w:vertAlign w:val="subscript"/>
          <w:lang w:val="ro-RO"/>
        </w:rPr>
        <w:t>10</w:t>
      </w:r>
      <w:r w:rsidRPr="00031BF0">
        <w:rPr>
          <w:rFonts w:ascii="Arial" w:hAnsi="Arial" w:cs="Arial"/>
          <w:lang w:val="ro-RO"/>
        </w:rPr>
        <w:t xml:space="preserve">). </w:t>
      </w:r>
      <w:r w:rsidRPr="00031BF0">
        <w:rPr>
          <w:rFonts w:ascii="Arial" w:hAnsi="Arial" w:cs="Arial"/>
          <w:lang w:val="pt-BR"/>
        </w:rPr>
        <w:t>Pe durata unui an, 2014, direcţia predominantă a vântului a avut o frecvenţă de ~55,69% din sector N – E, din sector S - E (~31%) ) conform Tabelul nr.</w:t>
      </w:r>
      <w:r>
        <w:rPr>
          <w:rFonts w:ascii="Arial" w:hAnsi="Arial" w:cs="Arial"/>
          <w:lang w:val="pt-BR"/>
        </w:rPr>
        <w:t xml:space="preserve"> 2.</w:t>
      </w:r>
      <w:r w:rsidRPr="00031BF0">
        <w:rPr>
          <w:rFonts w:ascii="Arial" w:hAnsi="Arial" w:cs="Arial"/>
          <w:lang w:val="pt-BR"/>
        </w:rPr>
        <w:t>2. Viteza medie a fost de 5,708</w:t>
      </w:r>
      <w:r>
        <w:rPr>
          <w:rFonts w:ascii="Arial" w:hAnsi="Arial" w:cs="Arial"/>
          <w:lang w:val="pt-BR"/>
        </w:rPr>
        <w:t xml:space="preserve"> </w:t>
      </w:r>
      <w:r w:rsidRPr="00031BF0">
        <w:rPr>
          <w:rFonts w:ascii="Arial" w:hAnsi="Arial" w:cs="Arial"/>
          <w:lang w:val="pt-BR"/>
        </w:rPr>
        <w:t>m/s. Maxima a fost înregistrată în sezonul rece – decembrie 2014, de 18,2 m/s din VNV.</w:t>
      </w:r>
    </w:p>
    <w:p w:rsidR="00AE7547" w:rsidRPr="00AF4522" w:rsidRDefault="00AE7547" w:rsidP="00AF4522">
      <w:pPr>
        <w:spacing w:line="360" w:lineRule="auto"/>
        <w:ind w:firstLine="720"/>
        <w:jc w:val="both"/>
        <w:rPr>
          <w:rFonts w:ascii="Arial" w:hAnsi="Arial" w:cs="Arial"/>
        </w:rPr>
      </w:pPr>
    </w:p>
    <w:p w:rsidR="00AE7547" w:rsidRPr="00AF4522" w:rsidRDefault="00AE7547" w:rsidP="00AF4522">
      <w:pPr>
        <w:spacing w:line="360" w:lineRule="auto"/>
        <w:ind w:firstLine="720"/>
        <w:jc w:val="both"/>
        <w:rPr>
          <w:rFonts w:ascii="Arial" w:hAnsi="Arial" w:cs="Arial"/>
        </w:rPr>
      </w:pPr>
      <w:r w:rsidRPr="00AF4522">
        <w:rPr>
          <w:rFonts w:ascii="Arial" w:hAnsi="Arial" w:cs="Arial"/>
          <w:b/>
          <w:bCs/>
        </w:rPr>
        <w:t>VALURILE</w:t>
      </w:r>
    </w:p>
    <w:p w:rsidR="00AE7547" w:rsidRPr="00AF4522" w:rsidRDefault="00AE7547" w:rsidP="00AF4522">
      <w:pPr>
        <w:spacing w:line="360" w:lineRule="auto"/>
        <w:ind w:firstLine="720"/>
        <w:jc w:val="both"/>
        <w:rPr>
          <w:rFonts w:ascii="Arial" w:hAnsi="Arial" w:cs="Arial"/>
        </w:rPr>
      </w:pPr>
      <w:r w:rsidRPr="00AF4522">
        <w:rPr>
          <w:rFonts w:ascii="Arial" w:hAnsi="Arial" w:cs="Arial"/>
        </w:rPr>
        <w:t xml:space="preserve">Datorită </w:t>
      </w:r>
      <w:r w:rsidR="000F1471" w:rsidRPr="00AF4522">
        <w:rPr>
          <w:rFonts w:ascii="Arial" w:hAnsi="Arial" w:cs="Arial"/>
        </w:rPr>
        <w:t>configurației</w:t>
      </w:r>
      <w:r w:rsidRPr="00AF4522">
        <w:rPr>
          <w:rFonts w:ascii="Arial" w:hAnsi="Arial" w:cs="Arial"/>
        </w:rPr>
        <w:t xml:space="preserve"> variate a ţărmului, vânturile formează câmpuri diferite de valuri în porţiunile Jibrieni - Sfântu Gheorghe, Sfântu Gheorghe – Chituc şi Capul Midia – Vama Veche, astfel că sub </w:t>
      </w:r>
      <w:r w:rsidR="000F1471" w:rsidRPr="00AF4522">
        <w:rPr>
          <w:rFonts w:ascii="Arial" w:hAnsi="Arial" w:cs="Arial"/>
        </w:rPr>
        <w:t>acțiunea</w:t>
      </w:r>
      <w:r w:rsidRPr="00AF4522">
        <w:rPr>
          <w:rFonts w:ascii="Arial" w:hAnsi="Arial" w:cs="Arial"/>
        </w:rPr>
        <w:t xml:space="preserve"> vânturilor de SV, zona dintre Sfântu Gheorghe şi Portiţa devine o zonă forte agitată în timp ce restul litoralului românesc (datorită orientării generale a ţărmului NS) este ferit de acţiunea vântului. Sub acţiunea vânturilor de nord întreg litoralul din partea de vest a Mării Negre devine foarte agitat, cu excepţia Băii Portiţa (Bondar et al., 1963).</w:t>
      </w:r>
    </w:p>
    <w:p w:rsidR="00AE7547" w:rsidRDefault="00AE7547" w:rsidP="00AF4522">
      <w:pPr>
        <w:autoSpaceDE w:val="0"/>
        <w:autoSpaceDN w:val="0"/>
        <w:adjustRightInd w:val="0"/>
        <w:spacing w:line="360" w:lineRule="auto"/>
        <w:ind w:firstLine="720"/>
        <w:jc w:val="both"/>
        <w:rPr>
          <w:rFonts w:ascii="Arial" w:hAnsi="Arial" w:cs="Arial"/>
        </w:rPr>
      </w:pPr>
      <w:r w:rsidRPr="00AF4522">
        <w:rPr>
          <w:rFonts w:ascii="Arial" w:hAnsi="Arial" w:cs="Arial"/>
        </w:rPr>
        <w:t xml:space="preserve">Datorită </w:t>
      </w:r>
      <w:r w:rsidR="000F1471" w:rsidRPr="00AF4522">
        <w:rPr>
          <w:rFonts w:ascii="Arial" w:hAnsi="Arial" w:cs="Arial"/>
        </w:rPr>
        <w:t>variabilității</w:t>
      </w:r>
      <w:r w:rsidRPr="00AF4522">
        <w:rPr>
          <w:rFonts w:ascii="Arial" w:hAnsi="Arial" w:cs="Arial"/>
        </w:rPr>
        <w:t xml:space="preserve"> considerabile a regimului vânturilor, caracteristicile câmpurilor valurilor existente în zona studiată se modifică semnificativ în decursul unui an.</w:t>
      </w:r>
    </w:p>
    <w:p w:rsidR="00AE7547" w:rsidRPr="00AF4522" w:rsidRDefault="006022E8" w:rsidP="00AF4522">
      <w:pPr>
        <w:shd w:val="clear" w:color="auto" w:fill="FFFFFF"/>
        <w:spacing w:after="0" w:line="276" w:lineRule="auto"/>
        <w:jc w:val="center"/>
        <w:rPr>
          <w:rFonts w:ascii="Arial" w:hAnsi="Arial" w:cs="Arial"/>
          <w:sz w:val="24"/>
          <w:szCs w:val="24"/>
        </w:rPr>
      </w:pPr>
      <w:r>
        <w:rPr>
          <w:rFonts w:ascii="Arial" w:hAnsi="Arial" w:cs="Arial"/>
          <w:noProof/>
          <w:sz w:val="20"/>
          <w:szCs w:val="20"/>
          <w:lang w:val="en-US"/>
        </w:rPr>
        <w:lastRenderedPageBreak/>
        <w:pict>
          <v:shape id="Imagine 14" o:spid="_x0000_i1036" type="#_x0000_t75" style="width:459pt;height:282pt;visibility:visible">
            <v:imagedata r:id="rId25" o:title=""/>
          </v:shape>
        </w:pict>
      </w:r>
      <w:r w:rsidR="00AE7547" w:rsidRPr="00AF4522">
        <w:rPr>
          <w:rFonts w:ascii="Arial" w:hAnsi="Arial" w:cs="Arial"/>
          <w:sz w:val="24"/>
          <w:szCs w:val="24"/>
        </w:rPr>
        <w:t xml:space="preserve"> </w:t>
      </w:r>
    </w:p>
    <w:p w:rsidR="00AE7547" w:rsidRDefault="00AE7547" w:rsidP="00AF4522">
      <w:pPr>
        <w:shd w:val="clear" w:color="auto" w:fill="FFFFFF"/>
        <w:spacing w:after="0" w:line="276" w:lineRule="auto"/>
        <w:jc w:val="center"/>
        <w:rPr>
          <w:rFonts w:ascii="Arial" w:hAnsi="Arial" w:cs="Arial"/>
          <w:sz w:val="24"/>
          <w:szCs w:val="24"/>
        </w:rPr>
      </w:pPr>
    </w:p>
    <w:p w:rsidR="00AE7547" w:rsidRPr="00EB2950" w:rsidRDefault="00AE7547" w:rsidP="00AF4522">
      <w:pPr>
        <w:shd w:val="clear" w:color="auto" w:fill="FFFFFF"/>
        <w:spacing w:after="0" w:line="276" w:lineRule="auto"/>
        <w:jc w:val="center"/>
        <w:rPr>
          <w:rFonts w:ascii="Arial" w:hAnsi="Arial" w:cs="Arial"/>
        </w:rPr>
      </w:pPr>
      <w:r w:rsidRPr="00EB2950">
        <w:rPr>
          <w:rFonts w:ascii="Arial" w:hAnsi="Arial" w:cs="Arial"/>
        </w:rPr>
        <w:t xml:space="preserve">Figura nr.2.6. </w:t>
      </w:r>
      <w:r w:rsidR="000F1471" w:rsidRPr="00EB2950">
        <w:rPr>
          <w:rFonts w:ascii="Arial" w:hAnsi="Arial" w:cs="Arial"/>
        </w:rPr>
        <w:t>Distribuția</w:t>
      </w:r>
      <w:r w:rsidRPr="00EB2950">
        <w:rPr>
          <w:rFonts w:ascii="Arial" w:hAnsi="Arial" w:cs="Arial"/>
        </w:rPr>
        <w:t xml:space="preserve"> </w:t>
      </w:r>
      <w:r w:rsidR="000F1471" w:rsidRPr="00EB2950">
        <w:rPr>
          <w:rFonts w:ascii="Arial" w:hAnsi="Arial" w:cs="Arial"/>
        </w:rPr>
        <w:t>frecvențelor</w:t>
      </w:r>
      <w:r w:rsidR="000F1471">
        <w:rPr>
          <w:rFonts w:ascii="Arial" w:hAnsi="Arial" w:cs="Arial"/>
        </w:rPr>
        <w:t>,</w:t>
      </w:r>
      <w:r w:rsidRPr="00EB2950">
        <w:rPr>
          <w:rFonts w:ascii="Arial" w:hAnsi="Arial" w:cs="Arial"/>
        </w:rPr>
        <w:t xml:space="preserve"> </w:t>
      </w:r>
      <w:r w:rsidR="000F1471" w:rsidRPr="00EB2950">
        <w:rPr>
          <w:rFonts w:ascii="Arial" w:hAnsi="Arial" w:cs="Arial"/>
        </w:rPr>
        <w:t>direcției</w:t>
      </w:r>
      <w:r w:rsidRPr="00EB2950">
        <w:rPr>
          <w:rFonts w:ascii="Arial" w:hAnsi="Arial" w:cs="Arial"/>
        </w:rPr>
        <w:t xml:space="preserve"> de propagare a  valurilor în partea de NV a Mării Negre – zona Gurilor Dunării, pe durata anului 2014</w:t>
      </w:r>
    </w:p>
    <w:p w:rsidR="000F1471" w:rsidRDefault="000F1471" w:rsidP="00AF4522">
      <w:pPr>
        <w:spacing w:line="360" w:lineRule="auto"/>
        <w:ind w:firstLine="720"/>
        <w:jc w:val="both"/>
        <w:rPr>
          <w:rFonts w:ascii="Arial" w:hAnsi="Arial" w:cs="Arial"/>
        </w:rPr>
      </w:pPr>
    </w:p>
    <w:p w:rsidR="00AE7547" w:rsidRDefault="00AE7547" w:rsidP="00AF4522">
      <w:pPr>
        <w:spacing w:line="360" w:lineRule="auto"/>
        <w:ind w:firstLine="720"/>
        <w:jc w:val="both"/>
        <w:rPr>
          <w:rFonts w:ascii="Arial" w:hAnsi="Arial" w:cs="Arial"/>
        </w:rPr>
      </w:pPr>
      <w:r w:rsidRPr="00A605FD">
        <w:rPr>
          <w:rFonts w:ascii="Arial" w:hAnsi="Arial" w:cs="Arial"/>
        </w:rPr>
        <w:t>Parametrii valurilor sunt extra</w:t>
      </w:r>
      <w:r w:rsidRPr="00A605FD">
        <w:rPr>
          <w:rFonts w:ascii="Tahoma" w:hAnsi="Tahoma" w:cs="Tahoma"/>
        </w:rPr>
        <w:t>ș</w:t>
      </w:r>
      <w:r w:rsidRPr="00A605FD">
        <w:rPr>
          <w:rFonts w:ascii="Arial" w:hAnsi="Arial" w:cs="Arial"/>
        </w:rPr>
        <w:t xml:space="preserve">i din modelul FNMOC-WW3-MEDIT  (WW3 – MEDIT, grid 0,2°x0,2°, prognoză 3 zile </w:t>
      </w:r>
      <w:r w:rsidRPr="00A605FD">
        <w:rPr>
          <w:rFonts w:ascii="Tahoma" w:hAnsi="Tahoma" w:cs="Tahoma"/>
        </w:rPr>
        <w:t>ș</w:t>
      </w:r>
      <w:r w:rsidRPr="00A605FD">
        <w:rPr>
          <w:rFonts w:ascii="Arial" w:hAnsi="Arial" w:cs="Arial"/>
        </w:rPr>
        <w:t>i pas de timp 6 ore, pentru Marea Mediterană, Marea Neagră, NE Ocean Atlantic, Marea Baltică). Pentru partea de Vest a Mării Negre datele sunt prelucrate utilizând programul MATLAB® şi NCTOOLBOX.</w:t>
      </w:r>
    </w:p>
    <w:p w:rsidR="00AE7547" w:rsidRPr="00AF4522" w:rsidRDefault="00AE7547" w:rsidP="00AF4522">
      <w:pPr>
        <w:spacing w:line="360" w:lineRule="auto"/>
        <w:ind w:firstLine="720"/>
        <w:jc w:val="both"/>
        <w:rPr>
          <w:rFonts w:ascii="Arial" w:hAnsi="Arial" w:cs="Arial"/>
        </w:rPr>
      </w:pPr>
      <w:r w:rsidRPr="00AF4522">
        <w:rPr>
          <w:rFonts w:ascii="Arial" w:hAnsi="Arial" w:cs="Arial"/>
        </w:rPr>
        <w:t xml:space="preserve">Pe durata unui an, 2014, </w:t>
      </w:r>
      <w:r w:rsidR="000F1471" w:rsidRPr="00AF4522">
        <w:rPr>
          <w:rFonts w:ascii="Arial" w:hAnsi="Arial" w:cs="Arial"/>
        </w:rPr>
        <w:t>direcția</w:t>
      </w:r>
      <w:r w:rsidRPr="00AF4522">
        <w:rPr>
          <w:rFonts w:ascii="Arial" w:hAnsi="Arial" w:cs="Arial"/>
        </w:rPr>
        <w:t xml:space="preserve"> predominantă a valului maxim în partea de NV a Mării Negre, a avut o </w:t>
      </w:r>
      <w:r w:rsidR="000F1471" w:rsidRPr="00AF4522">
        <w:rPr>
          <w:rFonts w:ascii="Arial" w:hAnsi="Arial" w:cs="Arial"/>
        </w:rPr>
        <w:t>frecvență</w:t>
      </w:r>
      <w:r w:rsidRPr="00AF4522">
        <w:rPr>
          <w:rFonts w:ascii="Arial" w:hAnsi="Arial" w:cs="Arial"/>
        </w:rPr>
        <w:t xml:space="preserve"> de ~35,4% din SE, din E ~31% (Figura nr.2.6.). Înăl</w:t>
      </w:r>
      <w:r w:rsidRPr="00AF4522">
        <w:rPr>
          <w:rFonts w:ascii="Arial" w:eastAsia="Times New Roman" w:hAnsi="Tahoma" w:cs="Tahoma"/>
        </w:rPr>
        <w:t>ț</w:t>
      </w:r>
      <w:r w:rsidRPr="00AF4522">
        <w:rPr>
          <w:rFonts w:ascii="Arial" w:hAnsi="Arial" w:cs="Arial"/>
        </w:rPr>
        <w:t>imea medie în a fost de 0,74m. Maxima a fost înregistrată în octombrie - noiembrie 2014, de 4,3m din ESE.</w:t>
      </w:r>
    </w:p>
    <w:p w:rsidR="00AE7547" w:rsidRPr="00AF4522" w:rsidRDefault="00AE7547" w:rsidP="00AF4522">
      <w:pPr>
        <w:spacing w:line="360" w:lineRule="auto"/>
        <w:ind w:firstLine="720"/>
        <w:jc w:val="both"/>
        <w:rPr>
          <w:rFonts w:ascii="Arial" w:hAnsi="Arial" w:cs="Arial"/>
        </w:rPr>
      </w:pPr>
      <w:r w:rsidRPr="00AF4522">
        <w:rPr>
          <w:rFonts w:ascii="Arial" w:hAnsi="Arial" w:cs="Arial"/>
        </w:rPr>
        <w:t xml:space="preserve">Valurile care s-au deplasat în-afara ariei de generare (unde se aflau sub influenţa imediată a vântului),  prezintă o formă mai regulată (uniforme) - cu creste mai lungi şi bine definite - având perioadele cuprinse între 10 – 30s sunt numite valuri de </w:t>
      </w:r>
      <w:r w:rsidRPr="00AF4522">
        <w:rPr>
          <w:rFonts w:ascii="Arial" w:hAnsi="Arial" w:cs="Arial"/>
          <w:i/>
          <w:iCs/>
        </w:rPr>
        <w:t>hulă</w:t>
      </w:r>
      <w:r w:rsidRPr="00AF4522">
        <w:rPr>
          <w:rFonts w:ascii="Arial" w:hAnsi="Arial" w:cs="Arial"/>
        </w:rPr>
        <w:t xml:space="preserve"> . În cadrul zonei de interes, valurile de hulă au prezentat o direcţie predominantă din  sector N - E (Figura nr.2.6. </w:t>
      </w:r>
      <w:r w:rsidRPr="00AF4522">
        <w:rPr>
          <w:rFonts w:ascii="Arial" w:hAnsi="Arial" w:cs="Arial"/>
          <w:b/>
          <w:bCs/>
        </w:rPr>
        <w:t xml:space="preserve">, </w:t>
      </w:r>
      <w:r w:rsidRPr="00AF4522">
        <w:rPr>
          <w:rFonts w:ascii="Arial" w:hAnsi="Arial" w:cs="Arial"/>
        </w:rPr>
        <w:t>Tabelul nr</w:t>
      </w:r>
      <w:r>
        <w:rPr>
          <w:rFonts w:ascii="Arial" w:hAnsi="Arial" w:cs="Arial"/>
          <w:b/>
          <w:bCs/>
        </w:rPr>
        <w:t xml:space="preserve">. </w:t>
      </w:r>
      <w:r w:rsidRPr="00AF4522">
        <w:rPr>
          <w:rFonts w:ascii="Arial" w:hAnsi="Arial" w:cs="Arial"/>
        </w:rPr>
        <w:t>2. 3.).</w:t>
      </w:r>
    </w:p>
    <w:p w:rsidR="00AE7547" w:rsidRDefault="00AE7547" w:rsidP="00AF4522">
      <w:pPr>
        <w:jc w:val="right"/>
        <w:rPr>
          <w:rFonts w:ascii="Arial" w:hAnsi="Arial" w:cs="Arial"/>
        </w:rPr>
      </w:pPr>
    </w:p>
    <w:p w:rsidR="000F1471" w:rsidRDefault="000F1471" w:rsidP="00AF4522">
      <w:pPr>
        <w:jc w:val="right"/>
        <w:rPr>
          <w:rFonts w:ascii="Arial" w:hAnsi="Arial" w:cs="Arial"/>
        </w:rPr>
      </w:pPr>
    </w:p>
    <w:p w:rsidR="006022E8" w:rsidRDefault="006022E8" w:rsidP="00AF4522">
      <w:pPr>
        <w:jc w:val="right"/>
        <w:rPr>
          <w:rFonts w:ascii="Arial" w:hAnsi="Arial" w:cs="Arial"/>
        </w:rPr>
      </w:pPr>
    </w:p>
    <w:p w:rsidR="00AE7547" w:rsidRPr="00AF4522" w:rsidRDefault="00AE7547" w:rsidP="00AF4522">
      <w:pPr>
        <w:jc w:val="right"/>
        <w:rPr>
          <w:rFonts w:ascii="Arial" w:hAnsi="Arial" w:cs="Arial"/>
        </w:rPr>
      </w:pPr>
      <w:r w:rsidRPr="00AF4522">
        <w:rPr>
          <w:rFonts w:ascii="Arial" w:hAnsi="Arial" w:cs="Arial"/>
        </w:rPr>
        <w:lastRenderedPageBreak/>
        <w:t xml:space="preserve">Tabelul nr.2. 3. </w:t>
      </w:r>
    </w:p>
    <w:p w:rsidR="00AE7547" w:rsidRPr="00AF4522" w:rsidRDefault="00AE7547" w:rsidP="005E1A6F">
      <w:pPr>
        <w:jc w:val="center"/>
        <w:rPr>
          <w:rFonts w:ascii="Arial" w:hAnsi="Arial" w:cs="Arial"/>
        </w:rPr>
      </w:pPr>
      <w:r w:rsidRPr="00AF4522">
        <w:rPr>
          <w:rFonts w:ascii="Arial" w:hAnsi="Arial" w:cs="Arial"/>
        </w:rPr>
        <w:t>Frecven</w:t>
      </w:r>
      <w:r w:rsidRPr="00AF4522">
        <w:rPr>
          <w:rFonts w:ascii="Tahoma" w:hAnsi="Tahoma" w:cs="Tahoma"/>
        </w:rPr>
        <w:t>ț</w:t>
      </w:r>
      <w:r w:rsidRPr="00AF4522">
        <w:rPr>
          <w:rFonts w:ascii="Arial" w:hAnsi="Arial" w:cs="Arial"/>
        </w:rPr>
        <w:t>a valului de hulă în partea de NV a Mării Negre, anul 2014</w:t>
      </w:r>
    </w:p>
    <w:tbl>
      <w:tblPr>
        <w:tblW w:w="0" w:type="auto"/>
        <w:jc w:val="center"/>
        <w:tblLook w:val="0000" w:firstRow="0" w:lastRow="0" w:firstColumn="0" w:lastColumn="0" w:noHBand="0" w:noVBand="0"/>
      </w:tblPr>
      <w:tblGrid>
        <w:gridCol w:w="999"/>
        <w:gridCol w:w="2478"/>
      </w:tblGrid>
      <w:tr w:rsidR="00AE7547" w:rsidRPr="00773F04">
        <w:trPr>
          <w:trHeight w:val="494"/>
          <w:jc w:val="center"/>
        </w:trPr>
        <w:tc>
          <w:tcPr>
            <w:tcW w:w="0" w:type="auto"/>
            <w:tcBorders>
              <w:top w:val="single" w:sz="4" w:space="0" w:color="000000"/>
              <w:left w:val="single" w:sz="4" w:space="0" w:color="000000"/>
              <w:bottom w:val="single" w:sz="4" w:space="0" w:color="000000"/>
            </w:tcBorders>
            <w:vAlign w:val="bottom"/>
          </w:tcPr>
          <w:p w:rsidR="00AE7547" w:rsidRPr="00773F04" w:rsidRDefault="00AE7547" w:rsidP="00AF4522">
            <w:pPr>
              <w:jc w:val="center"/>
              <w:rPr>
                <w:rFonts w:ascii="Arial" w:hAnsi="Arial" w:cs="Arial"/>
                <w:b/>
                <w:bCs/>
              </w:rPr>
            </w:pPr>
            <w:r w:rsidRPr="00773F04">
              <w:rPr>
                <w:rFonts w:ascii="Arial" w:hAnsi="Arial" w:cs="Arial"/>
                <w:b/>
                <w:bCs/>
              </w:rPr>
              <w:t>Interval</w:t>
            </w:r>
          </w:p>
        </w:tc>
        <w:tc>
          <w:tcPr>
            <w:tcW w:w="0" w:type="auto"/>
            <w:tcBorders>
              <w:top w:val="single" w:sz="4" w:space="0" w:color="000000"/>
              <w:left w:val="single" w:sz="4" w:space="0" w:color="000000"/>
              <w:bottom w:val="single" w:sz="4" w:space="0" w:color="000000"/>
              <w:right w:val="single" w:sz="4" w:space="0" w:color="000000"/>
            </w:tcBorders>
            <w:vAlign w:val="bottom"/>
          </w:tcPr>
          <w:p w:rsidR="00AE7547" w:rsidRPr="00773F04" w:rsidRDefault="00AE7547" w:rsidP="00AF4522">
            <w:pPr>
              <w:jc w:val="center"/>
              <w:rPr>
                <w:rFonts w:ascii="Arial" w:hAnsi="Arial" w:cs="Arial"/>
              </w:rPr>
            </w:pPr>
            <w:r w:rsidRPr="00773F04">
              <w:rPr>
                <w:rFonts w:ascii="Arial" w:hAnsi="Arial" w:cs="Arial"/>
                <w:b/>
                <w:bCs/>
              </w:rPr>
              <w:t>Frecvenţa val hulă(%)</w:t>
            </w:r>
          </w:p>
        </w:tc>
      </w:tr>
      <w:tr w:rsidR="00AE7547" w:rsidRPr="00773F04">
        <w:trPr>
          <w:trHeight w:val="300"/>
          <w:jc w:val="center"/>
        </w:trPr>
        <w:tc>
          <w:tcPr>
            <w:tcW w:w="0" w:type="auto"/>
            <w:tcBorders>
              <w:top w:val="single" w:sz="4" w:space="0" w:color="000000"/>
              <w:left w:val="single" w:sz="4" w:space="0" w:color="000000"/>
              <w:bottom w:val="single" w:sz="4" w:space="0" w:color="000000"/>
            </w:tcBorders>
            <w:vAlign w:val="bottom"/>
          </w:tcPr>
          <w:p w:rsidR="00AE7547" w:rsidRPr="000F1471" w:rsidRDefault="00AE7547" w:rsidP="00AF4522">
            <w:pPr>
              <w:jc w:val="center"/>
              <w:rPr>
                <w:rFonts w:ascii="Arial" w:hAnsi="Arial" w:cs="Arial"/>
                <w:sz w:val="18"/>
                <w:szCs w:val="18"/>
              </w:rPr>
            </w:pPr>
            <w:r w:rsidRPr="000F1471">
              <w:rPr>
                <w:rFonts w:ascii="Arial" w:hAnsi="Arial" w:cs="Arial"/>
                <w:sz w:val="18"/>
                <w:szCs w:val="18"/>
              </w:rPr>
              <w:t>0 - 45</w:t>
            </w:r>
          </w:p>
        </w:tc>
        <w:tc>
          <w:tcPr>
            <w:tcW w:w="0" w:type="auto"/>
            <w:tcBorders>
              <w:top w:val="single" w:sz="4" w:space="0" w:color="000000"/>
              <w:left w:val="single" w:sz="4" w:space="0" w:color="000000"/>
              <w:bottom w:val="single" w:sz="4" w:space="0" w:color="000000"/>
              <w:right w:val="single" w:sz="4" w:space="0" w:color="000000"/>
            </w:tcBorders>
            <w:vAlign w:val="bottom"/>
          </w:tcPr>
          <w:p w:rsidR="00AE7547" w:rsidRPr="000F1471" w:rsidRDefault="00AE7547" w:rsidP="00AF4522">
            <w:pPr>
              <w:jc w:val="right"/>
              <w:rPr>
                <w:rFonts w:ascii="Arial" w:hAnsi="Arial" w:cs="Arial"/>
                <w:color w:val="000000"/>
                <w:sz w:val="18"/>
                <w:szCs w:val="18"/>
              </w:rPr>
            </w:pPr>
            <w:r w:rsidRPr="000F1471">
              <w:rPr>
                <w:rFonts w:ascii="Arial" w:hAnsi="Arial" w:cs="Arial"/>
                <w:color w:val="000000"/>
                <w:sz w:val="18"/>
                <w:szCs w:val="18"/>
              </w:rPr>
              <w:t>8,75</w:t>
            </w:r>
          </w:p>
        </w:tc>
      </w:tr>
      <w:tr w:rsidR="00AE7547" w:rsidRPr="00773F04">
        <w:trPr>
          <w:trHeight w:val="300"/>
          <w:jc w:val="center"/>
        </w:trPr>
        <w:tc>
          <w:tcPr>
            <w:tcW w:w="0" w:type="auto"/>
            <w:tcBorders>
              <w:top w:val="single" w:sz="4" w:space="0" w:color="000000"/>
              <w:left w:val="single" w:sz="4" w:space="0" w:color="000000"/>
              <w:bottom w:val="single" w:sz="4" w:space="0" w:color="000000"/>
            </w:tcBorders>
            <w:vAlign w:val="bottom"/>
          </w:tcPr>
          <w:p w:rsidR="00AE7547" w:rsidRPr="000F1471" w:rsidRDefault="00AE7547" w:rsidP="00AF4522">
            <w:pPr>
              <w:jc w:val="center"/>
              <w:rPr>
                <w:rFonts w:ascii="Arial" w:hAnsi="Arial" w:cs="Arial"/>
                <w:sz w:val="18"/>
                <w:szCs w:val="18"/>
              </w:rPr>
            </w:pPr>
            <w:r w:rsidRPr="000F1471">
              <w:rPr>
                <w:rFonts w:ascii="Arial" w:hAnsi="Arial" w:cs="Arial"/>
                <w:sz w:val="18"/>
                <w:szCs w:val="18"/>
              </w:rPr>
              <w:t>45 - 90</w:t>
            </w:r>
          </w:p>
        </w:tc>
        <w:tc>
          <w:tcPr>
            <w:tcW w:w="0" w:type="auto"/>
            <w:tcBorders>
              <w:top w:val="single" w:sz="4" w:space="0" w:color="000000"/>
              <w:left w:val="single" w:sz="4" w:space="0" w:color="000000"/>
              <w:bottom w:val="single" w:sz="4" w:space="0" w:color="000000"/>
              <w:right w:val="single" w:sz="4" w:space="0" w:color="000000"/>
            </w:tcBorders>
            <w:vAlign w:val="bottom"/>
          </w:tcPr>
          <w:p w:rsidR="00AE7547" w:rsidRPr="000F1471" w:rsidRDefault="00AE7547" w:rsidP="00AF4522">
            <w:pPr>
              <w:jc w:val="right"/>
              <w:rPr>
                <w:rFonts w:ascii="Arial" w:hAnsi="Arial" w:cs="Arial"/>
                <w:color w:val="000000"/>
                <w:sz w:val="18"/>
                <w:szCs w:val="18"/>
              </w:rPr>
            </w:pPr>
            <w:r w:rsidRPr="000F1471">
              <w:rPr>
                <w:rFonts w:ascii="Arial" w:hAnsi="Arial" w:cs="Arial"/>
                <w:color w:val="000000"/>
                <w:sz w:val="18"/>
                <w:szCs w:val="18"/>
              </w:rPr>
              <w:t>30,68</w:t>
            </w:r>
          </w:p>
        </w:tc>
      </w:tr>
      <w:tr w:rsidR="00AE7547" w:rsidRPr="00773F04">
        <w:trPr>
          <w:trHeight w:val="300"/>
          <w:jc w:val="center"/>
        </w:trPr>
        <w:tc>
          <w:tcPr>
            <w:tcW w:w="0" w:type="auto"/>
            <w:tcBorders>
              <w:top w:val="single" w:sz="4" w:space="0" w:color="000000"/>
              <w:left w:val="single" w:sz="4" w:space="0" w:color="000000"/>
              <w:bottom w:val="single" w:sz="4" w:space="0" w:color="000000"/>
            </w:tcBorders>
            <w:vAlign w:val="bottom"/>
          </w:tcPr>
          <w:p w:rsidR="00AE7547" w:rsidRPr="000F1471" w:rsidRDefault="00AE7547" w:rsidP="00AF4522">
            <w:pPr>
              <w:jc w:val="center"/>
              <w:rPr>
                <w:rFonts w:ascii="Arial" w:hAnsi="Arial" w:cs="Arial"/>
                <w:sz w:val="18"/>
                <w:szCs w:val="18"/>
              </w:rPr>
            </w:pPr>
            <w:r w:rsidRPr="000F1471">
              <w:rPr>
                <w:rFonts w:ascii="Arial" w:hAnsi="Arial" w:cs="Arial"/>
                <w:sz w:val="18"/>
                <w:szCs w:val="18"/>
              </w:rPr>
              <w:t>90 - 135</w:t>
            </w:r>
          </w:p>
        </w:tc>
        <w:tc>
          <w:tcPr>
            <w:tcW w:w="0" w:type="auto"/>
            <w:tcBorders>
              <w:top w:val="single" w:sz="4" w:space="0" w:color="000000"/>
              <w:left w:val="single" w:sz="4" w:space="0" w:color="000000"/>
              <w:bottom w:val="single" w:sz="4" w:space="0" w:color="000000"/>
              <w:right w:val="single" w:sz="4" w:space="0" w:color="000000"/>
            </w:tcBorders>
            <w:vAlign w:val="bottom"/>
          </w:tcPr>
          <w:p w:rsidR="00AE7547" w:rsidRPr="000F1471" w:rsidRDefault="00AE7547" w:rsidP="00AF4522">
            <w:pPr>
              <w:jc w:val="right"/>
              <w:rPr>
                <w:rFonts w:ascii="Arial" w:hAnsi="Arial" w:cs="Arial"/>
                <w:color w:val="000000"/>
                <w:sz w:val="18"/>
                <w:szCs w:val="18"/>
              </w:rPr>
            </w:pPr>
            <w:r w:rsidRPr="000F1471">
              <w:rPr>
                <w:rFonts w:ascii="Arial" w:hAnsi="Arial" w:cs="Arial"/>
                <w:color w:val="000000"/>
                <w:sz w:val="18"/>
                <w:szCs w:val="18"/>
              </w:rPr>
              <w:t>30,01</w:t>
            </w:r>
          </w:p>
        </w:tc>
      </w:tr>
      <w:tr w:rsidR="00AE7547" w:rsidRPr="00773F04">
        <w:trPr>
          <w:trHeight w:val="300"/>
          <w:jc w:val="center"/>
        </w:trPr>
        <w:tc>
          <w:tcPr>
            <w:tcW w:w="0" w:type="auto"/>
            <w:tcBorders>
              <w:top w:val="single" w:sz="4" w:space="0" w:color="000000"/>
              <w:left w:val="single" w:sz="4" w:space="0" w:color="000000"/>
              <w:bottom w:val="single" w:sz="4" w:space="0" w:color="000000"/>
            </w:tcBorders>
            <w:vAlign w:val="bottom"/>
          </w:tcPr>
          <w:p w:rsidR="00AE7547" w:rsidRPr="000F1471" w:rsidRDefault="00AE7547" w:rsidP="00AF4522">
            <w:pPr>
              <w:jc w:val="center"/>
              <w:rPr>
                <w:rFonts w:ascii="Arial" w:hAnsi="Arial" w:cs="Arial"/>
                <w:sz w:val="18"/>
                <w:szCs w:val="18"/>
              </w:rPr>
            </w:pPr>
            <w:r w:rsidRPr="000F1471">
              <w:rPr>
                <w:rFonts w:ascii="Arial" w:hAnsi="Arial" w:cs="Arial"/>
                <w:sz w:val="18"/>
                <w:szCs w:val="18"/>
              </w:rPr>
              <w:t>135 - 180</w:t>
            </w:r>
          </w:p>
        </w:tc>
        <w:tc>
          <w:tcPr>
            <w:tcW w:w="0" w:type="auto"/>
            <w:tcBorders>
              <w:top w:val="single" w:sz="4" w:space="0" w:color="000000"/>
              <w:left w:val="single" w:sz="4" w:space="0" w:color="000000"/>
              <w:bottom w:val="single" w:sz="4" w:space="0" w:color="000000"/>
              <w:right w:val="single" w:sz="4" w:space="0" w:color="000000"/>
            </w:tcBorders>
            <w:vAlign w:val="bottom"/>
          </w:tcPr>
          <w:p w:rsidR="00AE7547" w:rsidRPr="000F1471" w:rsidRDefault="00AE7547" w:rsidP="00AF4522">
            <w:pPr>
              <w:jc w:val="right"/>
              <w:rPr>
                <w:rFonts w:ascii="Arial" w:hAnsi="Arial" w:cs="Arial"/>
                <w:color w:val="000000"/>
                <w:sz w:val="18"/>
                <w:szCs w:val="18"/>
              </w:rPr>
            </w:pPr>
            <w:r w:rsidRPr="000F1471">
              <w:rPr>
                <w:rFonts w:ascii="Arial" w:hAnsi="Arial" w:cs="Arial"/>
                <w:color w:val="000000"/>
                <w:sz w:val="18"/>
                <w:szCs w:val="18"/>
              </w:rPr>
              <w:t>17,66</w:t>
            </w:r>
          </w:p>
        </w:tc>
      </w:tr>
      <w:tr w:rsidR="00AE7547" w:rsidRPr="00773F04">
        <w:trPr>
          <w:trHeight w:val="300"/>
          <w:jc w:val="center"/>
        </w:trPr>
        <w:tc>
          <w:tcPr>
            <w:tcW w:w="0" w:type="auto"/>
            <w:tcBorders>
              <w:top w:val="single" w:sz="4" w:space="0" w:color="000000"/>
              <w:left w:val="single" w:sz="4" w:space="0" w:color="000000"/>
              <w:bottom w:val="single" w:sz="4" w:space="0" w:color="000000"/>
            </w:tcBorders>
            <w:vAlign w:val="bottom"/>
          </w:tcPr>
          <w:p w:rsidR="00AE7547" w:rsidRPr="000F1471" w:rsidRDefault="00AE7547" w:rsidP="00AF4522">
            <w:pPr>
              <w:jc w:val="center"/>
              <w:rPr>
                <w:rFonts w:ascii="Arial" w:hAnsi="Arial" w:cs="Arial"/>
                <w:sz w:val="18"/>
                <w:szCs w:val="18"/>
              </w:rPr>
            </w:pPr>
            <w:r w:rsidRPr="000F1471">
              <w:rPr>
                <w:rFonts w:ascii="Arial" w:hAnsi="Arial" w:cs="Arial"/>
                <w:sz w:val="18"/>
                <w:szCs w:val="18"/>
              </w:rPr>
              <w:t>180 - 225</w:t>
            </w:r>
          </w:p>
        </w:tc>
        <w:tc>
          <w:tcPr>
            <w:tcW w:w="0" w:type="auto"/>
            <w:tcBorders>
              <w:top w:val="single" w:sz="4" w:space="0" w:color="000000"/>
              <w:left w:val="single" w:sz="4" w:space="0" w:color="000000"/>
              <w:bottom w:val="single" w:sz="4" w:space="0" w:color="000000"/>
              <w:right w:val="single" w:sz="4" w:space="0" w:color="000000"/>
            </w:tcBorders>
            <w:vAlign w:val="bottom"/>
          </w:tcPr>
          <w:p w:rsidR="00AE7547" w:rsidRPr="000F1471" w:rsidRDefault="00AE7547" w:rsidP="00AF4522">
            <w:pPr>
              <w:jc w:val="right"/>
              <w:rPr>
                <w:rFonts w:ascii="Arial" w:hAnsi="Arial" w:cs="Arial"/>
                <w:color w:val="000000"/>
                <w:sz w:val="18"/>
                <w:szCs w:val="18"/>
              </w:rPr>
            </w:pPr>
            <w:r w:rsidRPr="000F1471">
              <w:rPr>
                <w:rFonts w:ascii="Arial" w:hAnsi="Arial" w:cs="Arial"/>
                <w:color w:val="000000"/>
                <w:sz w:val="18"/>
                <w:szCs w:val="18"/>
              </w:rPr>
              <w:t>10,30</w:t>
            </w:r>
          </w:p>
        </w:tc>
      </w:tr>
      <w:tr w:rsidR="00AE7547" w:rsidRPr="00773F04">
        <w:trPr>
          <w:trHeight w:val="300"/>
          <w:jc w:val="center"/>
        </w:trPr>
        <w:tc>
          <w:tcPr>
            <w:tcW w:w="0" w:type="auto"/>
            <w:tcBorders>
              <w:top w:val="single" w:sz="4" w:space="0" w:color="000000"/>
              <w:left w:val="single" w:sz="4" w:space="0" w:color="000000"/>
              <w:bottom w:val="single" w:sz="4" w:space="0" w:color="000000"/>
            </w:tcBorders>
            <w:vAlign w:val="bottom"/>
          </w:tcPr>
          <w:p w:rsidR="00AE7547" w:rsidRPr="000F1471" w:rsidRDefault="00AE7547" w:rsidP="00AF4522">
            <w:pPr>
              <w:jc w:val="center"/>
              <w:rPr>
                <w:rFonts w:ascii="Arial" w:hAnsi="Arial" w:cs="Arial"/>
                <w:sz w:val="18"/>
                <w:szCs w:val="18"/>
              </w:rPr>
            </w:pPr>
            <w:r w:rsidRPr="000F1471">
              <w:rPr>
                <w:rFonts w:ascii="Arial" w:hAnsi="Arial" w:cs="Arial"/>
                <w:sz w:val="18"/>
                <w:szCs w:val="18"/>
              </w:rPr>
              <w:t>225 - 270</w:t>
            </w:r>
          </w:p>
        </w:tc>
        <w:tc>
          <w:tcPr>
            <w:tcW w:w="0" w:type="auto"/>
            <w:tcBorders>
              <w:top w:val="single" w:sz="4" w:space="0" w:color="000000"/>
              <w:left w:val="single" w:sz="4" w:space="0" w:color="000000"/>
              <w:bottom w:val="single" w:sz="4" w:space="0" w:color="000000"/>
              <w:right w:val="single" w:sz="4" w:space="0" w:color="000000"/>
            </w:tcBorders>
            <w:vAlign w:val="bottom"/>
          </w:tcPr>
          <w:p w:rsidR="00AE7547" w:rsidRPr="000F1471" w:rsidRDefault="00AE7547" w:rsidP="00AF4522">
            <w:pPr>
              <w:jc w:val="right"/>
              <w:rPr>
                <w:rFonts w:ascii="Arial" w:hAnsi="Arial" w:cs="Arial"/>
                <w:color w:val="000000"/>
                <w:sz w:val="18"/>
                <w:szCs w:val="18"/>
              </w:rPr>
            </w:pPr>
            <w:r w:rsidRPr="000F1471">
              <w:rPr>
                <w:rFonts w:ascii="Arial" w:hAnsi="Arial" w:cs="Arial"/>
                <w:color w:val="000000"/>
                <w:sz w:val="18"/>
                <w:szCs w:val="18"/>
              </w:rPr>
              <w:t>0,67</w:t>
            </w:r>
          </w:p>
        </w:tc>
      </w:tr>
      <w:tr w:rsidR="00AE7547" w:rsidRPr="00773F04">
        <w:trPr>
          <w:trHeight w:val="300"/>
          <w:jc w:val="center"/>
        </w:trPr>
        <w:tc>
          <w:tcPr>
            <w:tcW w:w="0" w:type="auto"/>
            <w:tcBorders>
              <w:top w:val="single" w:sz="4" w:space="0" w:color="000000"/>
              <w:left w:val="single" w:sz="4" w:space="0" w:color="000000"/>
              <w:bottom w:val="single" w:sz="4" w:space="0" w:color="000000"/>
            </w:tcBorders>
            <w:vAlign w:val="bottom"/>
          </w:tcPr>
          <w:p w:rsidR="00AE7547" w:rsidRPr="000F1471" w:rsidRDefault="00AE7547" w:rsidP="00AF4522">
            <w:pPr>
              <w:jc w:val="center"/>
              <w:rPr>
                <w:rFonts w:ascii="Arial" w:hAnsi="Arial" w:cs="Arial"/>
                <w:sz w:val="18"/>
                <w:szCs w:val="18"/>
              </w:rPr>
            </w:pPr>
            <w:r w:rsidRPr="000F1471">
              <w:rPr>
                <w:rFonts w:ascii="Arial" w:hAnsi="Arial" w:cs="Arial"/>
                <w:sz w:val="18"/>
                <w:szCs w:val="18"/>
              </w:rPr>
              <w:t>270 - 315</w:t>
            </w:r>
          </w:p>
        </w:tc>
        <w:tc>
          <w:tcPr>
            <w:tcW w:w="0" w:type="auto"/>
            <w:tcBorders>
              <w:top w:val="single" w:sz="4" w:space="0" w:color="000000"/>
              <w:left w:val="single" w:sz="4" w:space="0" w:color="000000"/>
              <w:bottom w:val="single" w:sz="4" w:space="0" w:color="000000"/>
              <w:right w:val="single" w:sz="4" w:space="0" w:color="000000"/>
            </w:tcBorders>
            <w:vAlign w:val="bottom"/>
          </w:tcPr>
          <w:p w:rsidR="00AE7547" w:rsidRPr="000F1471" w:rsidRDefault="00AE7547" w:rsidP="00AF4522">
            <w:pPr>
              <w:jc w:val="right"/>
              <w:rPr>
                <w:rFonts w:ascii="Arial" w:hAnsi="Arial" w:cs="Arial"/>
                <w:color w:val="000000"/>
                <w:sz w:val="18"/>
                <w:szCs w:val="18"/>
              </w:rPr>
            </w:pPr>
            <w:r w:rsidRPr="000F1471">
              <w:rPr>
                <w:rFonts w:ascii="Arial" w:hAnsi="Arial" w:cs="Arial"/>
                <w:color w:val="000000"/>
                <w:sz w:val="18"/>
                <w:szCs w:val="18"/>
              </w:rPr>
              <w:t>0,76</w:t>
            </w:r>
          </w:p>
        </w:tc>
      </w:tr>
      <w:tr w:rsidR="00AE7547" w:rsidRPr="00773F04">
        <w:trPr>
          <w:trHeight w:val="300"/>
          <w:jc w:val="center"/>
        </w:trPr>
        <w:tc>
          <w:tcPr>
            <w:tcW w:w="0" w:type="auto"/>
            <w:tcBorders>
              <w:top w:val="single" w:sz="4" w:space="0" w:color="000000"/>
              <w:left w:val="single" w:sz="4" w:space="0" w:color="000000"/>
              <w:bottom w:val="single" w:sz="4" w:space="0" w:color="000000"/>
            </w:tcBorders>
            <w:vAlign w:val="bottom"/>
          </w:tcPr>
          <w:p w:rsidR="00AE7547" w:rsidRPr="000F1471" w:rsidRDefault="00AE7547" w:rsidP="00AF4522">
            <w:pPr>
              <w:jc w:val="center"/>
              <w:rPr>
                <w:rFonts w:ascii="Arial" w:hAnsi="Arial" w:cs="Arial"/>
                <w:sz w:val="18"/>
                <w:szCs w:val="18"/>
              </w:rPr>
            </w:pPr>
            <w:r w:rsidRPr="000F1471">
              <w:rPr>
                <w:rFonts w:ascii="Arial" w:hAnsi="Arial" w:cs="Arial"/>
                <w:sz w:val="18"/>
                <w:szCs w:val="18"/>
              </w:rPr>
              <w:t>315 - 360</w:t>
            </w:r>
          </w:p>
        </w:tc>
        <w:tc>
          <w:tcPr>
            <w:tcW w:w="0" w:type="auto"/>
            <w:tcBorders>
              <w:top w:val="single" w:sz="4" w:space="0" w:color="000000"/>
              <w:left w:val="single" w:sz="4" w:space="0" w:color="000000"/>
              <w:bottom w:val="single" w:sz="4" w:space="0" w:color="000000"/>
              <w:right w:val="single" w:sz="4" w:space="0" w:color="000000"/>
            </w:tcBorders>
            <w:vAlign w:val="bottom"/>
          </w:tcPr>
          <w:p w:rsidR="00AE7547" w:rsidRPr="000F1471" w:rsidRDefault="00AE7547" w:rsidP="00AF4522">
            <w:pPr>
              <w:jc w:val="right"/>
              <w:rPr>
                <w:rFonts w:ascii="Arial" w:hAnsi="Arial" w:cs="Arial"/>
                <w:color w:val="000000"/>
                <w:sz w:val="18"/>
                <w:szCs w:val="18"/>
              </w:rPr>
            </w:pPr>
            <w:r w:rsidRPr="000F1471">
              <w:rPr>
                <w:rFonts w:ascii="Arial" w:hAnsi="Arial" w:cs="Arial"/>
                <w:color w:val="000000"/>
                <w:sz w:val="18"/>
                <w:szCs w:val="18"/>
              </w:rPr>
              <w:t>1,19</w:t>
            </w:r>
          </w:p>
        </w:tc>
      </w:tr>
    </w:tbl>
    <w:p w:rsidR="00AE7547" w:rsidRPr="00AF4522" w:rsidRDefault="00AE7547" w:rsidP="00AF4522">
      <w:pPr>
        <w:shd w:val="clear" w:color="auto" w:fill="FFFFFF"/>
        <w:spacing w:after="0" w:line="276" w:lineRule="auto"/>
        <w:jc w:val="center"/>
        <w:rPr>
          <w:rFonts w:ascii="Arial" w:hAnsi="Arial" w:cs="Arial"/>
          <w:sz w:val="20"/>
          <w:szCs w:val="20"/>
        </w:rPr>
      </w:pPr>
    </w:p>
    <w:p w:rsidR="00AE7547" w:rsidRPr="00AF4522" w:rsidRDefault="00AE7547" w:rsidP="00AF4522">
      <w:pPr>
        <w:autoSpaceDE w:val="0"/>
        <w:autoSpaceDN w:val="0"/>
        <w:adjustRightInd w:val="0"/>
        <w:ind w:firstLine="720"/>
        <w:jc w:val="both"/>
      </w:pPr>
    </w:p>
    <w:p w:rsidR="00AE7547" w:rsidRPr="00AF4522" w:rsidRDefault="00AE7547" w:rsidP="00AF4522">
      <w:pPr>
        <w:autoSpaceDE w:val="0"/>
        <w:spacing w:line="360" w:lineRule="auto"/>
        <w:ind w:firstLine="720"/>
        <w:jc w:val="both"/>
        <w:rPr>
          <w:rFonts w:ascii="Arial" w:hAnsi="Arial" w:cs="Arial"/>
          <w:b/>
          <w:bCs/>
        </w:rPr>
      </w:pPr>
      <w:r w:rsidRPr="00AF4522">
        <w:rPr>
          <w:rFonts w:ascii="Arial" w:hAnsi="Arial" w:cs="Arial"/>
          <w:b/>
          <w:bCs/>
        </w:rPr>
        <w:t>CUREN</w:t>
      </w:r>
      <w:r w:rsidRPr="00AF4522">
        <w:rPr>
          <w:rFonts w:ascii="Arial" w:eastAsia="Times New Roman" w:hAnsi="Tahoma" w:cs="Tahoma"/>
          <w:b/>
          <w:bCs/>
        </w:rPr>
        <w:t>Ț</w:t>
      </w:r>
      <w:r w:rsidRPr="00AF4522">
        <w:rPr>
          <w:rFonts w:ascii="Arial" w:hAnsi="Arial" w:cs="Arial"/>
          <w:b/>
          <w:bCs/>
        </w:rPr>
        <w:t>II MARINI.</w:t>
      </w:r>
    </w:p>
    <w:p w:rsidR="00AE7547" w:rsidRPr="00AF4522" w:rsidRDefault="008558B4" w:rsidP="00AF4522">
      <w:pPr>
        <w:autoSpaceDE w:val="0"/>
        <w:spacing w:line="360" w:lineRule="auto"/>
        <w:ind w:firstLine="720"/>
        <w:jc w:val="both"/>
        <w:rPr>
          <w:rFonts w:ascii="Arial" w:hAnsi="Arial" w:cs="Arial"/>
        </w:rPr>
      </w:pPr>
      <w:r>
        <w:rPr>
          <w:noProof/>
          <w:lang w:val="en-US"/>
        </w:rPr>
        <w:pict>
          <v:group id="Grupare 67" o:spid="_x0000_s1033" style="position:absolute;left:0;text-align:left;margin-left:23.25pt;margin-top:115.25pt;width:421.5pt;height:338.2pt;z-index:9" coordorigin="3048" coordsize="24098,50368">
            <v:shape id="Picture 1" o:spid="_x0000_s1034" type="#_x0000_t75" style="position:absolute;left:3238;width:23908;height:40303;visibility:visible">
              <v:imagedata r:id="rId26" o:title=""/>
              <v:path arrowok="t"/>
            </v:shape>
            <v:shape id="Text Box 200" o:spid="_x0000_s1035" type="#_x0000_t202" style="position:absolute;left:3048;top:40208;width:24098;height:10160;visibility:visible" filled="f" stroked="f" strokeweight=".5pt">
              <v:textbox style="mso-next-textbox:#Text Box 200" inset=",7.2pt,,0">
                <w:txbxContent>
                  <w:p w:rsidR="008558B4" w:rsidRPr="00981D51" w:rsidRDefault="008558B4" w:rsidP="00AF4522">
                    <w:pPr>
                      <w:jc w:val="center"/>
                      <w:rPr>
                        <w:rFonts w:ascii="Arial" w:hAnsi="Arial" w:cs="Arial"/>
                        <w:color w:val="000000"/>
                      </w:rPr>
                    </w:pPr>
                    <w:r w:rsidRPr="00981D51">
                      <w:rPr>
                        <w:rFonts w:ascii="Arial" w:hAnsi="Arial" w:cs="Arial"/>
                        <w:color w:val="000000"/>
                      </w:rPr>
                      <w:t xml:space="preserve">Figura nr  </w:t>
                    </w:r>
                    <w:r>
                      <w:rPr>
                        <w:rFonts w:ascii="Arial" w:hAnsi="Arial" w:cs="Arial"/>
                        <w:color w:val="000000"/>
                      </w:rPr>
                      <w:t>2.7</w:t>
                    </w:r>
                    <w:r w:rsidRPr="00981D51">
                      <w:rPr>
                        <w:rFonts w:ascii="Arial" w:hAnsi="Arial" w:cs="Arial"/>
                        <w:color w:val="000000"/>
                      </w:rPr>
                      <w:t>. Distribu</w:t>
                    </w:r>
                    <w:r w:rsidRPr="00981D51">
                      <w:rPr>
                        <w:rFonts w:ascii="Arial" w:eastAsia="Times New Roman" w:hAnsi="Tahoma" w:cs="Tahoma"/>
                        <w:color w:val="000000"/>
                      </w:rPr>
                      <w:t>ț</w:t>
                    </w:r>
                    <w:r w:rsidRPr="00981D51">
                      <w:rPr>
                        <w:rFonts w:ascii="Arial" w:hAnsi="Arial" w:cs="Arial"/>
                        <w:color w:val="000000"/>
                      </w:rPr>
                      <w:t>a mediei vectoriale, climatologică, a curen</w:t>
                    </w:r>
                    <w:r w:rsidRPr="00981D51">
                      <w:rPr>
                        <w:rFonts w:ascii="Arial" w:eastAsia="Times New Roman" w:hAnsi="Tahoma" w:cs="Tahoma"/>
                        <w:color w:val="000000"/>
                      </w:rPr>
                      <w:t>ț</w:t>
                    </w:r>
                    <w:r w:rsidRPr="00981D51">
                      <w:rPr>
                        <w:rFonts w:ascii="Arial" w:hAnsi="Arial" w:cs="Arial"/>
                        <w:color w:val="000000"/>
                      </w:rPr>
                      <w:t xml:space="preserve">ilor, 2013 – 2015, în cadrul </w:t>
                    </w:r>
                    <w:r w:rsidRPr="00981D51">
                      <w:rPr>
                        <w:rFonts w:ascii="Arial" w:hAnsi="Arial" w:cs="Arial"/>
                        <w:i/>
                        <w:iCs/>
                        <w:color w:val="000000"/>
                      </w:rPr>
                      <w:t>Perimetrului de explorare – exploatare-dezvoltare XVIII Istria, offshore România (model POM-NV-Marea Neagra, INCDM)</w:t>
                    </w:r>
                  </w:p>
                </w:txbxContent>
              </v:textbox>
            </v:shape>
            <w10:wrap type="square"/>
          </v:group>
        </w:pict>
      </w:r>
      <w:r w:rsidR="00AE7547" w:rsidRPr="00AF4522">
        <w:rPr>
          <w:rFonts w:ascii="Arial" w:hAnsi="Arial" w:cs="Arial"/>
        </w:rPr>
        <w:t xml:space="preserve"> În zona de influen</w:t>
      </w:r>
      <w:r w:rsidR="00AE7547" w:rsidRPr="00AF4522">
        <w:rPr>
          <w:rFonts w:ascii="Arial" w:eastAsia="Times New Roman" w:hAnsi="Tahoma" w:cs="Tahoma"/>
        </w:rPr>
        <w:t>ț</w:t>
      </w:r>
      <w:r w:rsidR="00AE7547" w:rsidRPr="00AF4522">
        <w:rPr>
          <w:rFonts w:ascii="Arial" w:hAnsi="Arial" w:cs="Arial"/>
        </w:rPr>
        <w:t xml:space="preserve">ă a Dunării, intensitatea proceselor de amestec </w:t>
      </w:r>
      <w:r w:rsidR="00AE7547" w:rsidRPr="00AF4522">
        <w:rPr>
          <w:rFonts w:ascii="Arial" w:eastAsia="Times New Roman" w:hAnsi="Tahoma" w:cs="Tahoma"/>
        </w:rPr>
        <w:t>ș</w:t>
      </w:r>
      <w:r w:rsidR="00AE7547" w:rsidRPr="00AF4522">
        <w:rPr>
          <w:rFonts w:ascii="Arial" w:hAnsi="Arial" w:cs="Arial"/>
        </w:rPr>
        <w:t>i difuzie turbulentă este condi</w:t>
      </w:r>
      <w:r w:rsidR="00AE7547" w:rsidRPr="00AF4522">
        <w:rPr>
          <w:rFonts w:ascii="Arial" w:eastAsia="Times New Roman" w:hAnsi="Tahoma" w:cs="Tahoma"/>
        </w:rPr>
        <w:t>ț</w:t>
      </w:r>
      <w:r w:rsidR="00AE7547" w:rsidRPr="00AF4522">
        <w:rPr>
          <w:rFonts w:ascii="Arial" w:hAnsi="Arial" w:cs="Arial"/>
        </w:rPr>
        <w:t xml:space="preserve">ionată în special de viteza de deplasare a apelor. Zona predeltaică de la gurile Dunării reprezintă locul unde procesele de amestec (orizontal </w:t>
      </w:r>
      <w:r w:rsidR="00AE7547" w:rsidRPr="00AF4522">
        <w:rPr>
          <w:rFonts w:ascii="Arial" w:eastAsia="Times New Roman" w:hAnsi="Tahoma" w:cs="Tahoma"/>
        </w:rPr>
        <w:t>ș</w:t>
      </w:r>
      <w:r w:rsidR="00AE7547" w:rsidRPr="00AF4522">
        <w:rPr>
          <w:rFonts w:ascii="Arial" w:hAnsi="Arial" w:cs="Arial"/>
        </w:rPr>
        <w:t>i vertical) au cea mai mare amploare, cu particularită</w:t>
      </w:r>
      <w:r w:rsidR="00AE7547" w:rsidRPr="00AF4522">
        <w:rPr>
          <w:rFonts w:ascii="Arial" w:eastAsia="Times New Roman" w:hAnsi="Tahoma" w:cs="Tahoma"/>
        </w:rPr>
        <w:t>ș</w:t>
      </w:r>
      <w:r w:rsidR="00AE7547" w:rsidRPr="00AF4522">
        <w:rPr>
          <w:rFonts w:ascii="Arial" w:hAnsi="Arial" w:cs="Arial"/>
        </w:rPr>
        <w:t>i distincte determinate de condi</w:t>
      </w:r>
      <w:r w:rsidR="00AE7547" w:rsidRPr="00AF4522">
        <w:rPr>
          <w:rFonts w:ascii="Arial" w:eastAsia="Times New Roman" w:hAnsi="Tahoma" w:cs="Tahoma"/>
        </w:rPr>
        <w:t>ț</w:t>
      </w:r>
      <w:r w:rsidR="00AE7547" w:rsidRPr="00AF4522">
        <w:rPr>
          <w:rFonts w:ascii="Arial" w:hAnsi="Arial" w:cs="Arial"/>
        </w:rPr>
        <w:t xml:space="preserve">ii meteorologice </w:t>
      </w:r>
      <w:r w:rsidR="00AE7547" w:rsidRPr="00AF4522">
        <w:rPr>
          <w:rFonts w:ascii="Arial" w:eastAsia="Times New Roman" w:hAnsi="Tahoma" w:cs="Tahoma"/>
        </w:rPr>
        <w:t>ș</w:t>
      </w:r>
      <w:r w:rsidR="00AE7547" w:rsidRPr="00AF4522">
        <w:rPr>
          <w:rFonts w:ascii="Arial" w:hAnsi="Arial" w:cs="Arial"/>
        </w:rPr>
        <w:t xml:space="preserve">i hidrologice </w:t>
      </w:r>
      <w:r w:rsidR="00AE7547" w:rsidRPr="00AF4522">
        <w:rPr>
          <w:rFonts w:ascii="Arial" w:eastAsia="Times New Roman" w:hAnsi="Tahoma" w:cs="Tahoma"/>
        </w:rPr>
        <w:t>ș</w:t>
      </w:r>
      <w:r w:rsidR="00AE7547" w:rsidRPr="00AF4522">
        <w:rPr>
          <w:rFonts w:ascii="Arial" w:hAnsi="Arial" w:cs="Arial"/>
        </w:rPr>
        <w:t>i debit fluvial.</w:t>
      </w:r>
    </w:p>
    <w:p w:rsidR="00AE7547" w:rsidRPr="00AF4522" w:rsidRDefault="00AE7547" w:rsidP="00AF4522">
      <w:pPr>
        <w:autoSpaceDE w:val="0"/>
        <w:spacing w:line="360" w:lineRule="auto"/>
        <w:ind w:firstLine="720"/>
        <w:jc w:val="both"/>
        <w:rPr>
          <w:rFonts w:ascii="Arial" w:hAnsi="Arial" w:cs="Arial"/>
        </w:rPr>
      </w:pPr>
      <w:r w:rsidRPr="00AF4522">
        <w:rPr>
          <w:rFonts w:ascii="Arial" w:hAnsi="Arial" w:cs="Arial"/>
        </w:rPr>
        <w:lastRenderedPageBreak/>
        <w:t>Din datele disponibile (model matematic P.O.M. – NV Mării Negre, INCDM) s-a putut determina climatologia componentelor curen</w:t>
      </w:r>
      <w:r w:rsidRPr="00AF4522">
        <w:rPr>
          <w:rFonts w:ascii="Arial" w:eastAsia="Times New Roman" w:hAnsi="Tahoma" w:cs="Tahoma"/>
        </w:rPr>
        <w:t>ț</w:t>
      </w:r>
      <w:r w:rsidRPr="00AF4522">
        <w:rPr>
          <w:rFonts w:ascii="Arial" w:hAnsi="Arial" w:cs="Arial"/>
        </w:rPr>
        <w:t>ilor (direc</w:t>
      </w:r>
      <w:r w:rsidRPr="00AF4522">
        <w:rPr>
          <w:rFonts w:ascii="Arial" w:eastAsia="Times New Roman" w:hAnsi="Tahoma" w:cs="Tahoma"/>
        </w:rPr>
        <w:t>ț</w:t>
      </w:r>
      <w:r w:rsidRPr="00AF4522">
        <w:rPr>
          <w:rFonts w:ascii="Arial" w:hAnsi="Arial" w:cs="Arial"/>
        </w:rPr>
        <w:t xml:space="preserve">ia </w:t>
      </w:r>
      <w:r w:rsidRPr="00AF4522">
        <w:rPr>
          <w:rFonts w:ascii="Arial" w:eastAsia="Times New Roman" w:hAnsi="Tahoma" w:cs="Tahoma"/>
        </w:rPr>
        <w:t>ș</w:t>
      </w:r>
      <w:r w:rsidRPr="00AF4522">
        <w:rPr>
          <w:rFonts w:ascii="Arial" w:hAnsi="Arial" w:cs="Arial"/>
        </w:rPr>
        <w:t>i viteza) de la suprafa</w:t>
      </w:r>
      <w:r w:rsidRPr="00AF4522">
        <w:rPr>
          <w:rFonts w:ascii="Arial" w:eastAsia="Times New Roman" w:hAnsi="Tahoma" w:cs="Tahoma"/>
        </w:rPr>
        <w:t>ț</w:t>
      </w:r>
      <w:r w:rsidRPr="00AF4522">
        <w:rPr>
          <w:rFonts w:ascii="Arial" w:hAnsi="Arial" w:cs="Arial"/>
        </w:rPr>
        <w:t xml:space="preserve">ă până în stratul de fund (~50m) pentru </w:t>
      </w:r>
      <w:r w:rsidRPr="00AF4522">
        <w:rPr>
          <w:rFonts w:ascii="Arial" w:hAnsi="Arial" w:cs="Arial"/>
          <w:i/>
          <w:iCs/>
        </w:rPr>
        <w:t>Perimetrul de explorare – exploatare-dezvoltare XVIII Istria, offshore România</w:t>
      </w:r>
      <w:r w:rsidRPr="00AF4522">
        <w:rPr>
          <w:rFonts w:ascii="Arial" w:hAnsi="Arial" w:cs="Arial"/>
        </w:rPr>
        <w:t xml:space="preserve"> (Figura nr</w:t>
      </w:r>
      <w:r>
        <w:rPr>
          <w:rFonts w:ascii="Arial" w:hAnsi="Arial" w:cs="Arial"/>
        </w:rPr>
        <w:t xml:space="preserve"> </w:t>
      </w:r>
      <w:r w:rsidRPr="00AF4522">
        <w:rPr>
          <w:rFonts w:ascii="Arial" w:hAnsi="Arial" w:cs="Arial"/>
        </w:rPr>
        <w:t>.</w:t>
      </w:r>
      <w:r>
        <w:rPr>
          <w:rFonts w:ascii="Arial" w:hAnsi="Arial" w:cs="Arial"/>
        </w:rPr>
        <w:t>2.7</w:t>
      </w:r>
      <w:r w:rsidRPr="00AF4522">
        <w:rPr>
          <w:rFonts w:ascii="Arial" w:hAnsi="Arial" w:cs="Arial"/>
        </w:rPr>
        <w:t>.). Perioada climatologică analizată este reprezentată de media vectorială a componentelor curen</w:t>
      </w:r>
      <w:r w:rsidRPr="00AF4522">
        <w:rPr>
          <w:rFonts w:ascii="Arial" w:eastAsia="Times New Roman" w:hAnsi="Tahoma" w:cs="Tahoma"/>
        </w:rPr>
        <w:t>ț</w:t>
      </w:r>
      <w:r w:rsidRPr="00AF4522">
        <w:rPr>
          <w:rFonts w:ascii="Arial" w:hAnsi="Arial" w:cs="Arial"/>
        </w:rPr>
        <w:t>ilor, iunie 2013 – iunie 2015, necesar stabilirii stării generale a dinamicii apelor din zona analizată.</w:t>
      </w:r>
    </w:p>
    <w:p w:rsidR="00AE7547" w:rsidRPr="00031BF0" w:rsidRDefault="00AE7547" w:rsidP="005E1A6F">
      <w:pPr>
        <w:pStyle w:val="Listcolorat-Accentuare11"/>
        <w:ind w:left="0" w:firstLine="567"/>
        <w:rPr>
          <w:rFonts w:ascii="Arial" w:hAnsi="Arial" w:cs="Arial"/>
          <w:lang w:val="ro-RO"/>
        </w:rPr>
      </w:pPr>
      <w:r w:rsidRPr="00031BF0">
        <w:rPr>
          <w:rFonts w:ascii="Arial" w:hAnsi="Arial" w:cs="Arial"/>
          <w:lang w:val="ro-RO"/>
        </w:rPr>
        <w:t>Trebuie men</w:t>
      </w:r>
      <w:r w:rsidRPr="00031BF0">
        <w:rPr>
          <w:rFonts w:ascii="Tahoma" w:hAnsi="Tahoma" w:cs="Tahoma"/>
          <w:lang w:val="ro-RO"/>
        </w:rPr>
        <w:t>ț</w:t>
      </w:r>
      <w:r w:rsidRPr="00031BF0">
        <w:rPr>
          <w:rFonts w:ascii="Arial" w:hAnsi="Arial" w:cs="Arial"/>
          <w:lang w:val="ro-RO"/>
        </w:rPr>
        <w:t>ionat faptul că, direc</w:t>
      </w:r>
      <w:r w:rsidRPr="00031BF0">
        <w:rPr>
          <w:rFonts w:ascii="Tahoma" w:hAnsi="Tahoma" w:cs="Tahoma"/>
          <w:lang w:val="ro-RO"/>
        </w:rPr>
        <w:t>ț</w:t>
      </w:r>
      <w:r w:rsidRPr="00031BF0">
        <w:rPr>
          <w:rFonts w:ascii="Arial" w:hAnsi="Arial" w:cs="Arial"/>
          <w:lang w:val="ro-RO"/>
        </w:rPr>
        <w:t>ia de curgere a curen</w:t>
      </w:r>
      <w:r w:rsidRPr="00031BF0">
        <w:rPr>
          <w:rFonts w:ascii="Tahoma" w:hAnsi="Tahoma" w:cs="Tahoma"/>
          <w:lang w:val="ro-RO"/>
        </w:rPr>
        <w:t>ț</w:t>
      </w:r>
      <w:r w:rsidRPr="00031BF0">
        <w:rPr>
          <w:rFonts w:ascii="Arial" w:hAnsi="Arial" w:cs="Arial"/>
          <w:lang w:val="ro-RO"/>
        </w:rPr>
        <w:t>ilor de suprafa</w:t>
      </w:r>
      <w:r w:rsidRPr="00031BF0">
        <w:rPr>
          <w:rFonts w:ascii="Tahoma" w:hAnsi="Tahoma" w:cs="Tahoma"/>
          <w:lang w:val="ro-RO"/>
        </w:rPr>
        <w:t>ț</w:t>
      </w:r>
      <w:r w:rsidRPr="00031BF0">
        <w:rPr>
          <w:rFonts w:ascii="Arial" w:hAnsi="Arial" w:cs="Arial"/>
          <w:lang w:val="ro-RO"/>
        </w:rPr>
        <w:t>ă se realizează la un unghi de 45 ° fa</w:t>
      </w:r>
      <w:r w:rsidRPr="00031BF0">
        <w:rPr>
          <w:rFonts w:ascii="Tahoma" w:hAnsi="Tahoma" w:cs="Tahoma"/>
          <w:lang w:val="ro-RO"/>
        </w:rPr>
        <w:t>ț</w:t>
      </w:r>
      <w:r w:rsidRPr="00031BF0">
        <w:rPr>
          <w:rFonts w:ascii="Arial" w:hAnsi="Arial" w:cs="Arial"/>
          <w:lang w:val="ro-RO"/>
        </w:rPr>
        <w:t>ă de vântul predominant din cauza unui echilibru între for</w:t>
      </w:r>
      <w:r w:rsidRPr="00031BF0">
        <w:rPr>
          <w:rFonts w:ascii="Tahoma" w:hAnsi="Tahoma" w:cs="Tahoma"/>
          <w:lang w:val="ro-RO"/>
        </w:rPr>
        <w:t>ț</w:t>
      </w:r>
      <w:r w:rsidRPr="00031BF0">
        <w:rPr>
          <w:rFonts w:ascii="Arial" w:hAnsi="Arial" w:cs="Arial"/>
          <w:lang w:val="ro-RO"/>
        </w:rPr>
        <w:t xml:space="preserve">a Coriolis </w:t>
      </w:r>
      <w:r w:rsidRPr="00031BF0">
        <w:rPr>
          <w:rFonts w:ascii="Tahoma" w:hAnsi="Tahoma" w:cs="Tahoma"/>
          <w:lang w:val="ro-RO"/>
        </w:rPr>
        <w:t>ș</w:t>
      </w:r>
      <w:r w:rsidRPr="00031BF0">
        <w:rPr>
          <w:rFonts w:ascii="Arial" w:hAnsi="Arial" w:cs="Arial"/>
          <w:lang w:val="ro-RO"/>
        </w:rPr>
        <w:t>i de rezisten</w:t>
      </w:r>
      <w:r w:rsidRPr="00031BF0">
        <w:rPr>
          <w:rFonts w:ascii="Tahoma" w:hAnsi="Tahoma" w:cs="Tahoma"/>
          <w:lang w:val="ro-RO"/>
        </w:rPr>
        <w:t>ț</w:t>
      </w:r>
      <w:r w:rsidRPr="00031BF0">
        <w:rPr>
          <w:rFonts w:ascii="Arial" w:hAnsi="Arial" w:cs="Arial"/>
          <w:lang w:val="ro-RO"/>
        </w:rPr>
        <w:t xml:space="preserve">a generată de vânt </w:t>
      </w:r>
      <w:r w:rsidRPr="00031BF0">
        <w:rPr>
          <w:rFonts w:ascii="Tahoma" w:hAnsi="Tahoma" w:cs="Tahoma"/>
          <w:lang w:val="ro-RO"/>
        </w:rPr>
        <w:t>ș</w:t>
      </w:r>
      <w:r w:rsidRPr="00031BF0">
        <w:rPr>
          <w:rFonts w:ascii="Arial" w:hAnsi="Arial" w:cs="Arial"/>
          <w:lang w:val="ro-RO"/>
        </w:rPr>
        <w:t>i de apă. Deoarece Marea Neagră este împăr</w:t>
      </w:r>
      <w:r w:rsidRPr="00031BF0">
        <w:rPr>
          <w:rFonts w:ascii="Tahoma" w:hAnsi="Tahoma" w:cs="Tahoma"/>
          <w:lang w:val="ro-RO"/>
        </w:rPr>
        <w:t>ț</w:t>
      </w:r>
      <w:r w:rsidRPr="00031BF0">
        <w:rPr>
          <w:rFonts w:ascii="Arial" w:hAnsi="Arial" w:cs="Arial"/>
          <w:lang w:val="ro-RO"/>
        </w:rPr>
        <w:t xml:space="preserve">ită pe verticală în straturi distincte din punct de vedere chimic </w:t>
      </w:r>
      <w:r w:rsidRPr="00031BF0">
        <w:rPr>
          <w:rFonts w:ascii="Tahoma" w:hAnsi="Tahoma" w:cs="Tahoma"/>
          <w:lang w:val="ro-RO"/>
        </w:rPr>
        <w:t>ș</w:t>
      </w:r>
      <w:r w:rsidRPr="00031BF0">
        <w:rPr>
          <w:rFonts w:ascii="Arial" w:hAnsi="Arial" w:cs="Arial"/>
          <w:lang w:val="ro-RO"/>
        </w:rPr>
        <w:t>i biologic, magnitudinea vitezei (viteza) scade de la un maxim la suprafa</w:t>
      </w:r>
      <w:r w:rsidRPr="00031BF0">
        <w:rPr>
          <w:rFonts w:ascii="Tahoma" w:hAnsi="Tahoma" w:cs="Tahoma"/>
          <w:lang w:val="ro-RO"/>
        </w:rPr>
        <w:t>ț</w:t>
      </w:r>
      <w:r w:rsidRPr="00031BF0">
        <w:rPr>
          <w:rFonts w:ascii="Arial" w:hAnsi="Arial" w:cs="Arial"/>
          <w:lang w:val="ro-RO"/>
        </w:rPr>
        <w:t>ă până când se disipează. Direc</w:t>
      </w:r>
      <w:r w:rsidRPr="00031BF0">
        <w:rPr>
          <w:rFonts w:ascii="Tahoma" w:hAnsi="Tahoma" w:cs="Tahoma"/>
          <w:lang w:val="ro-RO"/>
        </w:rPr>
        <w:t>ț</w:t>
      </w:r>
      <w:r w:rsidRPr="00031BF0">
        <w:rPr>
          <w:rFonts w:ascii="Arial" w:hAnsi="Arial" w:cs="Arial"/>
          <w:lang w:val="ro-RO"/>
        </w:rPr>
        <w:t>ia de asemenea, se deplasează u</w:t>
      </w:r>
      <w:r w:rsidRPr="00031BF0">
        <w:rPr>
          <w:rFonts w:ascii="Tahoma" w:hAnsi="Tahoma" w:cs="Tahoma"/>
          <w:lang w:val="ro-RO"/>
        </w:rPr>
        <w:t>ș</w:t>
      </w:r>
      <w:r w:rsidRPr="00031BF0">
        <w:rPr>
          <w:rFonts w:ascii="Arial" w:hAnsi="Arial" w:cs="Arial"/>
          <w:lang w:val="ro-RO"/>
        </w:rPr>
        <w:t>or peste fiecare strat următor. Aceasta se nume</w:t>
      </w:r>
      <w:r w:rsidRPr="00031BF0">
        <w:rPr>
          <w:rFonts w:ascii="Tahoma" w:hAnsi="Tahoma" w:cs="Tahoma"/>
          <w:lang w:val="ro-RO"/>
        </w:rPr>
        <w:t>ș</w:t>
      </w:r>
      <w:r w:rsidRPr="00031BF0">
        <w:rPr>
          <w:rFonts w:ascii="Arial" w:hAnsi="Arial" w:cs="Arial"/>
          <w:lang w:val="ro-RO"/>
        </w:rPr>
        <w:t>te spirala Ekman. Stratul de apă de la suprafa</w:t>
      </w:r>
      <w:r w:rsidRPr="00031BF0">
        <w:rPr>
          <w:rFonts w:ascii="Tahoma" w:hAnsi="Tahoma" w:cs="Tahoma"/>
          <w:lang w:val="ro-RO"/>
        </w:rPr>
        <w:t>ț</w:t>
      </w:r>
      <w:r w:rsidRPr="00031BF0">
        <w:rPr>
          <w:rFonts w:ascii="Arial" w:hAnsi="Arial" w:cs="Arial"/>
          <w:lang w:val="ro-RO"/>
        </w:rPr>
        <w:t>ă la punctul de disipare a acestei spirale este cunoscut ca strat Ekman. Astfel, în straturile de adâncime viteza curen</w:t>
      </w:r>
      <w:r w:rsidRPr="00031BF0">
        <w:rPr>
          <w:rFonts w:ascii="Tahoma" w:hAnsi="Tahoma" w:cs="Tahoma"/>
          <w:lang w:val="ro-RO"/>
        </w:rPr>
        <w:t>ț</w:t>
      </w:r>
      <w:r w:rsidRPr="00031BF0">
        <w:rPr>
          <w:rFonts w:ascii="Arial" w:hAnsi="Arial" w:cs="Arial"/>
          <w:lang w:val="ro-RO"/>
        </w:rPr>
        <w:t>ilor scade.</w:t>
      </w:r>
    </w:p>
    <w:p w:rsidR="00AE7547" w:rsidRPr="00031BF0" w:rsidRDefault="00AE7547" w:rsidP="005E1A6F">
      <w:pPr>
        <w:pStyle w:val="Listcolorat-Accentuare11"/>
        <w:ind w:left="0" w:firstLine="567"/>
        <w:rPr>
          <w:rFonts w:ascii="Arial" w:hAnsi="Arial" w:cs="Arial"/>
          <w:lang w:val="ro-RO"/>
        </w:rPr>
      </w:pPr>
      <w:r w:rsidRPr="00031BF0">
        <w:rPr>
          <w:rFonts w:ascii="Arial" w:hAnsi="Arial" w:cs="Arial"/>
          <w:lang w:val="ro-RO"/>
        </w:rPr>
        <w:t xml:space="preserve"> În zona perimetrului de interes (Figura nr .2.7. ), s-au determinat viteze de maxim 0,68 m/s în stratul de suprafa</w:t>
      </w:r>
      <w:r w:rsidRPr="00031BF0">
        <w:rPr>
          <w:rFonts w:ascii="Tahoma" w:hAnsi="Tahoma" w:cs="Tahoma"/>
          <w:lang w:val="ro-RO"/>
        </w:rPr>
        <w:t>ț</w:t>
      </w:r>
      <w:r w:rsidRPr="00031BF0">
        <w:rPr>
          <w:rFonts w:ascii="Arial" w:hAnsi="Arial" w:cs="Arial"/>
          <w:lang w:val="ro-RO"/>
        </w:rPr>
        <w:t>ă acestea scăzând până la 0,07 m/s la adâncimea de 40m în condi</w:t>
      </w:r>
      <w:r w:rsidRPr="00031BF0">
        <w:rPr>
          <w:rFonts w:ascii="Tahoma" w:hAnsi="Tahoma" w:cs="Tahoma"/>
          <w:lang w:val="ro-RO"/>
        </w:rPr>
        <w:t>ț</w:t>
      </w:r>
      <w:r w:rsidRPr="00031BF0">
        <w:rPr>
          <w:rFonts w:ascii="Arial" w:hAnsi="Arial" w:cs="Arial"/>
          <w:lang w:val="ro-RO"/>
        </w:rPr>
        <w:t xml:space="preserve">ii de debit fluvial ridicat </w:t>
      </w:r>
      <w:r w:rsidRPr="00031BF0">
        <w:rPr>
          <w:rFonts w:ascii="Tahoma" w:hAnsi="Tahoma" w:cs="Tahoma"/>
          <w:lang w:val="ro-RO"/>
        </w:rPr>
        <w:t>ș</w:t>
      </w:r>
      <w:r w:rsidRPr="00031BF0">
        <w:rPr>
          <w:rFonts w:ascii="Arial" w:hAnsi="Arial" w:cs="Arial"/>
          <w:lang w:val="ro-RO"/>
        </w:rPr>
        <w:t>i vanturi puternice.  În condi</w:t>
      </w:r>
      <w:r w:rsidRPr="00031BF0">
        <w:rPr>
          <w:rFonts w:ascii="Tahoma" w:hAnsi="Tahoma" w:cs="Tahoma"/>
          <w:lang w:val="ro-RO"/>
        </w:rPr>
        <w:t>ț</w:t>
      </w:r>
      <w:r w:rsidRPr="00031BF0">
        <w:rPr>
          <w:rFonts w:ascii="Arial" w:hAnsi="Arial" w:cs="Arial"/>
          <w:lang w:val="ro-RO"/>
        </w:rPr>
        <w:t xml:space="preserve">ii de calm (viteza vântului de la calm la moderat </w:t>
      </w:r>
      <w:r w:rsidRPr="00031BF0">
        <w:rPr>
          <w:rFonts w:ascii="Tahoma" w:hAnsi="Tahoma" w:cs="Tahoma"/>
          <w:lang w:val="ro-RO"/>
        </w:rPr>
        <w:t>ș</w:t>
      </w:r>
      <w:r w:rsidRPr="00031BF0">
        <w:rPr>
          <w:rFonts w:ascii="Arial" w:hAnsi="Arial" w:cs="Arial"/>
          <w:lang w:val="ro-RO"/>
        </w:rPr>
        <w:t>i debit scăzut al Dunării) curen</w:t>
      </w:r>
      <w:r w:rsidRPr="00031BF0">
        <w:rPr>
          <w:rFonts w:ascii="Tahoma" w:hAnsi="Tahoma" w:cs="Tahoma"/>
          <w:lang w:val="ro-RO"/>
        </w:rPr>
        <w:t>ț</w:t>
      </w:r>
      <w:r w:rsidRPr="00031BF0">
        <w:rPr>
          <w:rFonts w:ascii="Arial" w:hAnsi="Arial" w:cs="Arial"/>
          <w:lang w:val="ro-RO"/>
        </w:rPr>
        <w:t>ii, în cadrul perimetrului, în stratul de suprafa</w:t>
      </w:r>
      <w:r w:rsidRPr="00031BF0">
        <w:rPr>
          <w:rFonts w:ascii="Tahoma" w:hAnsi="Tahoma" w:cs="Tahoma"/>
          <w:lang w:val="ro-RO"/>
        </w:rPr>
        <w:t>ț</w:t>
      </w:r>
      <w:r w:rsidRPr="00031BF0">
        <w:rPr>
          <w:rFonts w:ascii="Arial" w:hAnsi="Arial" w:cs="Arial"/>
          <w:lang w:val="ro-RO"/>
        </w:rPr>
        <w:t xml:space="preserve">ă atinge viteze de 0,03m/s scăzând la 40m la 0,0003m/s. </w:t>
      </w:r>
    </w:p>
    <w:p w:rsidR="00AE7547" w:rsidRPr="00031BF0" w:rsidRDefault="00AE7547" w:rsidP="005E1A6F">
      <w:pPr>
        <w:pStyle w:val="Listcolorat-Accentuare11"/>
        <w:ind w:left="0" w:firstLine="567"/>
        <w:rPr>
          <w:rFonts w:ascii="Arial" w:hAnsi="Arial" w:cs="Arial"/>
          <w:lang w:val="ro-RO"/>
        </w:rPr>
      </w:pPr>
      <w:r w:rsidRPr="00031BF0">
        <w:rPr>
          <w:rFonts w:ascii="Arial" w:hAnsi="Arial" w:cs="Arial"/>
          <w:lang w:val="ro-RO"/>
        </w:rPr>
        <w:t>Pentru perioada 2013 – 2015, au fost determinate, în acest perimetru, o direc</w:t>
      </w:r>
      <w:r w:rsidRPr="00031BF0">
        <w:rPr>
          <w:rFonts w:ascii="Tahoma" w:hAnsi="Tahoma" w:cs="Tahoma"/>
          <w:lang w:val="ro-RO"/>
        </w:rPr>
        <w:t>ț</w:t>
      </w:r>
      <w:r w:rsidRPr="00031BF0">
        <w:rPr>
          <w:rFonts w:ascii="Arial" w:hAnsi="Arial" w:cs="Arial"/>
          <w:lang w:val="ro-RO"/>
        </w:rPr>
        <w:t>ie predominantă din sector V a curentului superficial determinând o deplasare spre larg a apelor de suprafa</w:t>
      </w:r>
      <w:r w:rsidRPr="00031BF0">
        <w:rPr>
          <w:rFonts w:ascii="Tahoma" w:hAnsi="Tahoma" w:cs="Tahoma"/>
          <w:lang w:val="ro-RO"/>
        </w:rPr>
        <w:t>ț</w:t>
      </w:r>
      <w:r w:rsidRPr="00031BF0">
        <w:rPr>
          <w:rFonts w:ascii="Arial" w:hAnsi="Arial" w:cs="Arial"/>
          <w:lang w:val="ro-RO"/>
        </w:rPr>
        <w:t xml:space="preserve">ă (Figura A) </w:t>
      </w:r>
      <w:r w:rsidRPr="00031BF0">
        <w:rPr>
          <w:rFonts w:ascii="Tahoma" w:hAnsi="Tahoma" w:cs="Tahoma"/>
          <w:lang w:val="ro-RO"/>
        </w:rPr>
        <w:t>ș</w:t>
      </w:r>
      <w:r w:rsidRPr="00031BF0">
        <w:rPr>
          <w:rFonts w:ascii="Arial" w:hAnsi="Arial" w:cs="Arial"/>
          <w:lang w:val="ro-RO"/>
        </w:rPr>
        <w:t xml:space="preserve">i pătrunderea spre </w:t>
      </w:r>
      <w:r w:rsidRPr="00031BF0">
        <w:rPr>
          <w:rFonts w:ascii="Tahoma" w:hAnsi="Tahoma" w:cs="Tahoma"/>
          <w:lang w:val="ro-RO"/>
        </w:rPr>
        <w:t>ț</w:t>
      </w:r>
      <w:r w:rsidRPr="00031BF0">
        <w:rPr>
          <w:rFonts w:ascii="Arial" w:hAnsi="Arial" w:cs="Arial"/>
          <w:lang w:val="ro-RO"/>
        </w:rPr>
        <w:t>ărm a apelor de adâncime datorită circula</w:t>
      </w:r>
      <w:r w:rsidRPr="00031BF0">
        <w:rPr>
          <w:rFonts w:ascii="Tahoma" w:hAnsi="Tahoma" w:cs="Tahoma"/>
          <w:lang w:val="ro-RO"/>
        </w:rPr>
        <w:t>ț</w:t>
      </w:r>
      <w:r w:rsidRPr="00031BF0">
        <w:rPr>
          <w:rFonts w:ascii="Arial" w:hAnsi="Arial" w:cs="Arial"/>
          <w:lang w:val="ro-RO"/>
        </w:rPr>
        <w:t xml:space="preserve">iei Ekman. </w:t>
      </w:r>
    </w:p>
    <w:p w:rsidR="00AE7547" w:rsidRPr="00031BF0" w:rsidRDefault="00AE7547" w:rsidP="005E1A6F">
      <w:pPr>
        <w:pStyle w:val="Listcolorat-Accentuare11"/>
        <w:ind w:left="0" w:firstLine="567"/>
        <w:rPr>
          <w:rFonts w:ascii="Arial" w:hAnsi="Arial" w:cs="Arial"/>
          <w:lang w:val="it-IT"/>
        </w:rPr>
      </w:pPr>
      <w:r w:rsidRPr="00031BF0">
        <w:rPr>
          <w:rFonts w:ascii="Arial" w:hAnsi="Arial" w:cs="Arial"/>
          <w:i/>
          <w:iCs/>
          <w:lang w:val="ro-RO"/>
        </w:rPr>
        <w:t xml:space="preserve">Perimetrul de explorare – exploatare-dezvoltare XVIII Istria, offshore România </w:t>
      </w:r>
      <w:r w:rsidRPr="00031BF0">
        <w:rPr>
          <w:rFonts w:ascii="Arial" w:hAnsi="Arial" w:cs="Arial"/>
          <w:lang w:val="ro-RO"/>
        </w:rPr>
        <w:t>este situat la frontiera de vest a zonei de convergen</w:t>
      </w:r>
      <w:r w:rsidRPr="00031BF0">
        <w:rPr>
          <w:rFonts w:ascii="Tahoma" w:hAnsi="Tahoma" w:cs="Tahoma"/>
          <w:lang w:val="ro-RO"/>
        </w:rPr>
        <w:t>ț</w:t>
      </w:r>
      <w:r w:rsidRPr="00031BF0">
        <w:rPr>
          <w:rFonts w:ascii="Arial" w:hAnsi="Arial" w:cs="Arial"/>
          <w:lang w:val="ro-RO"/>
        </w:rPr>
        <w:t>ă dintre meandrele Curentul Principal al Mării Negre (meandre cu dimensiuni de ordinul a 100 km iar CPMN – situat în partea de vest la aprox. 200 km distan</w:t>
      </w:r>
      <w:r w:rsidRPr="00031BF0">
        <w:rPr>
          <w:rFonts w:ascii="Tahoma" w:hAnsi="Tahoma" w:cs="Tahoma"/>
          <w:lang w:val="ro-RO"/>
        </w:rPr>
        <w:t>ț</w:t>
      </w:r>
      <w:r w:rsidRPr="00031BF0">
        <w:rPr>
          <w:rFonts w:ascii="Arial" w:hAnsi="Arial" w:cs="Arial"/>
          <w:lang w:val="ro-RO"/>
        </w:rPr>
        <w:t xml:space="preserve">ă de </w:t>
      </w:r>
      <w:r w:rsidRPr="00031BF0">
        <w:rPr>
          <w:rFonts w:ascii="Tahoma" w:hAnsi="Tahoma" w:cs="Tahoma"/>
          <w:lang w:val="ro-RO"/>
        </w:rPr>
        <w:t>ț</w:t>
      </w:r>
      <w:r w:rsidRPr="00031BF0">
        <w:rPr>
          <w:rFonts w:ascii="Arial" w:hAnsi="Arial" w:cs="Arial"/>
          <w:lang w:val="ro-RO"/>
        </w:rPr>
        <w:t xml:space="preserve">ărm), debitul fluvial (care are o curgere în formă de evantai la gurile Dunării) </w:t>
      </w:r>
      <w:r w:rsidRPr="00031BF0">
        <w:rPr>
          <w:rFonts w:ascii="Tahoma" w:hAnsi="Tahoma" w:cs="Tahoma"/>
          <w:lang w:val="ro-RO"/>
        </w:rPr>
        <w:t>ș</w:t>
      </w:r>
      <w:r w:rsidRPr="00031BF0">
        <w:rPr>
          <w:rFonts w:ascii="Arial" w:hAnsi="Arial" w:cs="Arial"/>
          <w:lang w:val="ro-RO"/>
        </w:rPr>
        <w:t xml:space="preserve">i marginea platoului continental. </w:t>
      </w:r>
      <w:r w:rsidRPr="00031BF0">
        <w:rPr>
          <w:rFonts w:ascii="Arial" w:hAnsi="Arial" w:cs="Arial"/>
          <w:lang w:val="it-IT"/>
        </w:rPr>
        <w:t>Aceste caracteristici singulare determină formarea unor turbioane anticilonice legate de caracteristicile batimetrice (Figura nr.2.7.).</w:t>
      </w:r>
    </w:p>
    <w:p w:rsidR="00D00FE3" w:rsidRDefault="00D00FE3" w:rsidP="00AF4522">
      <w:pPr>
        <w:jc w:val="right"/>
        <w:rPr>
          <w:rFonts w:ascii="Arial" w:hAnsi="Arial" w:cs="Arial"/>
        </w:rPr>
      </w:pPr>
    </w:p>
    <w:p w:rsidR="00D00FE3" w:rsidRDefault="00D00FE3" w:rsidP="00AF4522">
      <w:pPr>
        <w:jc w:val="right"/>
        <w:rPr>
          <w:rFonts w:ascii="Arial" w:hAnsi="Arial" w:cs="Arial"/>
        </w:rPr>
      </w:pPr>
    </w:p>
    <w:p w:rsidR="00D00FE3" w:rsidRDefault="00D00FE3" w:rsidP="00AF4522">
      <w:pPr>
        <w:jc w:val="right"/>
        <w:rPr>
          <w:rFonts w:ascii="Arial" w:hAnsi="Arial" w:cs="Arial"/>
        </w:rPr>
      </w:pPr>
    </w:p>
    <w:p w:rsidR="00D00FE3" w:rsidRDefault="00D00FE3" w:rsidP="00AF4522">
      <w:pPr>
        <w:jc w:val="right"/>
        <w:rPr>
          <w:rFonts w:ascii="Arial" w:hAnsi="Arial" w:cs="Arial"/>
        </w:rPr>
      </w:pPr>
    </w:p>
    <w:p w:rsidR="00D00FE3" w:rsidRDefault="00D00FE3" w:rsidP="00AF4522">
      <w:pPr>
        <w:jc w:val="right"/>
        <w:rPr>
          <w:rFonts w:ascii="Arial" w:hAnsi="Arial" w:cs="Arial"/>
        </w:rPr>
      </w:pPr>
    </w:p>
    <w:p w:rsidR="00D00FE3" w:rsidRDefault="00D00FE3" w:rsidP="00AF4522">
      <w:pPr>
        <w:jc w:val="right"/>
        <w:rPr>
          <w:rFonts w:ascii="Arial" w:hAnsi="Arial" w:cs="Arial"/>
        </w:rPr>
      </w:pPr>
    </w:p>
    <w:p w:rsidR="00AE7547" w:rsidRPr="00AF4522" w:rsidRDefault="00AE7547" w:rsidP="00AF4522">
      <w:pPr>
        <w:jc w:val="right"/>
        <w:rPr>
          <w:rFonts w:ascii="Arial" w:hAnsi="Arial" w:cs="Arial"/>
        </w:rPr>
      </w:pPr>
      <w:r w:rsidRPr="00AF4522">
        <w:rPr>
          <w:rFonts w:ascii="Arial" w:hAnsi="Arial" w:cs="Arial"/>
        </w:rPr>
        <w:lastRenderedPageBreak/>
        <w:t xml:space="preserve">Tabelul nr.2.3. </w:t>
      </w:r>
    </w:p>
    <w:p w:rsidR="00AE7547" w:rsidRPr="00AF4522" w:rsidRDefault="00AE7547" w:rsidP="00AF4522">
      <w:pPr>
        <w:spacing w:line="200" w:lineRule="atLeast"/>
        <w:ind w:firstLine="720"/>
        <w:jc w:val="both"/>
        <w:rPr>
          <w:rFonts w:ascii="Arial" w:hAnsi="Arial" w:cs="Arial"/>
          <w:b/>
          <w:bCs/>
          <w:lang w:eastAsia="hi-IN" w:bidi="hi-IN"/>
        </w:rPr>
      </w:pPr>
      <w:r w:rsidRPr="00AF4522">
        <w:rPr>
          <w:rFonts w:ascii="Arial" w:hAnsi="Arial" w:cs="Arial"/>
          <w:b/>
          <w:bCs/>
        </w:rPr>
        <w:t xml:space="preserve">   Frecven</w:t>
      </w:r>
      <w:r w:rsidRPr="00AF4522">
        <w:rPr>
          <w:rFonts w:ascii="Arial" w:eastAsia="Times New Roman" w:hAnsi="Tahoma" w:cs="Tahoma"/>
          <w:b/>
          <w:bCs/>
        </w:rPr>
        <w:t>ț</w:t>
      </w:r>
      <w:r w:rsidRPr="00AF4522">
        <w:rPr>
          <w:rFonts w:ascii="Arial" w:hAnsi="Arial" w:cs="Arial"/>
          <w:b/>
          <w:bCs/>
        </w:rPr>
        <w:t>a direc</w:t>
      </w:r>
      <w:r w:rsidRPr="00AF4522">
        <w:rPr>
          <w:rFonts w:ascii="Arial" w:eastAsia="Times New Roman" w:hAnsi="Tahoma" w:cs="Tahoma"/>
          <w:b/>
          <w:bCs/>
        </w:rPr>
        <w:t>ț</w:t>
      </w:r>
      <w:r w:rsidRPr="00AF4522">
        <w:rPr>
          <w:rFonts w:ascii="Arial" w:hAnsi="Arial" w:cs="Arial"/>
          <w:b/>
          <w:bCs/>
        </w:rPr>
        <w:t>iei  si a vitezei de propagare a curen</w:t>
      </w:r>
      <w:r w:rsidRPr="00AF4522">
        <w:rPr>
          <w:rFonts w:ascii="Arial" w:eastAsia="Times New Roman" w:hAnsi="Tahoma" w:cs="Tahoma"/>
          <w:b/>
          <w:bCs/>
        </w:rPr>
        <w:t>ț</w:t>
      </w:r>
      <w:r w:rsidRPr="00AF4522">
        <w:rPr>
          <w:rFonts w:ascii="Arial" w:hAnsi="Arial" w:cs="Arial"/>
          <w:b/>
          <w:bCs/>
        </w:rPr>
        <w:t>ilor marini</w:t>
      </w:r>
    </w:p>
    <w:tbl>
      <w:tblPr>
        <w:tblpPr w:leftFromText="180" w:rightFromText="180" w:vertAnchor="text" w:horzAnchor="page" w:tblpXSpec="center" w:tblpY="173"/>
        <w:tblW w:w="6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4"/>
        <w:gridCol w:w="1440"/>
        <w:gridCol w:w="1440"/>
        <w:gridCol w:w="1440"/>
      </w:tblGrid>
      <w:tr w:rsidR="00AE7547" w:rsidRPr="00773F04">
        <w:trPr>
          <w:trHeight w:val="300"/>
        </w:trPr>
        <w:tc>
          <w:tcPr>
            <w:tcW w:w="3654" w:type="dxa"/>
            <w:gridSpan w:val="2"/>
            <w:tcBorders>
              <w:top w:val="single" w:sz="12" w:space="0" w:color="4472C4"/>
              <w:left w:val="single" w:sz="12" w:space="0" w:color="4472C4"/>
              <w:right w:val="single" w:sz="12" w:space="0" w:color="4472C4"/>
            </w:tcBorders>
            <w:noWrap/>
            <w:vAlign w:val="bottom"/>
          </w:tcPr>
          <w:p w:rsidR="00AE7547" w:rsidRPr="00773F04" w:rsidRDefault="00AE7547" w:rsidP="00AF4522">
            <w:pPr>
              <w:jc w:val="center"/>
              <w:rPr>
                <w:rFonts w:ascii="Arial" w:hAnsi="Arial" w:cs="Arial"/>
                <w:b/>
                <w:bCs/>
                <w:sz w:val="20"/>
                <w:szCs w:val="20"/>
              </w:rPr>
            </w:pPr>
            <w:r w:rsidRPr="00773F04">
              <w:rPr>
                <w:rFonts w:ascii="Arial" w:hAnsi="Arial" w:cs="Arial"/>
                <w:b/>
                <w:bCs/>
                <w:sz w:val="20"/>
                <w:szCs w:val="20"/>
              </w:rPr>
              <w:t>Tabel A. Frecven</w:t>
            </w:r>
            <w:r w:rsidRPr="00773F04">
              <w:rPr>
                <w:rFonts w:ascii="Tahoma" w:hAnsi="Tahoma" w:cs="Tahoma"/>
                <w:b/>
                <w:bCs/>
                <w:sz w:val="20"/>
                <w:szCs w:val="20"/>
              </w:rPr>
              <w:t>ț</w:t>
            </w:r>
            <w:r w:rsidRPr="00773F04">
              <w:rPr>
                <w:rFonts w:ascii="Arial" w:hAnsi="Arial" w:cs="Arial"/>
                <w:b/>
                <w:bCs/>
                <w:sz w:val="20"/>
                <w:szCs w:val="20"/>
              </w:rPr>
              <w:t>a direc</w:t>
            </w:r>
            <w:r w:rsidRPr="00773F04">
              <w:rPr>
                <w:rFonts w:ascii="Tahoma" w:hAnsi="Tahoma" w:cs="Tahoma"/>
                <w:b/>
                <w:bCs/>
                <w:sz w:val="20"/>
                <w:szCs w:val="20"/>
              </w:rPr>
              <w:t>ț</w:t>
            </w:r>
            <w:r w:rsidRPr="00773F04">
              <w:rPr>
                <w:rFonts w:ascii="Arial" w:hAnsi="Arial" w:cs="Arial"/>
                <w:b/>
                <w:bCs/>
                <w:sz w:val="20"/>
                <w:szCs w:val="20"/>
              </w:rPr>
              <w:t>iei de propagare a curen</w:t>
            </w:r>
            <w:r w:rsidRPr="00773F04">
              <w:rPr>
                <w:rFonts w:ascii="Tahoma" w:hAnsi="Tahoma" w:cs="Tahoma"/>
                <w:b/>
                <w:bCs/>
                <w:sz w:val="20"/>
                <w:szCs w:val="20"/>
              </w:rPr>
              <w:t>ț</w:t>
            </w:r>
            <w:r w:rsidRPr="00773F04">
              <w:rPr>
                <w:rFonts w:ascii="Arial" w:hAnsi="Arial" w:cs="Arial"/>
                <w:b/>
                <w:bCs/>
                <w:sz w:val="20"/>
                <w:szCs w:val="20"/>
              </w:rPr>
              <w:t>ilor (conform Figura nr.2.7.)</w:t>
            </w:r>
          </w:p>
        </w:tc>
        <w:tc>
          <w:tcPr>
            <w:tcW w:w="2880" w:type="dxa"/>
            <w:gridSpan w:val="2"/>
            <w:tcBorders>
              <w:top w:val="single" w:sz="12" w:space="0" w:color="262626"/>
              <w:left w:val="single" w:sz="12" w:space="0" w:color="4472C4"/>
              <w:right w:val="single" w:sz="12" w:space="0" w:color="262626"/>
            </w:tcBorders>
          </w:tcPr>
          <w:p w:rsidR="00AE7547" w:rsidRPr="00773F04" w:rsidRDefault="00AE7547" w:rsidP="00AF4522">
            <w:pPr>
              <w:jc w:val="center"/>
              <w:rPr>
                <w:rFonts w:ascii="Arial" w:hAnsi="Arial" w:cs="Arial"/>
                <w:b/>
                <w:bCs/>
                <w:sz w:val="20"/>
                <w:szCs w:val="20"/>
              </w:rPr>
            </w:pPr>
            <w:r w:rsidRPr="00773F04">
              <w:rPr>
                <w:rFonts w:ascii="Arial" w:hAnsi="Arial" w:cs="Arial"/>
                <w:b/>
                <w:bCs/>
                <w:sz w:val="20"/>
                <w:szCs w:val="20"/>
              </w:rPr>
              <w:t>Tabel B. Frecven</w:t>
            </w:r>
            <w:r w:rsidRPr="00773F04">
              <w:rPr>
                <w:rFonts w:ascii="Tahoma" w:hAnsi="Tahoma" w:cs="Tahoma"/>
                <w:b/>
                <w:bCs/>
                <w:sz w:val="20"/>
                <w:szCs w:val="20"/>
              </w:rPr>
              <w:t>ț</w:t>
            </w:r>
            <w:r w:rsidRPr="00773F04">
              <w:rPr>
                <w:rFonts w:ascii="Arial" w:hAnsi="Arial" w:cs="Arial"/>
                <w:b/>
                <w:bCs/>
                <w:sz w:val="20"/>
                <w:szCs w:val="20"/>
              </w:rPr>
              <w:t>a vitezei curen</w:t>
            </w:r>
            <w:r w:rsidRPr="00773F04">
              <w:rPr>
                <w:rFonts w:ascii="Tahoma" w:hAnsi="Tahoma" w:cs="Tahoma"/>
                <w:b/>
                <w:bCs/>
                <w:sz w:val="20"/>
                <w:szCs w:val="20"/>
              </w:rPr>
              <w:t>ț</w:t>
            </w:r>
            <w:r w:rsidRPr="00773F04">
              <w:rPr>
                <w:rFonts w:ascii="Arial" w:hAnsi="Arial" w:cs="Arial"/>
                <w:b/>
                <w:bCs/>
                <w:sz w:val="20"/>
                <w:szCs w:val="20"/>
              </w:rPr>
              <w:t>ilor (conform Figura nr.2.7.)</w:t>
            </w:r>
          </w:p>
        </w:tc>
      </w:tr>
      <w:tr w:rsidR="00AE7547" w:rsidRPr="00773F04">
        <w:trPr>
          <w:trHeight w:val="300"/>
        </w:trPr>
        <w:tc>
          <w:tcPr>
            <w:tcW w:w="2214" w:type="dxa"/>
            <w:tcBorders>
              <w:left w:val="single" w:sz="12" w:space="0" w:color="4472C4"/>
            </w:tcBorders>
            <w:noWrap/>
            <w:vAlign w:val="bottom"/>
          </w:tcPr>
          <w:p w:rsidR="00AE7547" w:rsidRPr="00773F04" w:rsidRDefault="00AE7547" w:rsidP="00AF4522">
            <w:pPr>
              <w:jc w:val="center"/>
              <w:rPr>
                <w:b/>
                <w:bCs/>
              </w:rPr>
            </w:pPr>
            <w:r w:rsidRPr="00773F04">
              <w:rPr>
                <w:b/>
                <w:bCs/>
              </w:rPr>
              <w:t>Frecvența direcție (%)</w:t>
            </w:r>
          </w:p>
        </w:tc>
        <w:tc>
          <w:tcPr>
            <w:tcW w:w="1440" w:type="dxa"/>
            <w:tcBorders>
              <w:right w:val="single" w:sz="12" w:space="0" w:color="4472C4"/>
            </w:tcBorders>
            <w:noWrap/>
            <w:vAlign w:val="bottom"/>
          </w:tcPr>
          <w:p w:rsidR="00AE7547" w:rsidRPr="00773F04" w:rsidRDefault="00AE7547" w:rsidP="00AF4522">
            <w:pPr>
              <w:jc w:val="center"/>
              <w:rPr>
                <w:rFonts w:ascii="Arial" w:hAnsi="Arial" w:cs="Arial"/>
                <w:b/>
                <w:bCs/>
                <w:sz w:val="20"/>
                <w:szCs w:val="20"/>
              </w:rPr>
            </w:pPr>
            <w:r w:rsidRPr="00773F04">
              <w:rPr>
                <w:rFonts w:ascii="Arial" w:hAnsi="Arial" w:cs="Arial"/>
                <w:b/>
                <w:bCs/>
                <w:sz w:val="20"/>
                <w:szCs w:val="20"/>
              </w:rPr>
              <w:t>Direc</w:t>
            </w:r>
            <w:r w:rsidRPr="00773F04">
              <w:rPr>
                <w:rFonts w:ascii="Tahoma" w:hAnsi="Tahoma" w:cs="Tahoma"/>
                <w:b/>
                <w:bCs/>
                <w:sz w:val="20"/>
                <w:szCs w:val="20"/>
              </w:rPr>
              <w:t>ț</w:t>
            </w:r>
            <w:r w:rsidRPr="00773F04">
              <w:rPr>
                <w:rFonts w:ascii="Arial" w:hAnsi="Arial" w:cs="Arial"/>
                <w:b/>
                <w:bCs/>
                <w:sz w:val="20"/>
                <w:szCs w:val="20"/>
              </w:rPr>
              <w:t>ie</w:t>
            </w:r>
          </w:p>
        </w:tc>
        <w:tc>
          <w:tcPr>
            <w:tcW w:w="1440" w:type="dxa"/>
            <w:vMerge w:val="restart"/>
            <w:tcBorders>
              <w:left w:val="single" w:sz="12" w:space="0" w:color="4472C4"/>
            </w:tcBorders>
            <w:vAlign w:val="bottom"/>
          </w:tcPr>
          <w:p w:rsidR="00AE7547" w:rsidRPr="00773F04" w:rsidRDefault="00AE7547" w:rsidP="00AF4522">
            <w:pPr>
              <w:jc w:val="center"/>
              <w:rPr>
                <w:b/>
                <w:bCs/>
                <w:color w:val="000000"/>
                <w:lang w:val="pt-BR"/>
              </w:rPr>
            </w:pPr>
            <w:r w:rsidRPr="00773F04">
              <w:rPr>
                <w:b/>
                <w:bCs/>
                <w:color w:val="000000"/>
                <w:lang w:val="pt-BR"/>
              </w:rPr>
              <w:t>Viteza curenți  (m/s)</w:t>
            </w:r>
          </w:p>
        </w:tc>
        <w:tc>
          <w:tcPr>
            <w:tcW w:w="1440" w:type="dxa"/>
            <w:vMerge w:val="restart"/>
            <w:tcBorders>
              <w:right w:val="single" w:sz="12" w:space="0" w:color="262626"/>
            </w:tcBorders>
            <w:vAlign w:val="bottom"/>
          </w:tcPr>
          <w:p w:rsidR="00AE7547" w:rsidRPr="00773F04" w:rsidRDefault="00AE7547" w:rsidP="00AF4522">
            <w:pPr>
              <w:rPr>
                <w:b/>
                <w:bCs/>
                <w:color w:val="000000"/>
              </w:rPr>
            </w:pPr>
            <w:r w:rsidRPr="00773F04">
              <w:rPr>
                <w:b/>
                <w:bCs/>
                <w:color w:val="000000"/>
              </w:rPr>
              <w:t>Frecvența</w:t>
            </w:r>
          </w:p>
          <w:p w:rsidR="00AE7547" w:rsidRPr="00773F04" w:rsidRDefault="00AE7547" w:rsidP="00AF4522">
            <w:pPr>
              <w:jc w:val="center"/>
              <w:rPr>
                <w:b/>
                <w:bCs/>
                <w:color w:val="000000"/>
              </w:rPr>
            </w:pPr>
            <w:r w:rsidRPr="00773F04">
              <w:rPr>
                <w:b/>
                <w:bCs/>
                <w:color w:val="000000"/>
              </w:rPr>
              <w:t>Viteza (%)</w:t>
            </w:r>
          </w:p>
        </w:tc>
      </w:tr>
      <w:tr w:rsidR="00AE7547" w:rsidRPr="00773F04">
        <w:trPr>
          <w:trHeight w:val="300"/>
        </w:trPr>
        <w:tc>
          <w:tcPr>
            <w:tcW w:w="2214" w:type="dxa"/>
            <w:tcBorders>
              <w:left w:val="single" w:sz="12" w:space="0" w:color="4472C4"/>
            </w:tcBorders>
            <w:noWrap/>
            <w:vAlign w:val="bottom"/>
          </w:tcPr>
          <w:p w:rsidR="00AE7547" w:rsidRPr="00773F04" w:rsidRDefault="00AE7547" w:rsidP="00AF4522">
            <w:pPr>
              <w:jc w:val="center"/>
            </w:pPr>
            <w:r w:rsidRPr="00773F04">
              <w:t>6,01</w:t>
            </w:r>
          </w:p>
        </w:tc>
        <w:tc>
          <w:tcPr>
            <w:tcW w:w="1440" w:type="dxa"/>
            <w:tcBorders>
              <w:right w:val="single" w:sz="12" w:space="0" w:color="4472C4"/>
            </w:tcBorders>
            <w:noWrap/>
            <w:vAlign w:val="bottom"/>
          </w:tcPr>
          <w:p w:rsidR="00AE7547" w:rsidRPr="00773F04" w:rsidRDefault="00AE7547" w:rsidP="00AF4522">
            <w:pPr>
              <w:jc w:val="center"/>
              <w:rPr>
                <w:rFonts w:ascii="Arial" w:hAnsi="Arial" w:cs="Arial"/>
                <w:sz w:val="20"/>
                <w:szCs w:val="20"/>
              </w:rPr>
            </w:pPr>
            <w:r w:rsidRPr="00773F04">
              <w:rPr>
                <w:rFonts w:ascii="Arial" w:hAnsi="Arial" w:cs="Arial"/>
                <w:sz w:val="20"/>
                <w:szCs w:val="20"/>
              </w:rPr>
              <w:t>NNE</w:t>
            </w:r>
          </w:p>
        </w:tc>
        <w:tc>
          <w:tcPr>
            <w:tcW w:w="1440" w:type="dxa"/>
            <w:vMerge/>
            <w:tcBorders>
              <w:left w:val="single" w:sz="12" w:space="0" w:color="4472C4"/>
            </w:tcBorders>
            <w:vAlign w:val="bottom"/>
          </w:tcPr>
          <w:p w:rsidR="00AE7547" w:rsidRPr="00773F04" w:rsidRDefault="00AE7547" w:rsidP="00AF4522">
            <w:pPr>
              <w:jc w:val="center"/>
              <w:rPr>
                <w:color w:val="000000"/>
              </w:rPr>
            </w:pPr>
          </w:p>
        </w:tc>
        <w:tc>
          <w:tcPr>
            <w:tcW w:w="1440" w:type="dxa"/>
            <w:vMerge/>
            <w:tcBorders>
              <w:right w:val="single" w:sz="12" w:space="0" w:color="262626"/>
            </w:tcBorders>
            <w:vAlign w:val="bottom"/>
          </w:tcPr>
          <w:p w:rsidR="00AE7547" w:rsidRPr="00773F04" w:rsidRDefault="00AE7547" w:rsidP="00AF4522">
            <w:pPr>
              <w:jc w:val="center"/>
              <w:rPr>
                <w:color w:val="000000"/>
              </w:rPr>
            </w:pPr>
          </w:p>
        </w:tc>
      </w:tr>
      <w:tr w:rsidR="00AE7547" w:rsidRPr="00773F04">
        <w:trPr>
          <w:trHeight w:val="300"/>
        </w:trPr>
        <w:tc>
          <w:tcPr>
            <w:tcW w:w="2214" w:type="dxa"/>
            <w:tcBorders>
              <w:left w:val="single" w:sz="12" w:space="0" w:color="4472C4"/>
              <w:bottom w:val="single" w:sz="12" w:space="0" w:color="4472C4"/>
            </w:tcBorders>
            <w:noWrap/>
            <w:vAlign w:val="bottom"/>
          </w:tcPr>
          <w:p w:rsidR="00AE7547" w:rsidRPr="00773F04" w:rsidRDefault="00AE7547" w:rsidP="00AF4522">
            <w:pPr>
              <w:jc w:val="center"/>
            </w:pPr>
            <w:r w:rsidRPr="00773F04">
              <w:t>7,88</w:t>
            </w:r>
          </w:p>
        </w:tc>
        <w:tc>
          <w:tcPr>
            <w:tcW w:w="1440" w:type="dxa"/>
            <w:tcBorders>
              <w:right w:val="single" w:sz="12" w:space="0" w:color="4472C4"/>
            </w:tcBorders>
            <w:noWrap/>
            <w:vAlign w:val="bottom"/>
          </w:tcPr>
          <w:p w:rsidR="00AE7547" w:rsidRPr="00773F04" w:rsidRDefault="00AE7547" w:rsidP="00AF4522">
            <w:pPr>
              <w:jc w:val="center"/>
              <w:rPr>
                <w:rFonts w:ascii="Arial" w:hAnsi="Arial" w:cs="Arial"/>
                <w:sz w:val="20"/>
                <w:szCs w:val="20"/>
              </w:rPr>
            </w:pPr>
            <w:r w:rsidRPr="00773F04">
              <w:rPr>
                <w:rFonts w:ascii="Arial" w:hAnsi="Arial" w:cs="Arial"/>
                <w:sz w:val="20"/>
                <w:szCs w:val="20"/>
              </w:rPr>
              <w:t>NE</w:t>
            </w:r>
          </w:p>
        </w:tc>
        <w:tc>
          <w:tcPr>
            <w:tcW w:w="1440" w:type="dxa"/>
            <w:tcBorders>
              <w:left w:val="single" w:sz="12" w:space="0" w:color="4472C4"/>
            </w:tcBorders>
            <w:shd w:val="clear" w:color="auto" w:fill="DEEAF6"/>
            <w:vAlign w:val="bottom"/>
          </w:tcPr>
          <w:p w:rsidR="00AE7547" w:rsidRPr="00773F04" w:rsidRDefault="00AE7547" w:rsidP="00AF4522">
            <w:pPr>
              <w:rPr>
                <w:color w:val="000000"/>
              </w:rPr>
            </w:pPr>
            <w:r w:rsidRPr="00773F04">
              <w:rPr>
                <w:color w:val="000000"/>
              </w:rPr>
              <w:t>0.025_0.075</w:t>
            </w:r>
          </w:p>
        </w:tc>
        <w:tc>
          <w:tcPr>
            <w:tcW w:w="1440" w:type="dxa"/>
            <w:tcBorders>
              <w:right w:val="single" w:sz="12" w:space="0" w:color="262626"/>
            </w:tcBorders>
            <w:shd w:val="clear" w:color="auto" w:fill="DEEAF6"/>
            <w:vAlign w:val="bottom"/>
          </w:tcPr>
          <w:p w:rsidR="00AE7547" w:rsidRPr="00773F04" w:rsidRDefault="00AE7547" w:rsidP="00AF4522">
            <w:pPr>
              <w:jc w:val="right"/>
              <w:rPr>
                <w:color w:val="000000"/>
              </w:rPr>
            </w:pPr>
            <w:r w:rsidRPr="00773F04">
              <w:rPr>
                <w:color w:val="000000"/>
              </w:rPr>
              <w:t>78.37556</w:t>
            </w:r>
          </w:p>
        </w:tc>
      </w:tr>
      <w:tr w:rsidR="00AE7547" w:rsidRPr="00773F04">
        <w:trPr>
          <w:trHeight w:val="300"/>
        </w:trPr>
        <w:tc>
          <w:tcPr>
            <w:tcW w:w="2214" w:type="dxa"/>
            <w:tcBorders>
              <w:top w:val="single" w:sz="12" w:space="0" w:color="4472C4"/>
              <w:left w:val="single" w:sz="12" w:space="0" w:color="4472C4"/>
            </w:tcBorders>
            <w:noWrap/>
            <w:vAlign w:val="bottom"/>
          </w:tcPr>
          <w:p w:rsidR="00AE7547" w:rsidRPr="00773F04" w:rsidRDefault="00AE7547" w:rsidP="00AF4522">
            <w:pPr>
              <w:jc w:val="center"/>
            </w:pPr>
            <w:r w:rsidRPr="00773F04">
              <w:t>4,52</w:t>
            </w:r>
          </w:p>
        </w:tc>
        <w:tc>
          <w:tcPr>
            <w:tcW w:w="1440" w:type="dxa"/>
            <w:tcBorders>
              <w:right w:val="single" w:sz="12" w:space="0" w:color="4472C4"/>
            </w:tcBorders>
            <w:noWrap/>
            <w:vAlign w:val="bottom"/>
          </w:tcPr>
          <w:p w:rsidR="00AE7547" w:rsidRPr="00773F04" w:rsidRDefault="00AE7547" w:rsidP="00AF4522">
            <w:pPr>
              <w:jc w:val="center"/>
              <w:rPr>
                <w:rFonts w:ascii="Arial" w:hAnsi="Arial" w:cs="Arial"/>
                <w:sz w:val="20"/>
                <w:szCs w:val="20"/>
              </w:rPr>
            </w:pPr>
            <w:r w:rsidRPr="00773F04">
              <w:rPr>
                <w:rFonts w:ascii="Arial" w:hAnsi="Arial" w:cs="Arial"/>
                <w:sz w:val="20"/>
                <w:szCs w:val="20"/>
              </w:rPr>
              <w:t>ENE</w:t>
            </w:r>
          </w:p>
        </w:tc>
        <w:tc>
          <w:tcPr>
            <w:tcW w:w="1440" w:type="dxa"/>
            <w:tcBorders>
              <w:left w:val="single" w:sz="12" w:space="0" w:color="4472C4"/>
            </w:tcBorders>
            <w:shd w:val="clear" w:color="auto" w:fill="DEEAF6"/>
            <w:vAlign w:val="bottom"/>
          </w:tcPr>
          <w:p w:rsidR="00AE7547" w:rsidRPr="00773F04" w:rsidRDefault="00AE7547" w:rsidP="00AF4522">
            <w:pPr>
              <w:rPr>
                <w:color w:val="000000"/>
              </w:rPr>
            </w:pPr>
            <w:r w:rsidRPr="00773F04">
              <w:rPr>
                <w:color w:val="000000"/>
              </w:rPr>
              <w:t>0.075_0.125</w:t>
            </w:r>
          </w:p>
        </w:tc>
        <w:tc>
          <w:tcPr>
            <w:tcW w:w="1440" w:type="dxa"/>
            <w:tcBorders>
              <w:right w:val="single" w:sz="12" w:space="0" w:color="262626"/>
            </w:tcBorders>
            <w:shd w:val="clear" w:color="auto" w:fill="DEEAF6"/>
            <w:vAlign w:val="bottom"/>
          </w:tcPr>
          <w:p w:rsidR="00AE7547" w:rsidRPr="00773F04" w:rsidRDefault="00AE7547" w:rsidP="00AF4522">
            <w:pPr>
              <w:jc w:val="right"/>
              <w:rPr>
                <w:color w:val="000000"/>
              </w:rPr>
            </w:pPr>
            <w:r w:rsidRPr="00773F04">
              <w:rPr>
                <w:color w:val="000000"/>
              </w:rPr>
              <w:t>13.26577</w:t>
            </w:r>
          </w:p>
        </w:tc>
      </w:tr>
      <w:tr w:rsidR="00AE7547" w:rsidRPr="00773F04">
        <w:trPr>
          <w:trHeight w:val="300"/>
        </w:trPr>
        <w:tc>
          <w:tcPr>
            <w:tcW w:w="2214" w:type="dxa"/>
            <w:tcBorders>
              <w:left w:val="single" w:sz="12" w:space="0" w:color="4472C4"/>
            </w:tcBorders>
            <w:noWrap/>
            <w:vAlign w:val="bottom"/>
          </w:tcPr>
          <w:p w:rsidR="00AE7547" w:rsidRPr="00773F04" w:rsidRDefault="00AE7547" w:rsidP="00AF4522">
            <w:pPr>
              <w:jc w:val="center"/>
            </w:pPr>
            <w:r w:rsidRPr="00773F04">
              <w:t>1,56</w:t>
            </w:r>
          </w:p>
        </w:tc>
        <w:tc>
          <w:tcPr>
            <w:tcW w:w="1440" w:type="dxa"/>
            <w:tcBorders>
              <w:right w:val="single" w:sz="12" w:space="0" w:color="4472C4"/>
            </w:tcBorders>
            <w:noWrap/>
            <w:vAlign w:val="bottom"/>
          </w:tcPr>
          <w:p w:rsidR="00AE7547" w:rsidRPr="00773F04" w:rsidRDefault="00AE7547" w:rsidP="00AF4522">
            <w:pPr>
              <w:jc w:val="center"/>
              <w:rPr>
                <w:rFonts w:ascii="Arial" w:hAnsi="Arial" w:cs="Arial"/>
                <w:sz w:val="20"/>
                <w:szCs w:val="20"/>
              </w:rPr>
            </w:pPr>
            <w:r w:rsidRPr="00773F04">
              <w:rPr>
                <w:rFonts w:ascii="Arial" w:hAnsi="Arial" w:cs="Arial"/>
                <w:sz w:val="20"/>
                <w:szCs w:val="20"/>
              </w:rPr>
              <w:t>E</w:t>
            </w:r>
          </w:p>
        </w:tc>
        <w:tc>
          <w:tcPr>
            <w:tcW w:w="1440" w:type="dxa"/>
            <w:tcBorders>
              <w:left w:val="single" w:sz="12" w:space="0" w:color="4472C4"/>
            </w:tcBorders>
            <w:vAlign w:val="bottom"/>
          </w:tcPr>
          <w:p w:rsidR="00AE7547" w:rsidRPr="00773F04" w:rsidRDefault="00AE7547" w:rsidP="00AF4522">
            <w:pPr>
              <w:rPr>
                <w:color w:val="000000"/>
              </w:rPr>
            </w:pPr>
            <w:r w:rsidRPr="00773F04">
              <w:rPr>
                <w:color w:val="000000"/>
              </w:rPr>
              <w:t>0.125_0.175</w:t>
            </w:r>
          </w:p>
        </w:tc>
        <w:tc>
          <w:tcPr>
            <w:tcW w:w="1440" w:type="dxa"/>
            <w:tcBorders>
              <w:right w:val="single" w:sz="12" w:space="0" w:color="262626"/>
            </w:tcBorders>
            <w:vAlign w:val="bottom"/>
          </w:tcPr>
          <w:p w:rsidR="00AE7547" w:rsidRPr="00773F04" w:rsidRDefault="00AE7547" w:rsidP="00AF4522">
            <w:pPr>
              <w:jc w:val="right"/>
              <w:rPr>
                <w:color w:val="000000"/>
              </w:rPr>
            </w:pPr>
            <w:r w:rsidRPr="00773F04">
              <w:rPr>
                <w:color w:val="000000"/>
              </w:rPr>
              <w:t>4.86768</w:t>
            </w:r>
          </w:p>
        </w:tc>
      </w:tr>
      <w:tr w:rsidR="00AE7547" w:rsidRPr="00773F04">
        <w:trPr>
          <w:trHeight w:val="300"/>
        </w:trPr>
        <w:tc>
          <w:tcPr>
            <w:tcW w:w="2214" w:type="dxa"/>
            <w:tcBorders>
              <w:left w:val="single" w:sz="12" w:space="0" w:color="4472C4"/>
            </w:tcBorders>
            <w:noWrap/>
            <w:vAlign w:val="bottom"/>
          </w:tcPr>
          <w:p w:rsidR="00AE7547" w:rsidRPr="00773F04" w:rsidRDefault="00AE7547" w:rsidP="00AF4522">
            <w:pPr>
              <w:jc w:val="center"/>
            </w:pPr>
            <w:r w:rsidRPr="00773F04">
              <w:t>1,05</w:t>
            </w:r>
          </w:p>
        </w:tc>
        <w:tc>
          <w:tcPr>
            <w:tcW w:w="1440" w:type="dxa"/>
            <w:tcBorders>
              <w:right w:val="single" w:sz="12" w:space="0" w:color="4472C4"/>
            </w:tcBorders>
            <w:noWrap/>
            <w:vAlign w:val="bottom"/>
          </w:tcPr>
          <w:p w:rsidR="00AE7547" w:rsidRPr="00773F04" w:rsidRDefault="00AE7547" w:rsidP="00AF4522">
            <w:pPr>
              <w:jc w:val="center"/>
              <w:rPr>
                <w:rFonts w:ascii="Arial" w:hAnsi="Arial" w:cs="Arial"/>
                <w:sz w:val="20"/>
                <w:szCs w:val="20"/>
              </w:rPr>
            </w:pPr>
            <w:r w:rsidRPr="00773F04">
              <w:rPr>
                <w:rFonts w:ascii="Arial" w:hAnsi="Arial" w:cs="Arial"/>
                <w:sz w:val="20"/>
                <w:szCs w:val="20"/>
              </w:rPr>
              <w:t>ESE</w:t>
            </w:r>
          </w:p>
        </w:tc>
        <w:tc>
          <w:tcPr>
            <w:tcW w:w="1440" w:type="dxa"/>
            <w:tcBorders>
              <w:left w:val="single" w:sz="12" w:space="0" w:color="4472C4"/>
            </w:tcBorders>
            <w:vAlign w:val="bottom"/>
          </w:tcPr>
          <w:p w:rsidR="00AE7547" w:rsidRPr="00773F04" w:rsidRDefault="00AE7547" w:rsidP="00AF4522">
            <w:pPr>
              <w:rPr>
                <w:color w:val="000000"/>
              </w:rPr>
            </w:pPr>
            <w:r w:rsidRPr="00773F04">
              <w:rPr>
                <w:color w:val="000000"/>
              </w:rPr>
              <w:t>0.175_0.225</w:t>
            </w:r>
          </w:p>
        </w:tc>
        <w:tc>
          <w:tcPr>
            <w:tcW w:w="1440" w:type="dxa"/>
            <w:tcBorders>
              <w:right w:val="single" w:sz="12" w:space="0" w:color="262626"/>
            </w:tcBorders>
            <w:vAlign w:val="bottom"/>
          </w:tcPr>
          <w:p w:rsidR="00AE7547" w:rsidRPr="00773F04" w:rsidRDefault="00AE7547" w:rsidP="00AF4522">
            <w:pPr>
              <w:jc w:val="right"/>
              <w:rPr>
                <w:color w:val="000000"/>
              </w:rPr>
            </w:pPr>
            <w:r w:rsidRPr="00773F04">
              <w:rPr>
                <w:color w:val="000000"/>
              </w:rPr>
              <w:t>1.80462</w:t>
            </w:r>
          </w:p>
        </w:tc>
      </w:tr>
      <w:tr w:rsidR="00AE7547" w:rsidRPr="00773F04">
        <w:trPr>
          <w:trHeight w:val="300"/>
        </w:trPr>
        <w:tc>
          <w:tcPr>
            <w:tcW w:w="2214" w:type="dxa"/>
            <w:tcBorders>
              <w:left w:val="single" w:sz="12" w:space="0" w:color="4472C4"/>
            </w:tcBorders>
            <w:noWrap/>
            <w:vAlign w:val="bottom"/>
          </w:tcPr>
          <w:p w:rsidR="00AE7547" w:rsidRPr="00773F04" w:rsidRDefault="00AE7547" w:rsidP="00AF4522">
            <w:pPr>
              <w:jc w:val="center"/>
            </w:pPr>
            <w:r w:rsidRPr="00773F04">
              <w:t>1,03</w:t>
            </w:r>
          </w:p>
        </w:tc>
        <w:tc>
          <w:tcPr>
            <w:tcW w:w="1440" w:type="dxa"/>
            <w:tcBorders>
              <w:right w:val="single" w:sz="12" w:space="0" w:color="4472C4"/>
            </w:tcBorders>
            <w:noWrap/>
            <w:vAlign w:val="bottom"/>
          </w:tcPr>
          <w:p w:rsidR="00AE7547" w:rsidRPr="00773F04" w:rsidRDefault="00AE7547" w:rsidP="00AF4522">
            <w:pPr>
              <w:jc w:val="center"/>
              <w:rPr>
                <w:rFonts w:ascii="Arial" w:hAnsi="Arial" w:cs="Arial"/>
                <w:sz w:val="20"/>
                <w:szCs w:val="20"/>
              </w:rPr>
            </w:pPr>
            <w:r w:rsidRPr="00773F04">
              <w:rPr>
                <w:rFonts w:ascii="Arial" w:hAnsi="Arial" w:cs="Arial"/>
                <w:sz w:val="20"/>
                <w:szCs w:val="20"/>
              </w:rPr>
              <w:t>SE</w:t>
            </w:r>
          </w:p>
        </w:tc>
        <w:tc>
          <w:tcPr>
            <w:tcW w:w="1440" w:type="dxa"/>
            <w:tcBorders>
              <w:left w:val="single" w:sz="12" w:space="0" w:color="4472C4"/>
            </w:tcBorders>
            <w:vAlign w:val="bottom"/>
          </w:tcPr>
          <w:p w:rsidR="00AE7547" w:rsidRPr="00773F04" w:rsidRDefault="00AE7547" w:rsidP="00AF4522">
            <w:pPr>
              <w:rPr>
                <w:color w:val="000000"/>
              </w:rPr>
            </w:pPr>
            <w:r w:rsidRPr="00773F04">
              <w:rPr>
                <w:color w:val="000000"/>
              </w:rPr>
              <w:t>0.225_0.275</w:t>
            </w:r>
          </w:p>
        </w:tc>
        <w:tc>
          <w:tcPr>
            <w:tcW w:w="1440" w:type="dxa"/>
            <w:tcBorders>
              <w:right w:val="single" w:sz="12" w:space="0" w:color="262626"/>
            </w:tcBorders>
            <w:vAlign w:val="bottom"/>
          </w:tcPr>
          <w:p w:rsidR="00AE7547" w:rsidRPr="00773F04" w:rsidRDefault="00AE7547" w:rsidP="00AF4522">
            <w:pPr>
              <w:jc w:val="right"/>
              <w:rPr>
                <w:color w:val="000000"/>
              </w:rPr>
            </w:pPr>
            <w:r w:rsidRPr="00773F04">
              <w:rPr>
                <w:color w:val="000000"/>
              </w:rPr>
              <w:t>0.83896</w:t>
            </w:r>
          </w:p>
        </w:tc>
      </w:tr>
      <w:tr w:rsidR="00AE7547" w:rsidRPr="00773F04">
        <w:trPr>
          <w:trHeight w:val="300"/>
        </w:trPr>
        <w:tc>
          <w:tcPr>
            <w:tcW w:w="2214" w:type="dxa"/>
            <w:tcBorders>
              <w:left w:val="single" w:sz="12" w:space="0" w:color="4472C4"/>
            </w:tcBorders>
            <w:noWrap/>
            <w:vAlign w:val="bottom"/>
          </w:tcPr>
          <w:p w:rsidR="00AE7547" w:rsidRPr="00773F04" w:rsidRDefault="00AE7547" w:rsidP="00AF4522">
            <w:pPr>
              <w:jc w:val="center"/>
            </w:pPr>
            <w:r w:rsidRPr="00773F04">
              <w:t>0,79</w:t>
            </w:r>
          </w:p>
        </w:tc>
        <w:tc>
          <w:tcPr>
            <w:tcW w:w="1440" w:type="dxa"/>
            <w:tcBorders>
              <w:right w:val="single" w:sz="12" w:space="0" w:color="4472C4"/>
            </w:tcBorders>
            <w:noWrap/>
            <w:vAlign w:val="bottom"/>
          </w:tcPr>
          <w:p w:rsidR="00AE7547" w:rsidRPr="00773F04" w:rsidRDefault="00AE7547" w:rsidP="00AF4522">
            <w:pPr>
              <w:jc w:val="center"/>
              <w:rPr>
                <w:rFonts w:ascii="Arial" w:hAnsi="Arial" w:cs="Arial"/>
                <w:sz w:val="20"/>
                <w:szCs w:val="20"/>
              </w:rPr>
            </w:pPr>
            <w:r w:rsidRPr="00773F04">
              <w:rPr>
                <w:rFonts w:ascii="Arial" w:hAnsi="Arial" w:cs="Arial"/>
                <w:sz w:val="20"/>
                <w:szCs w:val="20"/>
              </w:rPr>
              <w:t>SSE</w:t>
            </w:r>
          </w:p>
        </w:tc>
        <w:tc>
          <w:tcPr>
            <w:tcW w:w="1440" w:type="dxa"/>
            <w:tcBorders>
              <w:left w:val="single" w:sz="12" w:space="0" w:color="4472C4"/>
            </w:tcBorders>
            <w:vAlign w:val="bottom"/>
          </w:tcPr>
          <w:p w:rsidR="00AE7547" w:rsidRPr="00773F04" w:rsidRDefault="00AE7547" w:rsidP="00AF4522">
            <w:pPr>
              <w:rPr>
                <w:color w:val="000000"/>
              </w:rPr>
            </w:pPr>
            <w:r w:rsidRPr="00773F04">
              <w:rPr>
                <w:color w:val="000000"/>
              </w:rPr>
              <w:t>0.275_0.325</w:t>
            </w:r>
          </w:p>
        </w:tc>
        <w:tc>
          <w:tcPr>
            <w:tcW w:w="1440" w:type="dxa"/>
            <w:tcBorders>
              <w:right w:val="single" w:sz="12" w:space="0" w:color="262626"/>
            </w:tcBorders>
            <w:vAlign w:val="bottom"/>
          </w:tcPr>
          <w:p w:rsidR="00AE7547" w:rsidRPr="00773F04" w:rsidRDefault="00AE7547" w:rsidP="00AF4522">
            <w:pPr>
              <w:jc w:val="right"/>
              <w:rPr>
                <w:color w:val="000000"/>
              </w:rPr>
            </w:pPr>
            <w:r w:rsidRPr="00773F04">
              <w:rPr>
                <w:color w:val="000000"/>
              </w:rPr>
              <w:t>0.36881</w:t>
            </w:r>
          </w:p>
        </w:tc>
      </w:tr>
      <w:tr w:rsidR="00AE7547" w:rsidRPr="00773F04">
        <w:trPr>
          <w:trHeight w:val="300"/>
        </w:trPr>
        <w:tc>
          <w:tcPr>
            <w:tcW w:w="2214" w:type="dxa"/>
            <w:tcBorders>
              <w:left w:val="single" w:sz="12" w:space="0" w:color="4472C4"/>
            </w:tcBorders>
            <w:noWrap/>
            <w:vAlign w:val="bottom"/>
          </w:tcPr>
          <w:p w:rsidR="00AE7547" w:rsidRPr="00773F04" w:rsidRDefault="00AE7547" w:rsidP="00AF4522">
            <w:pPr>
              <w:jc w:val="center"/>
            </w:pPr>
            <w:r w:rsidRPr="00773F04">
              <w:t>0,68</w:t>
            </w:r>
          </w:p>
        </w:tc>
        <w:tc>
          <w:tcPr>
            <w:tcW w:w="1440" w:type="dxa"/>
            <w:tcBorders>
              <w:right w:val="single" w:sz="12" w:space="0" w:color="4472C4"/>
            </w:tcBorders>
            <w:noWrap/>
            <w:vAlign w:val="bottom"/>
          </w:tcPr>
          <w:p w:rsidR="00AE7547" w:rsidRPr="00773F04" w:rsidRDefault="00AE7547" w:rsidP="00AF4522">
            <w:pPr>
              <w:jc w:val="center"/>
              <w:rPr>
                <w:rFonts w:ascii="Arial" w:hAnsi="Arial" w:cs="Arial"/>
                <w:sz w:val="20"/>
                <w:szCs w:val="20"/>
              </w:rPr>
            </w:pPr>
            <w:r w:rsidRPr="00773F04">
              <w:rPr>
                <w:rFonts w:ascii="Arial" w:hAnsi="Arial" w:cs="Arial"/>
                <w:sz w:val="20"/>
                <w:szCs w:val="20"/>
              </w:rPr>
              <w:t>S</w:t>
            </w:r>
          </w:p>
        </w:tc>
        <w:tc>
          <w:tcPr>
            <w:tcW w:w="1440" w:type="dxa"/>
            <w:tcBorders>
              <w:left w:val="single" w:sz="12" w:space="0" w:color="4472C4"/>
            </w:tcBorders>
            <w:vAlign w:val="bottom"/>
          </w:tcPr>
          <w:p w:rsidR="00AE7547" w:rsidRPr="00773F04" w:rsidRDefault="00AE7547" w:rsidP="00AF4522">
            <w:pPr>
              <w:rPr>
                <w:color w:val="000000"/>
              </w:rPr>
            </w:pPr>
            <w:r w:rsidRPr="00773F04">
              <w:rPr>
                <w:color w:val="000000"/>
              </w:rPr>
              <w:t>0.325_0.375</w:t>
            </w:r>
          </w:p>
        </w:tc>
        <w:tc>
          <w:tcPr>
            <w:tcW w:w="1440" w:type="dxa"/>
            <w:tcBorders>
              <w:right w:val="single" w:sz="12" w:space="0" w:color="262626"/>
            </w:tcBorders>
            <w:vAlign w:val="bottom"/>
          </w:tcPr>
          <w:p w:rsidR="00AE7547" w:rsidRPr="00773F04" w:rsidRDefault="00AE7547" w:rsidP="00AF4522">
            <w:pPr>
              <w:jc w:val="right"/>
              <w:rPr>
                <w:color w:val="000000"/>
              </w:rPr>
            </w:pPr>
            <w:r w:rsidRPr="00773F04">
              <w:rPr>
                <w:color w:val="000000"/>
              </w:rPr>
              <w:t>0.20552</w:t>
            </w:r>
          </w:p>
        </w:tc>
      </w:tr>
      <w:tr w:rsidR="00AE7547" w:rsidRPr="00773F04">
        <w:trPr>
          <w:trHeight w:val="300"/>
        </w:trPr>
        <w:tc>
          <w:tcPr>
            <w:tcW w:w="2214" w:type="dxa"/>
            <w:tcBorders>
              <w:left w:val="single" w:sz="12" w:space="0" w:color="4472C4"/>
            </w:tcBorders>
            <w:noWrap/>
            <w:vAlign w:val="bottom"/>
          </w:tcPr>
          <w:p w:rsidR="00AE7547" w:rsidRPr="00773F04" w:rsidRDefault="00AE7547" w:rsidP="00AF4522">
            <w:pPr>
              <w:jc w:val="center"/>
            </w:pPr>
            <w:r w:rsidRPr="00773F04">
              <w:t>1,21</w:t>
            </w:r>
          </w:p>
        </w:tc>
        <w:tc>
          <w:tcPr>
            <w:tcW w:w="1440" w:type="dxa"/>
            <w:tcBorders>
              <w:right w:val="single" w:sz="12" w:space="0" w:color="4472C4"/>
            </w:tcBorders>
            <w:noWrap/>
            <w:vAlign w:val="bottom"/>
          </w:tcPr>
          <w:p w:rsidR="00AE7547" w:rsidRPr="00773F04" w:rsidRDefault="00AE7547" w:rsidP="00AF4522">
            <w:pPr>
              <w:jc w:val="center"/>
              <w:rPr>
                <w:rFonts w:ascii="Arial" w:hAnsi="Arial" w:cs="Arial"/>
                <w:sz w:val="20"/>
                <w:szCs w:val="20"/>
              </w:rPr>
            </w:pPr>
            <w:r w:rsidRPr="00773F04">
              <w:rPr>
                <w:rFonts w:ascii="Arial" w:hAnsi="Arial" w:cs="Arial"/>
                <w:sz w:val="20"/>
                <w:szCs w:val="20"/>
              </w:rPr>
              <w:t>SSW</w:t>
            </w:r>
          </w:p>
        </w:tc>
        <w:tc>
          <w:tcPr>
            <w:tcW w:w="1440" w:type="dxa"/>
            <w:tcBorders>
              <w:left w:val="single" w:sz="12" w:space="0" w:color="4472C4"/>
            </w:tcBorders>
            <w:vAlign w:val="bottom"/>
          </w:tcPr>
          <w:p w:rsidR="00AE7547" w:rsidRPr="00773F04" w:rsidRDefault="00AE7547" w:rsidP="00AF4522">
            <w:pPr>
              <w:rPr>
                <w:color w:val="000000"/>
              </w:rPr>
            </w:pPr>
            <w:r w:rsidRPr="00773F04">
              <w:rPr>
                <w:color w:val="000000"/>
              </w:rPr>
              <w:t>0.375_0.375</w:t>
            </w:r>
          </w:p>
        </w:tc>
        <w:tc>
          <w:tcPr>
            <w:tcW w:w="1440" w:type="dxa"/>
            <w:tcBorders>
              <w:right w:val="single" w:sz="12" w:space="0" w:color="262626"/>
            </w:tcBorders>
            <w:vAlign w:val="bottom"/>
          </w:tcPr>
          <w:p w:rsidR="00AE7547" w:rsidRPr="00773F04" w:rsidRDefault="00AE7547" w:rsidP="00AF4522">
            <w:pPr>
              <w:jc w:val="right"/>
              <w:rPr>
                <w:color w:val="000000"/>
              </w:rPr>
            </w:pPr>
            <w:r w:rsidRPr="00773F04">
              <w:rPr>
                <w:color w:val="000000"/>
              </w:rPr>
              <w:t>0.09009</w:t>
            </w:r>
          </w:p>
        </w:tc>
      </w:tr>
      <w:tr w:rsidR="00AE7547" w:rsidRPr="00773F04">
        <w:trPr>
          <w:trHeight w:val="300"/>
        </w:trPr>
        <w:tc>
          <w:tcPr>
            <w:tcW w:w="2214" w:type="dxa"/>
            <w:tcBorders>
              <w:left w:val="single" w:sz="12" w:space="0" w:color="4472C4"/>
            </w:tcBorders>
            <w:noWrap/>
            <w:vAlign w:val="bottom"/>
          </w:tcPr>
          <w:p w:rsidR="00AE7547" w:rsidRPr="00773F04" w:rsidRDefault="00AE7547" w:rsidP="00AF4522">
            <w:pPr>
              <w:jc w:val="center"/>
            </w:pPr>
            <w:r w:rsidRPr="00773F04">
              <w:t>4,58</w:t>
            </w:r>
          </w:p>
        </w:tc>
        <w:tc>
          <w:tcPr>
            <w:tcW w:w="1440" w:type="dxa"/>
            <w:tcBorders>
              <w:right w:val="single" w:sz="12" w:space="0" w:color="4472C4"/>
            </w:tcBorders>
            <w:noWrap/>
            <w:vAlign w:val="bottom"/>
          </w:tcPr>
          <w:p w:rsidR="00AE7547" w:rsidRPr="00773F04" w:rsidRDefault="00AE7547" w:rsidP="00AF4522">
            <w:pPr>
              <w:jc w:val="center"/>
              <w:rPr>
                <w:rFonts w:ascii="Arial" w:hAnsi="Arial" w:cs="Arial"/>
                <w:sz w:val="20"/>
                <w:szCs w:val="20"/>
              </w:rPr>
            </w:pPr>
            <w:r w:rsidRPr="00773F04">
              <w:rPr>
                <w:rFonts w:ascii="Arial" w:hAnsi="Arial" w:cs="Arial"/>
                <w:sz w:val="20"/>
                <w:szCs w:val="20"/>
              </w:rPr>
              <w:t>SW</w:t>
            </w:r>
          </w:p>
        </w:tc>
        <w:tc>
          <w:tcPr>
            <w:tcW w:w="1440" w:type="dxa"/>
            <w:tcBorders>
              <w:left w:val="single" w:sz="12" w:space="0" w:color="4472C4"/>
            </w:tcBorders>
            <w:vAlign w:val="bottom"/>
          </w:tcPr>
          <w:p w:rsidR="00AE7547" w:rsidRPr="00773F04" w:rsidRDefault="00AE7547" w:rsidP="00AF4522">
            <w:pPr>
              <w:rPr>
                <w:color w:val="000000"/>
              </w:rPr>
            </w:pPr>
            <w:r w:rsidRPr="00773F04">
              <w:rPr>
                <w:color w:val="000000"/>
              </w:rPr>
              <w:t>0.425_0.425</w:t>
            </w:r>
          </w:p>
        </w:tc>
        <w:tc>
          <w:tcPr>
            <w:tcW w:w="1440" w:type="dxa"/>
            <w:tcBorders>
              <w:right w:val="single" w:sz="12" w:space="0" w:color="262626"/>
            </w:tcBorders>
            <w:vAlign w:val="bottom"/>
          </w:tcPr>
          <w:p w:rsidR="00AE7547" w:rsidRPr="00773F04" w:rsidRDefault="00AE7547" w:rsidP="00AF4522">
            <w:pPr>
              <w:jc w:val="right"/>
              <w:rPr>
                <w:color w:val="000000"/>
              </w:rPr>
            </w:pPr>
            <w:r w:rsidRPr="00773F04">
              <w:rPr>
                <w:color w:val="000000"/>
              </w:rPr>
              <w:t>0.07038</w:t>
            </w:r>
          </w:p>
        </w:tc>
      </w:tr>
      <w:tr w:rsidR="00AE7547" w:rsidRPr="00773F04">
        <w:trPr>
          <w:trHeight w:val="300"/>
        </w:trPr>
        <w:tc>
          <w:tcPr>
            <w:tcW w:w="2214" w:type="dxa"/>
            <w:tcBorders>
              <w:left w:val="single" w:sz="12" w:space="0" w:color="4472C4"/>
            </w:tcBorders>
            <w:noWrap/>
            <w:vAlign w:val="bottom"/>
          </w:tcPr>
          <w:p w:rsidR="00AE7547" w:rsidRPr="00773F04" w:rsidRDefault="00AE7547" w:rsidP="00AF4522">
            <w:pPr>
              <w:jc w:val="center"/>
            </w:pPr>
            <w:r w:rsidRPr="00773F04">
              <w:t>5,72</w:t>
            </w:r>
          </w:p>
        </w:tc>
        <w:tc>
          <w:tcPr>
            <w:tcW w:w="1440" w:type="dxa"/>
            <w:tcBorders>
              <w:right w:val="single" w:sz="12" w:space="0" w:color="4472C4"/>
            </w:tcBorders>
            <w:noWrap/>
            <w:vAlign w:val="bottom"/>
          </w:tcPr>
          <w:p w:rsidR="00AE7547" w:rsidRPr="00773F04" w:rsidRDefault="00AE7547" w:rsidP="00AF4522">
            <w:pPr>
              <w:jc w:val="center"/>
              <w:rPr>
                <w:rFonts w:ascii="Arial" w:hAnsi="Arial" w:cs="Arial"/>
                <w:sz w:val="20"/>
                <w:szCs w:val="20"/>
              </w:rPr>
            </w:pPr>
            <w:r w:rsidRPr="00773F04">
              <w:rPr>
                <w:rFonts w:ascii="Arial" w:hAnsi="Arial" w:cs="Arial"/>
                <w:sz w:val="20"/>
                <w:szCs w:val="20"/>
              </w:rPr>
              <w:t>WSW</w:t>
            </w:r>
          </w:p>
        </w:tc>
        <w:tc>
          <w:tcPr>
            <w:tcW w:w="1440" w:type="dxa"/>
            <w:tcBorders>
              <w:left w:val="single" w:sz="12" w:space="0" w:color="4472C4"/>
            </w:tcBorders>
            <w:vAlign w:val="bottom"/>
          </w:tcPr>
          <w:p w:rsidR="00AE7547" w:rsidRPr="00773F04" w:rsidRDefault="00AE7547" w:rsidP="00AF4522">
            <w:pPr>
              <w:rPr>
                <w:color w:val="000000"/>
              </w:rPr>
            </w:pPr>
            <w:r w:rsidRPr="00773F04">
              <w:rPr>
                <w:color w:val="000000"/>
              </w:rPr>
              <w:t>0.475_0.525</w:t>
            </w:r>
          </w:p>
        </w:tc>
        <w:tc>
          <w:tcPr>
            <w:tcW w:w="1440" w:type="dxa"/>
            <w:tcBorders>
              <w:right w:val="single" w:sz="12" w:space="0" w:color="262626"/>
            </w:tcBorders>
            <w:vAlign w:val="bottom"/>
          </w:tcPr>
          <w:p w:rsidR="00AE7547" w:rsidRPr="00773F04" w:rsidRDefault="00AE7547" w:rsidP="00AF4522">
            <w:pPr>
              <w:jc w:val="right"/>
              <w:rPr>
                <w:color w:val="000000"/>
              </w:rPr>
            </w:pPr>
            <w:r w:rsidRPr="00773F04">
              <w:rPr>
                <w:color w:val="000000"/>
              </w:rPr>
              <w:t>0.06475</w:t>
            </w:r>
          </w:p>
        </w:tc>
      </w:tr>
      <w:tr w:rsidR="00AE7547" w:rsidRPr="00773F04">
        <w:trPr>
          <w:trHeight w:val="300"/>
        </w:trPr>
        <w:tc>
          <w:tcPr>
            <w:tcW w:w="2214" w:type="dxa"/>
            <w:tcBorders>
              <w:left w:val="single" w:sz="12" w:space="0" w:color="4472C4"/>
            </w:tcBorders>
            <w:shd w:val="clear" w:color="auto" w:fill="DEEAF6"/>
            <w:noWrap/>
            <w:vAlign w:val="bottom"/>
          </w:tcPr>
          <w:p w:rsidR="00AE7547" w:rsidRPr="00773F04" w:rsidRDefault="00AE7547" w:rsidP="00AF4522">
            <w:pPr>
              <w:jc w:val="center"/>
            </w:pPr>
            <w:r w:rsidRPr="00773F04">
              <w:t>53,31</w:t>
            </w:r>
          </w:p>
        </w:tc>
        <w:tc>
          <w:tcPr>
            <w:tcW w:w="1440" w:type="dxa"/>
            <w:tcBorders>
              <w:right w:val="single" w:sz="12" w:space="0" w:color="4472C4"/>
            </w:tcBorders>
            <w:shd w:val="clear" w:color="auto" w:fill="DEEAF6"/>
            <w:noWrap/>
            <w:vAlign w:val="bottom"/>
          </w:tcPr>
          <w:p w:rsidR="00AE7547" w:rsidRPr="00773F04" w:rsidRDefault="00AE7547" w:rsidP="00AF4522">
            <w:pPr>
              <w:jc w:val="center"/>
              <w:rPr>
                <w:rFonts w:ascii="Arial" w:hAnsi="Arial" w:cs="Arial"/>
                <w:sz w:val="20"/>
                <w:szCs w:val="20"/>
              </w:rPr>
            </w:pPr>
            <w:r w:rsidRPr="00773F04">
              <w:rPr>
                <w:rFonts w:ascii="Arial" w:hAnsi="Arial" w:cs="Arial"/>
                <w:sz w:val="20"/>
                <w:szCs w:val="20"/>
              </w:rPr>
              <w:t>W</w:t>
            </w:r>
          </w:p>
        </w:tc>
        <w:tc>
          <w:tcPr>
            <w:tcW w:w="1440" w:type="dxa"/>
            <w:tcBorders>
              <w:left w:val="single" w:sz="12" w:space="0" w:color="4472C4"/>
            </w:tcBorders>
            <w:vAlign w:val="bottom"/>
          </w:tcPr>
          <w:p w:rsidR="00AE7547" w:rsidRPr="00773F04" w:rsidRDefault="00AE7547" w:rsidP="00AF4522">
            <w:pPr>
              <w:rPr>
                <w:color w:val="000000"/>
              </w:rPr>
            </w:pPr>
            <w:r w:rsidRPr="00773F04">
              <w:rPr>
                <w:color w:val="000000"/>
              </w:rPr>
              <w:t>0.525_0.575</w:t>
            </w:r>
          </w:p>
        </w:tc>
        <w:tc>
          <w:tcPr>
            <w:tcW w:w="1440" w:type="dxa"/>
            <w:tcBorders>
              <w:right w:val="single" w:sz="12" w:space="0" w:color="262626"/>
            </w:tcBorders>
            <w:vAlign w:val="bottom"/>
          </w:tcPr>
          <w:p w:rsidR="00AE7547" w:rsidRPr="00773F04" w:rsidRDefault="00AE7547" w:rsidP="00AF4522">
            <w:pPr>
              <w:jc w:val="right"/>
              <w:rPr>
                <w:color w:val="000000"/>
              </w:rPr>
            </w:pPr>
            <w:r w:rsidRPr="00773F04">
              <w:rPr>
                <w:color w:val="000000"/>
              </w:rPr>
              <w:t>0.02252</w:t>
            </w:r>
          </w:p>
        </w:tc>
      </w:tr>
      <w:tr w:rsidR="00AE7547" w:rsidRPr="00773F04">
        <w:trPr>
          <w:trHeight w:val="300"/>
        </w:trPr>
        <w:tc>
          <w:tcPr>
            <w:tcW w:w="2214" w:type="dxa"/>
            <w:tcBorders>
              <w:left w:val="single" w:sz="12" w:space="0" w:color="4472C4"/>
            </w:tcBorders>
            <w:noWrap/>
            <w:vAlign w:val="bottom"/>
          </w:tcPr>
          <w:p w:rsidR="00AE7547" w:rsidRPr="00773F04" w:rsidRDefault="00AE7547" w:rsidP="00AF4522">
            <w:pPr>
              <w:jc w:val="center"/>
            </w:pPr>
            <w:r w:rsidRPr="00773F04">
              <w:t>2,45</w:t>
            </w:r>
          </w:p>
        </w:tc>
        <w:tc>
          <w:tcPr>
            <w:tcW w:w="1440" w:type="dxa"/>
            <w:tcBorders>
              <w:right w:val="single" w:sz="12" w:space="0" w:color="4472C4"/>
            </w:tcBorders>
            <w:noWrap/>
            <w:vAlign w:val="bottom"/>
          </w:tcPr>
          <w:p w:rsidR="00AE7547" w:rsidRPr="00773F04" w:rsidRDefault="00AE7547" w:rsidP="00AF4522">
            <w:pPr>
              <w:jc w:val="center"/>
              <w:rPr>
                <w:rFonts w:ascii="Arial" w:hAnsi="Arial" w:cs="Arial"/>
                <w:sz w:val="20"/>
                <w:szCs w:val="20"/>
              </w:rPr>
            </w:pPr>
            <w:r w:rsidRPr="00773F04">
              <w:rPr>
                <w:rFonts w:ascii="Arial" w:hAnsi="Arial" w:cs="Arial"/>
                <w:sz w:val="20"/>
                <w:szCs w:val="20"/>
              </w:rPr>
              <w:t>WNW</w:t>
            </w:r>
          </w:p>
        </w:tc>
        <w:tc>
          <w:tcPr>
            <w:tcW w:w="1440" w:type="dxa"/>
            <w:tcBorders>
              <w:left w:val="single" w:sz="12" w:space="0" w:color="4472C4"/>
            </w:tcBorders>
            <w:vAlign w:val="bottom"/>
          </w:tcPr>
          <w:p w:rsidR="00AE7547" w:rsidRPr="00773F04" w:rsidRDefault="00AE7547" w:rsidP="00AF4522">
            <w:pPr>
              <w:rPr>
                <w:color w:val="000000"/>
              </w:rPr>
            </w:pPr>
            <w:r w:rsidRPr="00773F04">
              <w:rPr>
                <w:color w:val="000000"/>
              </w:rPr>
              <w:t>0.575_0.6</w:t>
            </w:r>
          </w:p>
        </w:tc>
        <w:tc>
          <w:tcPr>
            <w:tcW w:w="1440" w:type="dxa"/>
            <w:tcBorders>
              <w:right w:val="single" w:sz="12" w:space="0" w:color="262626"/>
            </w:tcBorders>
            <w:vAlign w:val="bottom"/>
          </w:tcPr>
          <w:p w:rsidR="00AE7547" w:rsidRPr="00773F04" w:rsidRDefault="00AE7547" w:rsidP="00AF4522">
            <w:pPr>
              <w:jc w:val="right"/>
              <w:rPr>
                <w:color w:val="000000"/>
              </w:rPr>
            </w:pPr>
            <w:r w:rsidRPr="00773F04">
              <w:rPr>
                <w:color w:val="000000"/>
              </w:rPr>
              <w:t>0.01126</w:t>
            </w:r>
          </w:p>
        </w:tc>
      </w:tr>
      <w:tr w:rsidR="00AE7547" w:rsidRPr="00773F04">
        <w:trPr>
          <w:trHeight w:val="300"/>
        </w:trPr>
        <w:tc>
          <w:tcPr>
            <w:tcW w:w="2214" w:type="dxa"/>
            <w:tcBorders>
              <w:left w:val="single" w:sz="12" w:space="0" w:color="4472C4"/>
            </w:tcBorders>
            <w:noWrap/>
            <w:vAlign w:val="bottom"/>
          </w:tcPr>
          <w:p w:rsidR="00AE7547" w:rsidRPr="00773F04" w:rsidRDefault="00AE7547" w:rsidP="00AF4522">
            <w:pPr>
              <w:jc w:val="center"/>
            </w:pPr>
            <w:r w:rsidRPr="00773F04">
              <w:t>2,44</w:t>
            </w:r>
          </w:p>
        </w:tc>
        <w:tc>
          <w:tcPr>
            <w:tcW w:w="1440" w:type="dxa"/>
            <w:tcBorders>
              <w:right w:val="single" w:sz="12" w:space="0" w:color="4472C4"/>
            </w:tcBorders>
            <w:noWrap/>
            <w:vAlign w:val="bottom"/>
          </w:tcPr>
          <w:p w:rsidR="00AE7547" w:rsidRPr="00773F04" w:rsidRDefault="00AE7547" w:rsidP="00AF4522">
            <w:pPr>
              <w:jc w:val="center"/>
              <w:rPr>
                <w:rFonts w:ascii="Arial" w:hAnsi="Arial" w:cs="Arial"/>
                <w:sz w:val="20"/>
                <w:szCs w:val="20"/>
              </w:rPr>
            </w:pPr>
            <w:r w:rsidRPr="00773F04">
              <w:rPr>
                <w:rFonts w:ascii="Arial" w:hAnsi="Arial" w:cs="Arial"/>
                <w:sz w:val="20"/>
                <w:szCs w:val="20"/>
              </w:rPr>
              <w:t>NW</w:t>
            </w:r>
          </w:p>
        </w:tc>
        <w:tc>
          <w:tcPr>
            <w:tcW w:w="1440" w:type="dxa"/>
            <w:tcBorders>
              <w:left w:val="single" w:sz="12" w:space="0" w:color="4472C4"/>
            </w:tcBorders>
            <w:vAlign w:val="bottom"/>
          </w:tcPr>
          <w:p w:rsidR="00AE7547" w:rsidRPr="00773F04" w:rsidRDefault="00AE7547" w:rsidP="00AF4522">
            <w:pPr>
              <w:rPr>
                <w:color w:val="000000"/>
              </w:rPr>
            </w:pPr>
            <w:r w:rsidRPr="00773F04">
              <w:rPr>
                <w:color w:val="000000"/>
              </w:rPr>
              <w:t>0.6_0.675</w:t>
            </w:r>
          </w:p>
        </w:tc>
        <w:tc>
          <w:tcPr>
            <w:tcW w:w="1440" w:type="dxa"/>
            <w:tcBorders>
              <w:right w:val="single" w:sz="12" w:space="0" w:color="262626"/>
            </w:tcBorders>
            <w:vAlign w:val="bottom"/>
          </w:tcPr>
          <w:p w:rsidR="00AE7547" w:rsidRPr="00773F04" w:rsidRDefault="00AE7547" w:rsidP="00AF4522">
            <w:pPr>
              <w:jc w:val="right"/>
              <w:rPr>
                <w:color w:val="000000"/>
              </w:rPr>
            </w:pPr>
            <w:r w:rsidRPr="00773F04">
              <w:rPr>
                <w:color w:val="000000"/>
              </w:rPr>
              <w:t>0.01126</w:t>
            </w:r>
          </w:p>
        </w:tc>
      </w:tr>
      <w:tr w:rsidR="00AE7547" w:rsidRPr="00773F04">
        <w:trPr>
          <w:trHeight w:val="354"/>
        </w:trPr>
        <w:tc>
          <w:tcPr>
            <w:tcW w:w="2214" w:type="dxa"/>
            <w:tcBorders>
              <w:left w:val="single" w:sz="12" w:space="0" w:color="4472C4"/>
              <w:bottom w:val="single" w:sz="12" w:space="0" w:color="4472C4"/>
            </w:tcBorders>
            <w:noWrap/>
            <w:vAlign w:val="bottom"/>
          </w:tcPr>
          <w:p w:rsidR="00AE7547" w:rsidRPr="00773F04" w:rsidRDefault="00AE7547" w:rsidP="00AF4522">
            <w:pPr>
              <w:jc w:val="center"/>
            </w:pPr>
            <w:r w:rsidRPr="00773F04">
              <w:t>6,77</w:t>
            </w:r>
          </w:p>
        </w:tc>
        <w:tc>
          <w:tcPr>
            <w:tcW w:w="1440" w:type="dxa"/>
            <w:tcBorders>
              <w:bottom w:val="single" w:sz="12" w:space="0" w:color="4472C4"/>
              <w:right w:val="single" w:sz="12" w:space="0" w:color="4472C4"/>
            </w:tcBorders>
            <w:noWrap/>
            <w:vAlign w:val="bottom"/>
          </w:tcPr>
          <w:p w:rsidR="00AE7547" w:rsidRPr="00773F04" w:rsidRDefault="00AE7547" w:rsidP="00AF4522">
            <w:pPr>
              <w:jc w:val="center"/>
              <w:rPr>
                <w:rFonts w:ascii="Arial" w:hAnsi="Arial" w:cs="Arial"/>
                <w:sz w:val="20"/>
                <w:szCs w:val="20"/>
              </w:rPr>
            </w:pPr>
            <w:r w:rsidRPr="00773F04">
              <w:rPr>
                <w:rFonts w:ascii="Arial" w:hAnsi="Arial" w:cs="Arial"/>
                <w:sz w:val="20"/>
                <w:szCs w:val="20"/>
              </w:rPr>
              <w:t>N</w:t>
            </w:r>
          </w:p>
        </w:tc>
        <w:tc>
          <w:tcPr>
            <w:tcW w:w="1440" w:type="dxa"/>
            <w:tcBorders>
              <w:left w:val="single" w:sz="12" w:space="0" w:color="4472C4"/>
              <w:bottom w:val="single" w:sz="12" w:space="0" w:color="262626"/>
            </w:tcBorders>
            <w:vAlign w:val="bottom"/>
          </w:tcPr>
          <w:p w:rsidR="00AE7547" w:rsidRPr="00773F04" w:rsidRDefault="00AE7547" w:rsidP="00AF4522">
            <w:pPr>
              <w:rPr>
                <w:color w:val="000000"/>
              </w:rPr>
            </w:pPr>
            <w:r w:rsidRPr="00773F04">
              <w:rPr>
                <w:color w:val="000000"/>
              </w:rPr>
              <w:t>0.675_0.7</w:t>
            </w:r>
          </w:p>
        </w:tc>
        <w:tc>
          <w:tcPr>
            <w:tcW w:w="1440" w:type="dxa"/>
            <w:tcBorders>
              <w:bottom w:val="single" w:sz="12" w:space="0" w:color="262626"/>
              <w:right w:val="single" w:sz="12" w:space="0" w:color="262626"/>
            </w:tcBorders>
            <w:vAlign w:val="bottom"/>
          </w:tcPr>
          <w:p w:rsidR="00AE7547" w:rsidRPr="00773F04" w:rsidRDefault="00AE7547" w:rsidP="00AF4522">
            <w:pPr>
              <w:jc w:val="right"/>
              <w:rPr>
                <w:color w:val="000000"/>
              </w:rPr>
            </w:pPr>
            <w:r w:rsidRPr="00773F04">
              <w:rPr>
                <w:color w:val="000000"/>
              </w:rPr>
              <w:t>0.00282</w:t>
            </w:r>
          </w:p>
        </w:tc>
      </w:tr>
    </w:tbl>
    <w:p w:rsidR="00AE7547" w:rsidRPr="00AF4522" w:rsidRDefault="00AE7547" w:rsidP="00AF4522"/>
    <w:p w:rsidR="00AE7547" w:rsidRPr="00AF4522" w:rsidRDefault="00AE7547" w:rsidP="00AF4522">
      <w:pPr>
        <w:rPr>
          <w:noProof/>
        </w:rPr>
      </w:pPr>
      <w:r w:rsidRPr="00AF4522">
        <w:rPr>
          <w:noProof/>
        </w:rPr>
        <w:t xml:space="preserve"> </w:t>
      </w:r>
    </w:p>
    <w:p w:rsidR="00AE7547" w:rsidRPr="00AF4522" w:rsidRDefault="00AE7547" w:rsidP="00AF4522"/>
    <w:p w:rsidR="00AE7547" w:rsidRPr="00AF4522" w:rsidRDefault="00AE7547" w:rsidP="00AF4522"/>
    <w:p w:rsidR="00AE7547" w:rsidRPr="00AF4522" w:rsidRDefault="00AE7547" w:rsidP="00AF4522"/>
    <w:p w:rsidR="00AE7547" w:rsidRPr="00AF4522" w:rsidRDefault="00AE7547" w:rsidP="00AF4522"/>
    <w:p w:rsidR="00AE7547" w:rsidRDefault="00AE7547" w:rsidP="00AF4522">
      <w:pPr>
        <w:autoSpaceDE w:val="0"/>
        <w:autoSpaceDN w:val="0"/>
        <w:adjustRightInd w:val="0"/>
        <w:spacing w:line="360" w:lineRule="auto"/>
        <w:ind w:firstLine="720"/>
        <w:contextualSpacing/>
        <w:jc w:val="both"/>
        <w:rPr>
          <w:rFonts w:ascii="Arial" w:hAnsi="Arial" w:cs="Arial"/>
        </w:rPr>
      </w:pPr>
    </w:p>
    <w:p w:rsidR="00AE7547" w:rsidRDefault="00AE7547" w:rsidP="00AF4522">
      <w:pPr>
        <w:autoSpaceDE w:val="0"/>
        <w:autoSpaceDN w:val="0"/>
        <w:adjustRightInd w:val="0"/>
        <w:spacing w:line="360" w:lineRule="auto"/>
        <w:ind w:firstLine="720"/>
        <w:contextualSpacing/>
        <w:jc w:val="both"/>
        <w:rPr>
          <w:rFonts w:ascii="Arial" w:hAnsi="Arial" w:cs="Arial"/>
        </w:rPr>
      </w:pPr>
    </w:p>
    <w:p w:rsidR="00AE7547" w:rsidRDefault="00AE7547" w:rsidP="00AF4522">
      <w:pPr>
        <w:autoSpaceDE w:val="0"/>
        <w:autoSpaceDN w:val="0"/>
        <w:adjustRightInd w:val="0"/>
        <w:spacing w:line="360" w:lineRule="auto"/>
        <w:ind w:firstLine="720"/>
        <w:contextualSpacing/>
        <w:jc w:val="both"/>
        <w:rPr>
          <w:rFonts w:ascii="Arial" w:hAnsi="Arial" w:cs="Arial"/>
        </w:rPr>
      </w:pPr>
    </w:p>
    <w:p w:rsidR="00AE7547" w:rsidRDefault="00AE7547" w:rsidP="00AF4522">
      <w:pPr>
        <w:autoSpaceDE w:val="0"/>
        <w:autoSpaceDN w:val="0"/>
        <w:adjustRightInd w:val="0"/>
        <w:spacing w:line="360" w:lineRule="auto"/>
        <w:ind w:firstLine="720"/>
        <w:contextualSpacing/>
        <w:jc w:val="both"/>
        <w:rPr>
          <w:rFonts w:ascii="Arial" w:hAnsi="Arial" w:cs="Arial"/>
        </w:rPr>
      </w:pPr>
    </w:p>
    <w:p w:rsidR="00AE7547" w:rsidRDefault="00AE7547" w:rsidP="00AF4522">
      <w:pPr>
        <w:autoSpaceDE w:val="0"/>
        <w:autoSpaceDN w:val="0"/>
        <w:adjustRightInd w:val="0"/>
        <w:spacing w:line="360" w:lineRule="auto"/>
        <w:ind w:firstLine="720"/>
        <w:contextualSpacing/>
        <w:jc w:val="both"/>
        <w:rPr>
          <w:rFonts w:ascii="Arial" w:hAnsi="Arial" w:cs="Arial"/>
        </w:rPr>
      </w:pPr>
    </w:p>
    <w:p w:rsidR="00AE7547" w:rsidRDefault="00AE7547" w:rsidP="00AF4522">
      <w:pPr>
        <w:autoSpaceDE w:val="0"/>
        <w:autoSpaceDN w:val="0"/>
        <w:adjustRightInd w:val="0"/>
        <w:spacing w:line="360" w:lineRule="auto"/>
        <w:ind w:firstLine="720"/>
        <w:contextualSpacing/>
        <w:jc w:val="both"/>
        <w:rPr>
          <w:rFonts w:ascii="Arial" w:hAnsi="Arial" w:cs="Arial"/>
        </w:rPr>
      </w:pPr>
    </w:p>
    <w:p w:rsidR="00AE7547" w:rsidRDefault="00AE7547" w:rsidP="00AF4522">
      <w:pPr>
        <w:autoSpaceDE w:val="0"/>
        <w:autoSpaceDN w:val="0"/>
        <w:adjustRightInd w:val="0"/>
        <w:spacing w:line="360" w:lineRule="auto"/>
        <w:ind w:firstLine="720"/>
        <w:contextualSpacing/>
        <w:jc w:val="both"/>
        <w:rPr>
          <w:rFonts w:ascii="Arial" w:hAnsi="Arial" w:cs="Arial"/>
        </w:rPr>
      </w:pPr>
    </w:p>
    <w:p w:rsidR="00AE7547" w:rsidRDefault="00AE7547" w:rsidP="00AF4522">
      <w:pPr>
        <w:autoSpaceDE w:val="0"/>
        <w:autoSpaceDN w:val="0"/>
        <w:adjustRightInd w:val="0"/>
        <w:spacing w:line="360" w:lineRule="auto"/>
        <w:ind w:firstLine="720"/>
        <w:contextualSpacing/>
        <w:jc w:val="both"/>
        <w:rPr>
          <w:rFonts w:ascii="Arial" w:hAnsi="Arial" w:cs="Arial"/>
        </w:rPr>
      </w:pPr>
    </w:p>
    <w:p w:rsidR="00AE7547" w:rsidRDefault="00AE7547" w:rsidP="00AF4522">
      <w:pPr>
        <w:autoSpaceDE w:val="0"/>
        <w:autoSpaceDN w:val="0"/>
        <w:adjustRightInd w:val="0"/>
        <w:spacing w:line="360" w:lineRule="auto"/>
        <w:ind w:firstLine="720"/>
        <w:contextualSpacing/>
        <w:jc w:val="both"/>
        <w:rPr>
          <w:rFonts w:ascii="Arial" w:hAnsi="Arial" w:cs="Arial"/>
        </w:rPr>
      </w:pPr>
    </w:p>
    <w:p w:rsidR="00AE7547" w:rsidRDefault="00AE7547" w:rsidP="00AF4522">
      <w:pPr>
        <w:autoSpaceDE w:val="0"/>
        <w:autoSpaceDN w:val="0"/>
        <w:adjustRightInd w:val="0"/>
        <w:spacing w:line="360" w:lineRule="auto"/>
        <w:ind w:firstLine="720"/>
        <w:contextualSpacing/>
        <w:jc w:val="both"/>
        <w:rPr>
          <w:rFonts w:ascii="Arial" w:hAnsi="Arial" w:cs="Arial"/>
        </w:rPr>
      </w:pPr>
    </w:p>
    <w:p w:rsidR="00AE7547" w:rsidRDefault="00AE7547" w:rsidP="00AF4522">
      <w:pPr>
        <w:autoSpaceDE w:val="0"/>
        <w:autoSpaceDN w:val="0"/>
        <w:adjustRightInd w:val="0"/>
        <w:spacing w:line="360" w:lineRule="auto"/>
        <w:ind w:firstLine="720"/>
        <w:contextualSpacing/>
        <w:jc w:val="both"/>
        <w:rPr>
          <w:rFonts w:ascii="Arial" w:hAnsi="Arial" w:cs="Arial"/>
        </w:rPr>
      </w:pPr>
    </w:p>
    <w:p w:rsidR="00AE7547" w:rsidRDefault="00AE7547" w:rsidP="00AF4522">
      <w:pPr>
        <w:autoSpaceDE w:val="0"/>
        <w:autoSpaceDN w:val="0"/>
        <w:adjustRightInd w:val="0"/>
        <w:spacing w:line="360" w:lineRule="auto"/>
        <w:ind w:firstLine="720"/>
        <w:contextualSpacing/>
        <w:jc w:val="both"/>
        <w:rPr>
          <w:rFonts w:ascii="Arial" w:hAnsi="Arial" w:cs="Arial"/>
        </w:rPr>
      </w:pPr>
    </w:p>
    <w:p w:rsidR="00AE7547" w:rsidRDefault="00AE7547" w:rsidP="00AF4522">
      <w:pPr>
        <w:autoSpaceDE w:val="0"/>
        <w:autoSpaceDN w:val="0"/>
        <w:adjustRightInd w:val="0"/>
        <w:spacing w:line="360" w:lineRule="auto"/>
        <w:ind w:firstLine="720"/>
        <w:contextualSpacing/>
        <w:jc w:val="both"/>
        <w:rPr>
          <w:rFonts w:ascii="Arial" w:hAnsi="Arial" w:cs="Arial"/>
        </w:rPr>
      </w:pPr>
    </w:p>
    <w:p w:rsidR="00AE7547" w:rsidRDefault="00AE7547" w:rsidP="00AF4522">
      <w:pPr>
        <w:autoSpaceDE w:val="0"/>
        <w:autoSpaceDN w:val="0"/>
        <w:adjustRightInd w:val="0"/>
        <w:spacing w:line="360" w:lineRule="auto"/>
        <w:ind w:firstLine="720"/>
        <w:contextualSpacing/>
        <w:jc w:val="both"/>
        <w:rPr>
          <w:rFonts w:ascii="Arial" w:hAnsi="Arial" w:cs="Arial"/>
        </w:rPr>
      </w:pPr>
    </w:p>
    <w:p w:rsidR="00AE7547" w:rsidRDefault="00AE7547" w:rsidP="00AF4522">
      <w:pPr>
        <w:autoSpaceDE w:val="0"/>
        <w:autoSpaceDN w:val="0"/>
        <w:adjustRightInd w:val="0"/>
        <w:spacing w:line="360" w:lineRule="auto"/>
        <w:ind w:firstLine="720"/>
        <w:contextualSpacing/>
        <w:jc w:val="both"/>
        <w:rPr>
          <w:rFonts w:ascii="Arial" w:hAnsi="Arial" w:cs="Arial"/>
        </w:rPr>
      </w:pPr>
    </w:p>
    <w:p w:rsidR="00AE7547" w:rsidRDefault="00AE7547" w:rsidP="00AF4522">
      <w:pPr>
        <w:autoSpaceDE w:val="0"/>
        <w:autoSpaceDN w:val="0"/>
        <w:adjustRightInd w:val="0"/>
        <w:spacing w:line="360" w:lineRule="auto"/>
        <w:ind w:firstLine="720"/>
        <w:contextualSpacing/>
        <w:jc w:val="both"/>
        <w:rPr>
          <w:rFonts w:ascii="Arial" w:hAnsi="Arial" w:cs="Arial"/>
        </w:rPr>
      </w:pPr>
    </w:p>
    <w:p w:rsidR="00AE7547" w:rsidRDefault="00AE7547" w:rsidP="00AF4522">
      <w:pPr>
        <w:autoSpaceDE w:val="0"/>
        <w:autoSpaceDN w:val="0"/>
        <w:adjustRightInd w:val="0"/>
        <w:spacing w:line="360" w:lineRule="auto"/>
        <w:ind w:firstLine="720"/>
        <w:contextualSpacing/>
        <w:jc w:val="both"/>
        <w:rPr>
          <w:rFonts w:ascii="Arial" w:hAnsi="Arial" w:cs="Arial"/>
        </w:rPr>
      </w:pPr>
    </w:p>
    <w:p w:rsidR="00AE7547" w:rsidRPr="00AF4522" w:rsidRDefault="00AE7547" w:rsidP="00AF4522">
      <w:pPr>
        <w:autoSpaceDE w:val="0"/>
        <w:autoSpaceDN w:val="0"/>
        <w:adjustRightInd w:val="0"/>
        <w:spacing w:line="360" w:lineRule="auto"/>
        <w:ind w:firstLine="720"/>
        <w:contextualSpacing/>
        <w:jc w:val="both"/>
        <w:rPr>
          <w:rFonts w:ascii="Arial" w:hAnsi="Arial" w:cs="Arial"/>
        </w:rPr>
      </w:pPr>
      <w:r w:rsidRPr="00AF4522">
        <w:rPr>
          <w:rFonts w:ascii="Arial" w:hAnsi="Arial" w:cs="Arial"/>
        </w:rPr>
        <w:t>Curentul dominant din zona litoralului românesc de la nord–sud reprezintă o circula</w:t>
      </w:r>
      <w:r w:rsidRPr="00AF4522">
        <w:rPr>
          <w:rFonts w:ascii="Tahoma" w:hAnsi="Tahoma" w:cs="Tahoma"/>
        </w:rPr>
        <w:t>ț</w:t>
      </w:r>
      <w:r w:rsidRPr="00AF4522">
        <w:rPr>
          <w:rFonts w:ascii="Arial" w:hAnsi="Arial" w:cs="Arial"/>
        </w:rPr>
        <w:t xml:space="preserve">ie medie  a maselor de apă </w:t>
      </w:r>
      <w:r w:rsidRPr="00AF4522">
        <w:rPr>
          <w:rFonts w:ascii="Tahoma" w:hAnsi="Tahoma" w:cs="Tahoma"/>
        </w:rPr>
        <w:t>ș</w:t>
      </w:r>
      <w:r w:rsidRPr="00AF4522">
        <w:rPr>
          <w:rFonts w:ascii="Arial" w:hAnsi="Arial" w:cs="Arial"/>
        </w:rPr>
        <w:t>i  este rezultatul ac</w:t>
      </w:r>
      <w:r w:rsidRPr="00AF4522">
        <w:rPr>
          <w:rFonts w:ascii="Tahoma" w:hAnsi="Tahoma" w:cs="Tahoma"/>
        </w:rPr>
        <w:t>ț</w:t>
      </w:r>
      <w:r w:rsidRPr="00AF4522">
        <w:rPr>
          <w:rFonts w:ascii="Arial" w:hAnsi="Arial" w:cs="Arial"/>
        </w:rPr>
        <w:t>iunii combinate a mai multor factori şi anume: dominaţia vânturilor din sectorul nordic, aportul mare în ape fluviale dulci din partea nord-vestică Mării Negre, diferenţele de densitate dintre  nord–vestul şi sud–vestul Mării Negre, evacuarea surplusului de ape prin Bosfor şi for</w:t>
      </w:r>
      <w:r w:rsidRPr="00AF4522">
        <w:rPr>
          <w:rFonts w:ascii="Tahoma" w:hAnsi="Tahoma" w:cs="Tahoma"/>
        </w:rPr>
        <w:t>ț</w:t>
      </w:r>
      <w:r w:rsidRPr="00AF4522">
        <w:rPr>
          <w:rFonts w:ascii="Arial" w:hAnsi="Arial" w:cs="Arial"/>
        </w:rPr>
        <w:t>a Coriolis.</w:t>
      </w:r>
    </w:p>
    <w:p w:rsidR="00AE7547" w:rsidRPr="00AF4522" w:rsidRDefault="00AE7547" w:rsidP="00AF4522">
      <w:pPr>
        <w:autoSpaceDE w:val="0"/>
        <w:autoSpaceDN w:val="0"/>
        <w:adjustRightInd w:val="0"/>
        <w:spacing w:line="360" w:lineRule="auto"/>
        <w:ind w:firstLine="720"/>
        <w:contextualSpacing/>
        <w:jc w:val="both"/>
        <w:rPr>
          <w:rFonts w:ascii="Arial" w:hAnsi="Arial" w:cs="Arial"/>
        </w:rPr>
      </w:pPr>
      <w:r w:rsidRPr="00AF4522">
        <w:rPr>
          <w:rFonts w:ascii="Arial" w:hAnsi="Arial" w:cs="Arial"/>
        </w:rPr>
        <w:t>Deplasarea spre sud a apelor dulci deversate de Dunăre, în raport cu vânturile dominante, produce permanente şi mari oscilaţii ale condiţiilor chimice ale apei marine, modifică calitativ şi cantitativ planctonul şi acţionează direct asupra populaţiilor de organisme marine epibionte filtratoare.</w:t>
      </w:r>
    </w:p>
    <w:p w:rsidR="00AE7547" w:rsidRPr="00AF4522" w:rsidRDefault="00AE7547" w:rsidP="00AF4522">
      <w:pPr>
        <w:autoSpaceDE w:val="0"/>
        <w:autoSpaceDN w:val="0"/>
        <w:adjustRightInd w:val="0"/>
        <w:spacing w:line="360" w:lineRule="auto"/>
        <w:ind w:firstLine="720"/>
        <w:contextualSpacing/>
        <w:jc w:val="both"/>
        <w:rPr>
          <w:rFonts w:ascii="Arial" w:hAnsi="Arial" w:cs="Arial"/>
        </w:rPr>
      </w:pPr>
      <w:r w:rsidRPr="00AF4522">
        <w:rPr>
          <w:rFonts w:ascii="Arial" w:hAnsi="Arial" w:cs="Arial"/>
        </w:rPr>
        <w:lastRenderedPageBreak/>
        <w:t xml:space="preserve"> Sta</w:t>
      </w:r>
      <w:r w:rsidRPr="00AF4522">
        <w:rPr>
          <w:rFonts w:ascii="Tahoma" w:hAnsi="Tahoma" w:cs="Tahoma"/>
        </w:rPr>
        <w:t>ț</w:t>
      </w:r>
      <w:r w:rsidRPr="00AF4522">
        <w:rPr>
          <w:rFonts w:ascii="Arial" w:hAnsi="Arial" w:cs="Arial"/>
        </w:rPr>
        <w:t xml:space="preserve">ii pentru prelevarea probelor chimice </w:t>
      </w:r>
      <w:r w:rsidRPr="00AF4522">
        <w:rPr>
          <w:rFonts w:ascii="Tahoma" w:hAnsi="Tahoma" w:cs="Tahoma"/>
        </w:rPr>
        <w:t>ș</w:t>
      </w:r>
      <w:r w:rsidRPr="00AF4522">
        <w:rPr>
          <w:rFonts w:ascii="Arial" w:hAnsi="Arial" w:cs="Arial"/>
        </w:rPr>
        <w:t>i biologice a fost stabilite în zona de sud vest faţă de punctul de foraj sonda 82</w:t>
      </w:r>
      <w:r>
        <w:rPr>
          <w:rFonts w:ascii="Arial" w:hAnsi="Arial" w:cs="Arial"/>
        </w:rPr>
        <w:t>1 bis</w:t>
      </w:r>
      <w:r w:rsidRPr="00AF4522">
        <w:rPr>
          <w:rFonts w:ascii="Arial" w:hAnsi="Arial" w:cs="Arial"/>
        </w:rPr>
        <w:t xml:space="preserve"> A Lebada Vest  care are  urmatoarele coordonatele plane:</w:t>
      </w:r>
    </w:p>
    <w:p w:rsidR="00AE7547" w:rsidRPr="00AF4522" w:rsidRDefault="00AE7547" w:rsidP="00AF4522">
      <w:pPr>
        <w:autoSpaceDE w:val="0"/>
        <w:autoSpaceDN w:val="0"/>
        <w:adjustRightInd w:val="0"/>
        <w:spacing w:line="360" w:lineRule="auto"/>
        <w:ind w:firstLine="720"/>
        <w:contextualSpacing/>
        <w:jc w:val="both"/>
        <w:rPr>
          <w:rFonts w:ascii="Arial" w:hAnsi="Arial" w:cs="Arial"/>
        </w:rPr>
      </w:pPr>
      <w:r w:rsidRPr="00AF4522">
        <w:rPr>
          <w:rFonts w:ascii="Arial" w:hAnsi="Arial" w:cs="Arial"/>
        </w:rPr>
        <w:t xml:space="preserve"> Latitudine (N)   44°31’38,6”,</w:t>
      </w:r>
    </w:p>
    <w:p w:rsidR="00AE7547" w:rsidRPr="00AF4522" w:rsidRDefault="00AE7547" w:rsidP="00AF4522">
      <w:pPr>
        <w:autoSpaceDE w:val="0"/>
        <w:autoSpaceDN w:val="0"/>
        <w:adjustRightInd w:val="0"/>
        <w:spacing w:line="360" w:lineRule="auto"/>
        <w:ind w:firstLine="720"/>
        <w:contextualSpacing/>
        <w:jc w:val="both"/>
        <w:rPr>
          <w:rFonts w:ascii="Arial" w:hAnsi="Arial" w:cs="Arial"/>
        </w:rPr>
      </w:pPr>
      <w:r w:rsidRPr="00AF4522">
        <w:rPr>
          <w:rFonts w:ascii="Arial" w:hAnsi="Arial" w:cs="Arial"/>
        </w:rPr>
        <w:t xml:space="preserve"> Longitudine (E) 29°32’55,5" </w:t>
      </w:r>
    </w:p>
    <w:p w:rsidR="00AE7547" w:rsidRPr="00DD7A38" w:rsidRDefault="00AE7547" w:rsidP="00AF4522">
      <w:pPr>
        <w:spacing w:line="360" w:lineRule="auto"/>
        <w:ind w:firstLine="539"/>
        <w:jc w:val="both"/>
        <w:rPr>
          <w:rFonts w:ascii="Arial" w:hAnsi="Arial" w:cs="Arial"/>
        </w:rPr>
      </w:pPr>
      <w:r w:rsidRPr="00DD7A38">
        <w:rPr>
          <w:rFonts w:ascii="Arial" w:hAnsi="Arial" w:cs="Arial"/>
        </w:rPr>
        <w:t>Programul de monitorizare a inclus patru etape de probare:</w:t>
      </w:r>
    </w:p>
    <w:p w:rsidR="00AE7547" w:rsidRPr="00DD7A38" w:rsidRDefault="00AE7547" w:rsidP="00736075">
      <w:pPr>
        <w:tabs>
          <w:tab w:val="left" w:pos="851"/>
        </w:tabs>
        <w:spacing w:line="360" w:lineRule="auto"/>
        <w:ind w:left="851" w:hanging="312"/>
        <w:jc w:val="both"/>
        <w:rPr>
          <w:rFonts w:ascii="Arial" w:hAnsi="Arial" w:cs="Arial"/>
        </w:rPr>
      </w:pPr>
      <w:r w:rsidRPr="00DD7A38">
        <w:rPr>
          <w:rFonts w:ascii="Arial" w:hAnsi="Arial" w:cs="Arial"/>
        </w:rPr>
        <w:t>–</w:t>
      </w:r>
      <w:r w:rsidRPr="00DD7A38">
        <w:rPr>
          <w:rFonts w:ascii="Arial" w:hAnsi="Arial" w:cs="Arial"/>
        </w:rPr>
        <w:tab/>
        <w:t>Etapa I de premonitorizare  a fost efectuată în timpul func</w:t>
      </w:r>
      <w:r w:rsidRPr="00DD7A38">
        <w:rPr>
          <w:rFonts w:ascii="Tahoma" w:hAnsi="Tahoma" w:cs="Tahoma"/>
        </w:rPr>
        <w:t>ț</w:t>
      </w:r>
      <w:r w:rsidRPr="00DD7A38">
        <w:rPr>
          <w:rFonts w:ascii="Arial" w:hAnsi="Arial" w:cs="Arial"/>
        </w:rPr>
        <w:t>ionării sondei 821 bis  în data de  11 ianuarie  2014;</w:t>
      </w:r>
    </w:p>
    <w:p w:rsidR="00AE7547" w:rsidRPr="00DD7A38" w:rsidRDefault="00AE7547" w:rsidP="00A02842">
      <w:pPr>
        <w:numPr>
          <w:ilvl w:val="0"/>
          <w:numId w:val="2"/>
        </w:numPr>
        <w:tabs>
          <w:tab w:val="left" w:pos="851"/>
        </w:tabs>
        <w:spacing w:after="0" w:line="360" w:lineRule="auto"/>
        <w:contextualSpacing/>
        <w:jc w:val="both"/>
        <w:rPr>
          <w:rFonts w:ascii="Arial" w:hAnsi="Arial" w:cs="Arial"/>
        </w:rPr>
      </w:pPr>
      <w:r w:rsidRPr="00DD7A38">
        <w:rPr>
          <w:rFonts w:ascii="Arial" w:hAnsi="Arial" w:cs="Arial"/>
        </w:rPr>
        <w:t xml:space="preserve"> Etapa Il a fost efectuată înaintea începerii lucrărilor, pe loca</w:t>
      </w:r>
      <w:r w:rsidRPr="00DD7A38">
        <w:rPr>
          <w:rFonts w:ascii="Tahoma" w:hAnsi="Tahoma" w:cs="Tahoma"/>
        </w:rPr>
        <w:t>ț</w:t>
      </w:r>
      <w:r w:rsidRPr="00DD7A38">
        <w:rPr>
          <w:rFonts w:ascii="Arial" w:hAnsi="Arial" w:cs="Arial"/>
        </w:rPr>
        <w:t>ia sondei 821 bis A , pe 15 decembrie 2014;</w:t>
      </w:r>
    </w:p>
    <w:p w:rsidR="00AE7547" w:rsidRPr="00DD7A38" w:rsidRDefault="00AE7547" w:rsidP="00AF4522">
      <w:pPr>
        <w:tabs>
          <w:tab w:val="left" w:pos="851"/>
        </w:tabs>
        <w:spacing w:line="360" w:lineRule="auto"/>
        <w:ind w:firstLine="539"/>
        <w:jc w:val="both"/>
        <w:rPr>
          <w:rFonts w:ascii="Arial" w:hAnsi="Arial" w:cs="Arial"/>
        </w:rPr>
      </w:pPr>
      <w:r w:rsidRPr="00DD7A38">
        <w:rPr>
          <w:rFonts w:ascii="Arial" w:hAnsi="Arial" w:cs="Arial"/>
        </w:rPr>
        <w:t>–</w:t>
      </w:r>
      <w:r w:rsidRPr="00DD7A38">
        <w:rPr>
          <w:rFonts w:ascii="Arial" w:hAnsi="Arial" w:cs="Arial"/>
        </w:rPr>
        <w:tab/>
        <w:t>Etapa IIl efectuată în timpul lucrărilor de foraj, pe data de</w:t>
      </w:r>
      <w:r w:rsidR="00D00FE3" w:rsidRPr="007B2EED">
        <w:rPr>
          <w:rFonts w:eastAsia="Times New Roman" w:cs="Times New Roman"/>
          <w:color w:val="000000"/>
          <w:lang w:eastAsia="ro-RO"/>
        </w:rPr>
        <w:t xml:space="preserve"> </w:t>
      </w:r>
      <w:r w:rsidR="00D00FE3" w:rsidRPr="00D00FE3">
        <w:rPr>
          <w:rFonts w:ascii="Arial" w:eastAsia="Times New Roman" w:hAnsi="Arial" w:cs="Arial"/>
          <w:color w:val="000000"/>
          <w:lang w:eastAsia="ro-RO"/>
        </w:rPr>
        <w:t>25</w:t>
      </w:r>
      <w:r w:rsidR="00D00FE3">
        <w:rPr>
          <w:rFonts w:ascii="Arial" w:eastAsia="Times New Roman" w:hAnsi="Arial" w:cs="Arial"/>
          <w:color w:val="000000"/>
          <w:lang w:eastAsia="ro-RO"/>
        </w:rPr>
        <w:t xml:space="preserve"> </w:t>
      </w:r>
      <w:r w:rsidR="00D00FE3" w:rsidRPr="00D00FE3">
        <w:rPr>
          <w:rFonts w:ascii="Arial" w:eastAsia="Times New Roman" w:hAnsi="Arial" w:cs="Arial"/>
          <w:color w:val="000000"/>
          <w:lang w:eastAsia="ro-RO"/>
        </w:rPr>
        <w:t>aprilie 2015</w:t>
      </w:r>
      <w:r w:rsidR="00D00FE3">
        <w:rPr>
          <w:rFonts w:ascii="Arial" w:eastAsia="Times New Roman" w:hAnsi="Arial" w:cs="Arial"/>
          <w:color w:val="000000"/>
          <w:lang w:eastAsia="ro-RO"/>
        </w:rPr>
        <w:t>;</w:t>
      </w:r>
      <w:r w:rsidRPr="00DD7A38">
        <w:rPr>
          <w:rFonts w:ascii="Arial" w:hAnsi="Arial" w:cs="Arial"/>
        </w:rPr>
        <w:t xml:space="preserve"> </w:t>
      </w:r>
    </w:p>
    <w:p w:rsidR="00AE7547" w:rsidRPr="00DD7A38" w:rsidRDefault="00AE7547" w:rsidP="00A02842">
      <w:pPr>
        <w:numPr>
          <w:ilvl w:val="0"/>
          <w:numId w:val="2"/>
        </w:numPr>
        <w:autoSpaceDE w:val="0"/>
        <w:autoSpaceDN w:val="0"/>
        <w:adjustRightInd w:val="0"/>
        <w:spacing w:after="0" w:line="360" w:lineRule="auto"/>
        <w:contextualSpacing/>
        <w:jc w:val="both"/>
        <w:rPr>
          <w:rFonts w:ascii="Arial" w:hAnsi="Arial" w:cs="Arial"/>
        </w:rPr>
      </w:pPr>
      <w:r w:rsidRPr="00DD7A38">
        <w:rPr>
          <w:rFonts w:ascii="Arial" w:hAnsi="Arial" w:cs="Arial"/>
        </w:rPr>
        <w:t xml:space="preserve">  Etapa IV realizată la un interval de timp după încheierea lucrărilor pe locaţie, pe data de</w:t>
      </w:r>
      <w:r w:rsidR="00D00FE3">
        <w:rPr>
          <w:rFonts w:ascii="Arial" w:hAnsi="Arial" w:cs="Arial"/>
        </w:rPr>
        <w:t xml:space="preserve"> 09 mai</w:t>
      </w:r>
      <w:r w:rsidRPr="00DD7A38">
        <w:rPr>
          <w:rFonts w:ascii="Arial" w:hAnsi="Arial" w:cs="Arial"/>
        </w:rPr>
        <w:t xml:space="preserve"> 2015. </w:t>
      </w:r>
    </w:p>
    <w:p w:rsidR="00AE7547" w:rsidRPr="00AF4522" w:rsidRDefault="00AE7547" w:rsidP="00AF4522">
      <w:pPr>
        <w:tabs>
          <w:tab w:val="left" w:pos="851"/>
        </w:tabs>
        <w:spacing w:line="360" w:lineRule="auto"/>
        <w:ind w:firstLine="539"/>
        <w:jc w:val="both"/>
        <w:rPr>
          <w:rFonts w:ascii="Arial" w:hAnsi="Arial" w:cs="Arial"/>
        </w:rPr>
      </w:pPr>
      <w:r w:rsidRPr="00AF4522">
        <w:rPr>
          <w:rFonts w:ascii="Arial" w:hAnsi="Arial" w:cs="Arial"/>
        </w:rPr>
        <w:t xml:space="preserve">In cadrul fiecărei etape s-au efectuat lucrări de prelevare a probelor chimice </w:t>
      </w:r>
      <w:r w:rsidRPr="00AF4522">
        <w:rPr>
          <w:rFonts w:ascii="Tahoma" w:hAnsi="Tahoma" w:cs="Tahoma"/>
        </w:rPr>
        <w:t>ș</w:t>
      </w:r>
      <w:r w:rsidRPr="00AF4522">
        <w:rPr>
          <w:rFonts w:ascii="Arial" w:hAnsi="Arial" w:cs="Arial"/>
        </w:rPr>
        <w:t>i biologice  după direcţia curentului din zonă în ziua respectivă.</w:t>
      </w:r>
    </w:p>
    <w:p w:rsidR="00AE7547" w:rsidRDefault="00AE7547" w:rsidP="00AF4522">
      <w:pPr>
        <w:tabs>
          <w:tab w:val="left" w:pos="851"/>
        </w:tabs>
        <w:spacing w:line="360" w:lineRule="auto"/>
        <w:ind w:firstLine="539"/>
        <w:jc w:val="both"/>
        <w:rPr>
          <w:rFonts w:ascii="Arial" w:hAnsi="Arial" w:cs="Arial"/>
        </w:rPr>
      </w:pPr>
    </w:p>
    <w:p w:rsidR="00D00FE3" w:rsidRPr="00AF4522" w:rsidRDefault="00D00FE3" w:rsidP="00AF4522">
      <w:pPr>
        <w:tabs>
          <w:tab w:val="left" w:pos="851"/>
        </w:tabs>
        <w:spacing w:line="360" w:lineRule="auto"/>
        <w:ind w:firstLine="539"/>
        <w:jc w:val="both"/>
        <w:rPr>
          <w:rFonts w:ascii="Arial" w:hAnsi="Arial" w:cs="Arial"/>
        </w:rPr>
      </w:pPr>
    </w:p>
    <w:p w:rsidR="00AE7547" w:rsidRDefault="00AE7547" w:rsidP="00AF4522">
      <w:pPr>
        <w:keepNext/>
        <w:spacing w:before="240" w:after="60" w:line="360" w:lineRule="auto"/>
        <w:ind w:left="360"/>
        <w:contextualSpacing/>
        <w:outlineLvl w:val="0"/>
        <w:rPr>
          <w:rFonts w:ascii="Arial" w:hAnsi="Arial" w:cs="Arial"/>
          <w:b/>
          <w:bCs/>
          <w:kern w:val="32"/>
          <w:sz w:val="28"/>
          <w:szCs w:val="28"/>
        </w:rPr>
      </w:pPr>
      <w:bookmarkStart w:id="1" w:name="_Toc413227574"/>
      <w:r w:rsidRPr="00AF4522">
        <w:rPr>
          <w:rFonts w:ascii="Arial" w:hAnsi="Arial" w:cs="Arial"/>
          <w:b/>
          <w:bCs/>
          <w:kern w:val="32"/>
          <w:sz w:val="28"/>
          <w:szCs w:val="28"/>
        </w:rPr>
        <w:t>III MATERIAL ŞI METODE</w:t>
      </w:r>
      <w:bookmarkEnd w:id="1"/>
    </w:p>
    <w:p w:rsidR="00D00FE3" w:rsidRPr="00AF4522" w:rsidRDefault="00D00FE3" w:rsidP="00AF4522">
      <w:pPr>
        <w:keepNext/>
        <w:spacing w:before="240" w:after="60" w:line="360" w:lineRule="auto"/>
        <w:ind w:left="360"/>
        <w:contextualSpacing/>
        <w:outlineLvl w:val="0"/>
        <w:rPr>
          <w:rFonts w:ascii="Arial" w:hAnsi="Arial" w:cs="Arial"/>
          <w:b/>
          <w:bCs/>
          <w:kern w:val="32"/>
          <w:sz w:val="28"/>
          <w:szCs w:val="28"/>
        </w:rPr>
      </w:pPr>
    </w:p>
    <w:p w:rsidR="00AE7547" w:rsidRPr="00AF4522" w:rsidRDefault="00AE7547" w:rsidP="00AF4522">
      <w:pPr>
        <w:keepNext/>
        <w:spacing w:before="240" w:after="60" w:line="360" w:lineRule="auto"/>
        <w:contextualSpacing/>
        <w:outlineLvl w:val="0"/>
        <w:rPr>
          <w:rFonts w:ascii="Arial" w:hAnsi="Arial" w:cs="Arial"/>
          <w:b/>
          <w:bCs/>
          <w:kern w:val="32"/>
          <w:sz w:val="28"/>
          <w:szCs w:val="28"/>
        </w:rPr>
      </w:pPr>
      <w:r w:rsidRPr="00AF4522">
        <w:rPr>
          <w:rFonts w:ascii="Arial" w:hAnsi="Arial" w:cs="Arial"/>
          <w:b/>
          <w:bCs/>
          <w:kern w:val="32"/>
          <w:sz w:val="28"/>
          <w:szCs w:val="28"/>
        </w:rPr>
        <w:t xml:space="preserve">    III. 1. Reţeaua de staţii şi parametri</w:t>
      </w:r>
    </w:p>
    <w:p w:rsidR="00AE7547" w:rsidRPr="00AF4522" w:rsidRDefault="00AE7547" w:rsidP="00AF4522">
      <w:pPr>
        <w:tabs>
          <w:tab w:val="left" w:pos="851"/>
        </w:tabs>
        <w:spacing w:line="360" w:lineRule="auto"/>
        <w:ind w:firstLine="539"/>
        <w:jc w:val="both"/>
        <w:rPr>
          <w:rFonts w:ascii="Arial" w:hAnsi="Arial" w:cs="Arial"/>
        </w:rPr>
      </w:pPr>
    </w:p>
    <w:p w:rsidR="00AE7547" w:rsidRPr="00AF4522" w:rsidRDefault="00AE7547" w:rsidP="00AF4522">
      <w:pPr>
        <w:tabs>
          <w:tab w:val="left" w:pos="851"/>
        </w:tabs>
        <w:spacing w:line="360" w:lineRule="auto"/>
        <w:ind w:firstLine="539"/>
        <w:jc w:val="both"/>
        <w:rPr>
          <w:rFonts w:ascii="Arial" w:hAnsi="Arial" w:cs="Arial"/>
        </w:rPr>
      </w:pPr>
      <w:r w:rsidRPr="00AF4522">
        <w:rPr>
          <w:rFonts w:ascii="Arial" w:hAnsi="Arial" w:cs="Arial"/>
        </w:rPr>
        <w:t>La stabilirea re</w:t>
      </w:r>
      <w:r w:rsidRPr="00AF4522">
        <w:rPr>
          <w:rFonts w:ascii="Tahoma" w:hAnsi="Tahoma" w:cs="Tahoma"/>
        </w:rPr>
        <w:t>ț</w:t>
      </w:r>
      <w:r w:rsidRPr="00AF4522">
        <w:rPr>
          <w:rFonts w:ascii="Arial" w:hAnsi="Arial" w:cs="Arial"/>
        </w:rPr>
        <w:t>elei de sta</w:t>
      </w:r>
      <w:r w:rsidRPr="00AF4522">
        <w:rPr>
          <w:rFonts w:ascii="Tahoma" w:hAnsi="Tahoma" w:cs="Tahoma"/>
        </w:rPr>
        <w:t>ț</w:t>
      </w:r>
      <w:r w:rsidRPr="00AF4522">
        <w:rPr>
          <w:rFonts w:ascii="Arial" w:hAnsi="Arial" w:cs="Arial"/>
        </w:rPr>
        <w:t>ii s-au avut în vedere: dinamica curen</w:t>
      </w:r>
      <w:r w:rsidRPr="00AF4522">
        <w:rPr>
          <w:rFonts w:ascii="Tahoma" w:hAnsi="Tahoma" w:cs="Tahoma"/>
        </w:rPr>
        <w:t>ț</w:t>
      </w:r>
      <w:r w:rsidRPr="00AF4522">
        <w:rPr>
          <w:rFonts w:ascii="Arial" w:hAnsi="Arial" w:cs="Arial"/>
        </w:rPr>
        <w:t>ilor marini din zonă, adâncimea apei şi caracteristicile naturale ale ecosistemului din zonă, caracteristicile activită</w:t>
      </w:r>
      <w:r w:rsidRPr="00AF4522">
        <w:rPr>
          <w:rFonts w:ascii="Tahoma" w:hAnsi="Tahoma" w:cs="Tahoma"/>
        </w:rPr>
        <w:t>ț</w:t>
      </w:r>
      <w:r w:rsidRPr="00AF4522">
        <w:rPr>
          <w:rFonts w:ascii="Arial" w:hAnsi="Arial" w:cs="Arial"/>
        </w:rPr>
        <w:t>ilor de foraj precum şi acoperirea unei suprafeţe cât mai întinse pentru a ob</w:t>
      </w:r>
      <w:r w:rsidRPr="00AF4522">
        <w:rPr>
          <w:rFonts w:ascii="Tahoma" w:hAnsi="Tahoma" w:cs="Tahoma"/>
        </w:rPr>
        <w:t>ț</w:t>
      </w:r>
      <w:r w:rsidRPr="00AF4522">
        <w:rPr>
          <w:rFonts w:ascii="Arial" w:hAnsi="Arial" w:cs="Arial"/>
        </w:rPr>
        <w:t>ine informa</w:t>
      </w:r>
      <w:r w:rsidRPr="00AF4522">
        <w:rPr>
          <w:rFonts w:ascii="Tahoma" w:hAnsi="Tahoma" w:cs="Tahoma"/>
        </w:rPr>
        <w:t>ț</w:t>
      </w:r>
      <w:r w:rsidRPr="00AF4522">
        <w:rPr>
          <w:rFonts w:ascii="Arial" w:hAnsi="Arial" w:cs="Arial"/>
        </w:rPr>
        <w:t>ii concludente şi concise asupra ecosistemului din zonă.</w:t>
      </w:r>
    </w:p>
    <w:p w:rsidR="00AE7547" w:rsidRPr="00AF4522" w:rsidRDefault="00AE7547" w:rsidP="00AF4522">
      <w:pPr>
        <w:spacing w:line="360" w:lineRule="auto"/>
        <w:ind w:firstLine="539"/>
        <w:jc w:val="both"/>
        <w:rPr>
          <w:rFonts w:ascii="Arial" w:hAnsi="Arial" w:cs="Arial"/>
        </w:rPr>
      </w:pPr>
      <w:r w:rsidRPr="00AF4522">
        <w:rPr>
          <w:rFonts w:ascii="Arial" w:hAnsi="Arial" w:cs="Arial"/>
        </w:rPr>
        <w:t xml:space="preserve">Pentru o precizia cât mai mare a datelor rezultate din analizele chimice </w:t>
      </w:r>
      <w:r w:rsidRPr="00AF4522">
        <w:rPr>
          <w:rFonts w:ascii="Tahoma" w:hAnsi="Tahoma" w:cs="Tahoma"/>
        </w:rPr>
        <w:t>ș</w:t>
      </w:r>
      <w:r w:rsidRPr="00AF4522">
        <w:rPr>
          <w:rFonts w:ascii="Arial" w:hAnsi="Arial" w:cs="Arial"/>
        </w:rPr>
        <w:t>i biologice, pe parcursul celor patru etape monitorizare s-a încercat, în măsura posibilului, ob</w:t>
      </w:r>
      <w:r w:rsidRPr="00AF4522">
        <w:rPr>
          <w:rFonts w:ascii="Tahoma" w:hAnsi="Tahoma" w:cs="Tahoma"/>
        </w:rPr>
        <w:t>ț</w:t>
      </w:r>
      <w:r w:rsidRPr="00AF4522">
        <w:rPr>
          <w:rFonts w:ascii="Arial" w:hAnsi="Arial" w:cs="Arial"/>
        </w:rPr>
        <w:t>inerea unei precizii cât mai mari în pozi</w:t>
      </w:r>
      <w:r w:rsidRPr="00AF4522">
        <w:rPr>
          <w:rFonts w:ascii="Tahoma" w:hAnsi="Tahoma" w:cs="Tahoma"/>
        </w:rPr>
        <w:t>ț</w:t>
      </w:r>
      <w:r w:rsidRPr="00AF4522">
        <w:rPr>
          <w:rFonts w:ascii="Arial" w:hAnsi="Arial" w:cs="Arial"/>
        </w:rPr>
        <w:t>ionarea navei în sta</w:t>
      </w:r>
      <w:r w:rsidRPr="00AF4522">
        <w:rPr>
          <w:rFonts w:ascii="Tahoma" w:hAnsi="Tahoma" w:cs="Tahoma"/>
        </w:rPr>
        <w:t>ț</w:t>
      </w:r>
      <w:r w:rsidRPr="00AF4522">
        <w:rPr>
          <w:rFonts w:ascii="Arial" w:hAnsi="Arial" w:cs="Arial"/>
        </w:rPr>
        <w:t>iile de prelevare a probelor. Diferenţele înregistrate au fost în general minore (Tabelul nr.</w:t>
      </w:r>
      <w:r>
        <w:rPr>
          <w:rFonts w:ascii="Arial" w:hAnsi="Arial" w:cs="Arial"/>
        </w:rPr>
        <w:t xml:space="preserve"> 3.1.</w:t>
      </w:r>
      <w:r w:rsidRPr="00AF4522">
        <w:rPr>
          <w:rFonts w:ascii="Arial" w:hAnsi="Arial" w:cs="Arial"/>
        </w:rPr>
        <w:t>). Datorită prezen</w:t>
      </w:r>
      <w:r w:rsidRPr="00AF4522">
        <w:rPr>
          <w:rFonts w:ascii="Tahoma" w:hAnsi="Tahoma" w:cs="Tahoma"/>
        </w:rPr>
        <w:t>ț</w:t>
      </w:r>
      <w:r w:rsidRPr="00AF4522">
        <w:rPr>
          <w:rFonts w:ascii="Arial" w:hAnsi="Arial" w:cs="Arial"/>
        </w:rPr>
        <w:t>ei platformei de foraj pe loca</w:t>
      </w:r>
      <w:r w:rsidRPr="00AF4522">
        <w:rPr>
          <w:rFonts w:ascii="Tahoma" w:hAnsi="Tahoma" w:cs="Tahoma"/>
        </w:rPr>
        <w:t>ț</w:t>
      </w:r>
      <w:r w:rsidRPr="00AF4522">
        <w:rPr>
          <w:rFonts w:ascii="Arial" w:hAnsi="Arial" w:cs="Arial"/>
        </w:rPr>
        <w:t>ie, cea mai mare diferen</w:t>
      </w:r>
      <w:r w:rsidRPr="00AF4522">
        <w:rPr>
          <w:rFonts w:ascii="Tahoma" w:hAnsi="Tahoma" w:cs="Tahoma"/>
        </w:rPr>
        <w:t>ț</w:t>
      </w:r>
      <w:r w:rsidRPr="00AF4522">
        <w:rPr>
          <w:rFonts w:ascii="Arial" w:hAnsi="Arial" w:cs="Arial"/>
        </w:rPr>
        <w:t>a a fost înregistrată între pozi</w:t>
      </w:r>
      <w:r w:rsidRPr="00AF4522">
        <w:rPr>
          <w:rFonts w:ascii="Tahoma" w:hAnsi="Tahoma" w:cs="Tahoma"/>
        </w:rPr>
        <w:t>ț</w:t>
      </w:r>
      <w:r w:rsidRPr="00AF4522">
        <w:rPr>
          <w:rFonts w:ascii="Arial" w:hAnsi="Arial" w:cs="Arial"/>
        </w:rPr>
        <w:t>ia navei în locaţie, în etapa II, şi poziţiile ei în în etapele I şi III.</w:t>
      </w:r>
    </w:p>
    <w:p w:rsidR="00D00FE3" w:rsidRDefault="00D00FE3" w:rsidP="00AF4522">
      <w:pPr>
        <w:spacing w:line="360" w:lineRule="auto"/>
        <w:ind w:firstLine="539"/>
        <w:jc w:val="right"/>
        <w:rPr>
          <w:rFonts w:ascii="Arial" w:hAnsi="Arial" w:cs="Arial"/>
        </w:rPr>
      </w:pPr>
    </w:p>
    <w:p w:rsidR="00AE7547" w:rsidRPr="00AF4522" w:rsidRDefault="00AE7547" w:rsidP="00AF4522">
      <w:pPr>
        <w:spacing w:line="360" w:lineRule="auto"/>
        <w:ind w:firstLine="539"/>
        <w:jc w:val="right"/>
        <w:rPr>
          <w:rFonts w:ascii="Arial" w:hAnsi="Arial" w:cs="Arial"/>
          <w:b/>
          <w:bCs/>
        </w:rPr>
      </w:pPr>
      <w:r w:rsidRPr="00AF4522">
        <w:rPr>
          <w:rFonts w:ascii="Arial" w:hAnsi="Arial" w:cs="Arial"/>
        </w:rPr>
        <w:lastRenderedPageBreak/>
        <w:t>Tabelul nr.3.1</w:t>
      </w:r>
    </w:p>
    <w:p w:rsidR="00AE7547" w:rsidRPr="00AF4522" w:rsidRDefault="00AE7547" w:rsidP="00AF4522">
      <w:pPr>
        <w:jc w:val="center"/>
        <w:rPr>
          <w:rFonts w:ascii="Arial" w:hAnsi="Arial" w:cs="Arial"/>
        </w:rPr>
      </w:pPr>
      <w:r w:rsidRPr="00AF4522">
        <w:rPr>
          <w:rFonts w:ascii="Arial" w:hAnsi="Arial" w:cs="Arial"/>
        </w:rPr>
        <w:t>Coordonatele sta</w:t>
      </w:r>
      <w:r w:rsidRPr="00AF4522">
        <w:rPr>
          <w:rFonts w:ascii="Tahoma" w:hAnsi="Tahoma" w:cs="Tahoma"/>
        </w:rPr>
        <w:t>ț</w:t>
      </w:r>
      <w:r w:rsidRPr="00AF4522">
        <w:rPr>
          <w:rFonts w:ascii="Arial" w:hAnsi="Arial" w:cs="Arial"/>
        </w:rPr>
        <w:t>iilor de monitoring pentru foraju</w:t>
      </w:r>
      <w:r>
        <w:rPr>
          <w:rFonts w:ascii="Arial" w:hAnsi="Arial" w:cs="Arial"/>
        </w:rPr>
        <w:t>l</w:t>
      </w:r>
      <w:r w:rsidRPr="00AF4522">
        <w:rPr>
          <w:rFonts w:ascii="Arial" w:hAnsi="Arial" w:cs="Arial"/>
        </w:rPr>
        <w:t xml:space="preserve"> </w:t>
      </w:r>
      <w:r>
        <w:rPr>
          <w:rFonts w:ascii="Arial" w:hAnsi="Arial" w:cs="Arial"/>
        </w:rPr>
        <w:t xml:space="preserve">sondei </w:t>
      </w:r>
      <w:r w:rsidRPr="00AF4522">
        <w:rPr>
          <w:rFonts w:ascii="Arial" w:hAnsi="Arial" w:cs="Arial"/>
        </w:rPr>
        <w:t>82</w:t>
      </w:r>
      <w:r>
        <w:rPr>
          <w:rFonts w:ascii="Arial" w:hAnsi="Arial" w:cs="Arial"/>
        </w:rPr>
        <w:t>1 bis</w:t>
      </w:r>
      <w:r w:rsidRPr="00AF4522">
        <w:rPr>
          <w:rFonts w:ascii="Arial" w:hAnsi="Arial" w:cs="Arial"/>
        </w:rPr>
        <w:t xml:space="preserve"> A Lebăda Vest  </w:t>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440"/>
        <w:gridCol w:w="1620"/>
        <w:gridCol w:w="1980"/>
        <w:gridCol w:w="2004"/>
        <w:gridCol w:w="1362"/>
      </w:tblGrid>
      <w:tr w:rsidR="00AE7547" w:rsidRPr="00773F04">
        <w:tc>
          <w:tcPr>
            <w:tcW w:w="648" w:type="dxa"/>
          </w:tcPr>
          <w:p w:rsidR="00AE7547" w:rsidRPr="00773F04" w:rsidRDefault="00AE7547" w:rsidP="00AF4522">
            <w:pPr>
              <w:jc w:val="center"/>
              <w:rPr>
                <w:rFonts w:ascii="Arial" w:hAnsi="Arial" w:cs="Arial"/>
                <w:b/>
                <w:bCs/>
                <w:sz w:val="20"/>
                <w:szCs w:val="20"/>
              </w:rPr>
            </w:pPr>
            <w:r w:rsidRPr="00773F04">
              <w:rPr>
                <w:rFonts w:ascii="Arial" w:hAnsi="Arial" w:cs="Arial"/>
                <w:b/>
                <w:bCs/>
                <w:sz w:val="20"/>
                <w:szCs w:val="20"/>
              </w:rPr>
              <w:t>Nr./crt.</w:t>
            </w:r>
          </w:p>
        </w:tc>
        <w:tc>
          <w:tcPr>
            <w:tcW w:w="1440" w:type="dxa"/>
          </w:tcPr>
          <w:p w:rsidR="00AE7547" w:rsidRPr="00773F04" w:rsidRDefault="00AE7547" w:rsidP="00AF4522">
            <w:pPr>
              <w:jc w:val="center"/>
              <w:rPr>
                <w:rFonts w:ascii="Arial" w:hAnsi="Arial" w:cs="Arial"/>
                <w:b/>
                <w:bCs/>
              </w:rPr>
            </w:pPr>
            <w:r w:rsidRPr="00773F04">
              <w:rPr>
                <w:rFonts w:ascii="Arial" w:hAnsi="Arial" w:cs="Arial"/>
                <w:b/>
                <w:bCs/>
                <w:color w:val="000000"/>
              </w:rPr>
              <w:t>Etapa</w:t>
            </w:r>
          </w:p>
        </w:tc>
        <w:tc>
          <w:tcPr>
            <w:tcW w:w="1620" w:type="dxa"/>
          </w:tcPr>
          <w:p w:rsidR="00AE7547" w:rsidRPr="00773F04" w:rsidRDefault="00AE7547" w:rsidP="00AF4522">
            <w:pPr>
              <w:jc w:val="center"/>
              <w:rPr>
                <w:rFonts w:ascii="Arial" w:hAnsi="Arial" w:cs="Arial"/>
                <w:b/>
                <w:bCs/>
              </w:rPr>
            </w:pPr>
            <w:r w:rsidRPr="00773F04">
              <w:rPr>
                <w:rFonts w:ascii="Arial" w:hAnsi="Arial" w:cs="Arial"/>
                <w:b/>
                <w:bCs/>
                <w:color w:val="000000"/>
              </w:rPr>
              <w:t>Statia</w:t>
            </w:r>
          </w:p>
        </w:tc>
        <w:tc>
          <w:tcPr>
            <w:tcW w:w="1980" w:type="dxa"/>
          </w:tcPr>
          <w:p w:rsidR="00AE7547" w:rsidRPr="00773F04" w:rsidRDefault="00AE7547" w:rsidP="00AF4522">
            <w:pPr>
              <w:rPr>
                <w:rFonts w:ascii="Arial" w:hAnsi="Arial" w:cs="Arial"/>
                <w:b/>
                <w:bCs/>
                <w:color w:val="000000"/>
              </w:rPr>
            </w:pPr>
            <w:r w:rsidRPr="00773F04">
              <w:rPr>
                <w:rFonts w:ascii="Arial" w:hAnsi="Arial" w:cs="Arial"/>
                <w:b/>
                <w:bCs/>
                <w:color w:val="000000"/>
              </w:rPr>
              <w:t>Latitudine</w:t>
            </w:r>
          </w:p>
          <w:p w:rsidR="00AE7547" w:rsidRPr="00773F04" w:rsidRDefault="00AE7547" w:rsidP="00AF4522">
            <w:pPr>
              <w:jc w:val="center"/>
              <w:rPr>
                <w:rFonts w:ascii="Arial" w:hAnsi="Arial" w:cs="Arial"/>
                <w:b/>
                <w:bCs/>
              </w:rPr>
            </w:pPr>
            <w:r w:rsidRPr="00773F04">
              <w:rPr>
                <w:rFonts w:ascii="Arial" w:hAnsi="Arial" w:cs="Arial"/>
                <w:b/>
                <w:bCs/>
                <w:color w:val="000000"/>
              </w:rPr>
              <w:t>ddmm.mmm N</w:t>
            </w:r>
          </w:p>
        </w:tc>
        <w:tc>
          <w:tcPr>
            <w:tcW w:w="2004" w:type="dxa"/>
          </w:tcPr>
          <w:p w:rsidR="00AE7547" w:rsidRPr="00773F04" w:rsidRDefault="00AE7547" w:rsidP="00AF4522">
            <w:pPr>
              <w:rPr>
                <w:rFonts w:ascii="Arial" w:hAnsi="Arial" w:cs="Arial"/>
                <w:b/>
                <w:bCs/>
                <w:color w:val="000000"/>
              </w:rPr>
            </w:pPr>
            <w:r w:rsidRPr="00773F04">
              <w:rPr>
                <w:rFonts w:ascii="Arial" w:hAnsi="Arial" w:cs="Arial"/>
                <w:b/>
                <w:bCs/>
                <w:color w:val="000000"/>
              </w:rPr>
              <w:t>Longitudine</w:t>
            </w:r>
          </w:p>
          <w:p w:rsidR="00AE7547" w:rsidRPr="00773F04" w:rsidRDefault="00AE7547" w:rsidP="00AF4522">
            <w:pPr>
              <w:jc w:val="center"/>
              <w:rPr>
                <w:rFonts w:ascii="Arial" w:hAnsi="Arial" w:cs="Arial"/>
                <w:b/>
                <w:bCs/>
              </w:rPr>
            </w:pPr>
            <w:r w:rsidRPr="00773F04">
              <w:rPr>
                <w:rFonts w:ascii="Arial" w:hAnsi="Arial" w:cs="Arial"/>
                <w:b/>
                <w:bCs/>
                <w:color w:val="000000"/>
              </w:rPr>
              <w:t>ddmm.mmm E</w:t>
            </w:r>
          </w:p>
        </w:tc>
        <w:tc>
          <w:tcPr>
            <w:tcW w:w="1362" w:type="dxa"/>
          </w:tcPr>
          <w:p w:rsidR="00AE7547" w:rsidRPr="00773F04" w:rsidRDefault="00AE7547" w:rsidP="00AF4522">
            <w:pPr>
              <w:jc w:val="center"/>
              <w:rPr>
                <w:rFonts w:ascii="Arial" w:hAnsi="Arial" w:cs="Arial"/>
                <w:b/>
                <w:bCs/>
                <w:color w:val="000000"/>
              </w:rPr>
            </w:pPr>
            <w:r w:rsidRPr="00773F04">
              <w:rPr>
                <w:rFonts w:ascii="Arial" w:hAnsi="Arial" w:cs="Arial"/>
                <w:b/>
                <w:bCs/>
                <w:color w:val="000000"/>
              </w:rPr>
              <w:t>H apa</w:t>
            </w:r>
          </w:p>
          <w:p w:rsidR="00AE7547" w:rsidRPr="00773F04" w:rsidRDefault="00AE7547" w:rsidP="00AF4522">
            <w:pPr>
              <w:jc w:val="center"/>
              <w:rPr>
                <w:rFonts w:ascii="Arial" w:hAnsi="Arial" w:cs="Arial"/>
                <w:b/>
                <w:bCs/>
              </w:rPr>
            </w:pPr>
            <w:r w:rsidRPr="00773F04">
              <w:rPr>
                <w:rFonts w:ascii="Arial" w:hAnsi="Arial" w:cs="Arial"/>
                <w:b/>
                <w:bCs/>
                <w:color w:val="000000"/>
              </w:rPr>
              <w:t>(m)</w:t>
            </w:r>
          </w:p>
        </w:tc>
      </w:tr>
      <w:tr w:rsidR="00AE7547" w:rsidRPr="00773F04">
        <w:tc>
          <w:tcPr>
            <w:tcW w:w="648" w:type="dxa"/>
          </w:tcPr>
          <w:p w:rsidR="00AE7547" w:rsidRPr="00773F04" w:rsidRDefault="00AE7547" w:rsidP="00AF4522">
            <w:pPr>
              <w:jc w:val="center"/>
              <w:rPr>
                <w:rFonts w:ascii="Arial" w:hAnsi="Arial" w:cs="Arial"/>
              </w:rPr>
            </w:pPr>
            <w:r w:rsidRPr="00773F04">
              <w:rPr>
                <w:rFonts w:ascii="Arial" w:hAnsi="Arial" w:cs="Arial"/>
              </w:rPr>
              <w:t>1.</w:t>
            </w:r>
          </w:p>
        </w:tc>
        <w:tc>
          <w:tcPr>
            <w:tcW w:w="1440" w:type="dxa"/>
          </w:tcPr>
          <w:p w:rsidR="00AE7547" w:rsidRPr="00773F04" w:rsidRDefault="00AE7547" w:rsidP="00AF4522">
            <w:pPr>
              <w:jc w:val="center"/>
              <w:rPr>
                <w:rFonts w:ascii="Arial" w:hAnsi="Arial" w:cs="Arial"/>
              </w:rPr>
            </w:pPr>
            <w:r w:rsidRPr="00773F04">
              <w:rPr>
                <w:rFonts w:ascii="Arial" w:hAnsi="Arial" w:cs="Arial"/>
                <w:color w:val="000000"/>
              </w:rPr>
              <w:t>Etapa I</w:t>
            </w:r>
          </w:p>
        </w:tc>
        <w:tc>
          <w:tcPr>
            <w:tcW w:w="1620" w:type="dxa"/>
          </w:tcPr>
          <w:p w:rsidR="00AE7547" w:rsidRPr="00773F04" w:rsidRDefault="00AE7547" w:rsidP="00AF4522">
            <w:pPr>
              <w:jc w:val="center"/>
              <w:rPr>
                <w:rFonts w:ascii="Arial" w:hAnsi="Arial" w:cs="Arial"/>
              </w:rPr>
            </w:pPr>
            <w:r w:rsidRPr="00773F04">
              <w:rPr>
                <w:rFonts w:ascii="Arial" w:hAnsi="Arial" w:cs="Arial"/>
              </w:rPr>
              <w:t xml:space="preserve">  1 PFSS /VI</w:t>
            </w:r>
          </w:p>
        </w:tc>
        <w:tc>
          <w:tcPr>
            <w:tcW w:w="1980" w:type="dxa"/>
          </w:tcPr>
          <w:p w:rsidR="00AE7547" w:rsidRPr="00773F04" w:rsidRDefault="00AE7547" w:rsidP="00C2255E">
            <w:pPr>
              <w:autoSpaceDE w:val="0"/>
              <w:autoSpaceDN w:val="0"/>
              <w:adjustRightInd w:val="0"/>
              <w:spacing w:line="360" w:lineRule="auto"/>
              <w:contextualSpacing/>
              <w:jc w:val="both"/>
              <w:rPr>
                <w:rFonts w:ascii="Arial" w:hAnsi="Arial" w:cs="Arial"/>
              </w:rPr>
            </w:pPr>
            <w:r w:rsidRPr="00773F04">
              <w:rPr>
                <w:rFonts w:ascii="Arial" w:hAnsi="Arial" w:cs="Arial"/>
              </w:rPr>
              <w:t>44°31’38,981”</w:t>
            </w:r>
          </w:p>
        </w:tc>
        <w:tc>
          <w:tcPr>
            <w:tcW w:w="2004" w:type="dxa"/>
          </w:tcPr>
          <w:p w:rsidR="00AE7547" w:rsidRPr="00773F04" w:rsidRDefault="00AE7547" w:rsidP="00C2255E">
            <w:pPr>
              <w:rPr>
                <w:rFonts w:ascii="Arial" w:hAnsi="Arial" w:cs="Arial"/>
                <w:highlight w:val="yellow"/>
              </w:rPr>
            </w:pPr>
            <w:r w:rsidRPr="00773F04">
              <w:rPr>
                <w:rFonts w:ascii="Arial" w:hAnsi="Arial" w:cs="Arial"/>
              </w:rPr>
              <w:t>29°32’56,248 "</w:t>
            </w:r>
          </w:p>
        </w:tc>
        <w:tc>
          <w:tcPr>
            <w:tcW w:w="1362" w:type="dxa"/>
          </w:tcPr>
          <w:p w:rsidR="00AE7547" w:rsidRPr="00773F04" w:rsidRDefault="00AE7547" w:rsidP="00AF4522">
            <w:pPr>
              <w:jc w:val="center"/>
              <w:rPr>
                <w:rFonts w:ascii="Arial" w:hAnsi="Arial" w:cs="Arial"/>
              </w:rPr>
            </w:pPr>
            <w:r w:rsidRPr="00773F04">
              <w:rPr>
                <w:rFonts w:ascii="Arial" w:hAnsi="Arial" w:cs="Arial"/>
              </w:rPr>
              <w:t>46</w:t>
            </w:r>
          </w:p>
        </w:tc>
      </w:tr>
      <w:tr w:rsidR="00AE7547" w:rsidRPr="00773F04">
        <w:tc>
          <w:tcPr>
            <w:tcW w:w="648" w:type="dxa"/>
          </w:tcPr>
          <w:p w:rsidR="00AE7547" w:rsidRPr="00773F04" w:rsidRDefault="00AE7547" w:rsidP="00AF4522">
            <w:pPr>
              <w:jc w:val="center"/>
              <w:rPr>
                <w:rFonts w:ascii="Arial" w:hAnsi="Arial" w:cs="Arial"/>
              </w:rPr>
            </w:pPr>
            <w:r w:rsidRPr="00773F04">
              <w:rPr>
                <w:rFonts w:ascii="Arial" w:hAnsi="Arial" w:cs="Arial"/>
              </w:rPr>
              <w:t>2.</w:t>
            </w:r>
          </w:p>
        </w:tc>
        <w:tc>
          <w:tcPr>
            <w:tcW w:w="1440" w:type="dxa"/>
          </w:tcPr>
          <w:p w:rsidR="00AE7547" w:rsidRPr="00773F04" w:rsidRDefault="00AE7547" w:rsidP="00AF4522">
            <w:pPr>
              <w:jc w:val="center"/>
              <w:rPr>
                <w:rFonts w:ascii="Arial" w:hAnsi="Arial" w:cs="Arial"/>
              </w:rPr>
            </w:pPr>
            <w:r w:rsidRPr="00773F04">
              <w:rPr>
                <w:rFonts w:ascii="Arial" w:hAnsi="Arial" w:cs="Arial"/>
              </w:rPr>
              <w:t>Etapa Il</w:t>
            </w:r>
          </w:p>
        </w:tc>
        <w:tc>
          <w:tcPr>
            <w:tcW w:w="1620" w:type="dxa"/>
          </w:tcPr>
          <w:p w:rsidR="00AE7547" w:rsidRPr="00773F04" w:rsidRDefault="00AE7547" w:rsidP="00AF4522">
            <w:r w:rsidRPr="00773F04">
              <w:rPr>
                <w:rFonts w:ascii="Arial" w:hAnsi="Arial" w:cs="Arial"/>
              </w:rPr>
              <w:t xml:space="preserve">   2 PFSS /VI</w:t>
            </w:r>
          </w:p>
        </w:tc>
        <w:tc>
          <w:tcPr>
            <w:tcW w:w="1980" w:type="dxa"/>
          </w:tcPr>
          <w:p w:rsidR="00AE7547" w:rsidRPr="00773F04" w:rsidRDefault="00AE7547" w:rsidP="00C2255E">
            <w:pPr>
              <w:autoSpaceDE w:val="0"/>
              <w:autoSpaceDN w:val="0"/>
              <w:adjustRightInd w:val="0"/>
              <w:spacing w:line="360" w:lineRule="auto"/>
              <w:contextualSpacing/>
              <w:jc w:val="both"/>
              <w:rPr>
                <w:rFonts w:ascii="Arial" w:hAnsi="Arial" w:cs="Arial"/>
              </w:rPr>
            </w:pPr>
            <w:r w:rsidRPr="00773F04">
              <w:rPr>
                <w:rFonts w:ascii="Arial" w:hAnsi="Arial" w:cs="Arial"/>
              </w:rPr>
              <w:t>44°31’38,148”</w:t>
            </w:r>
          </w:p>
        </w:tc>
        <w:tc>
          <w:tcPr>
            <w:tcW w:w="2004" w:type="dxa"/>
          </w:tcPr>
          <w:p w:rsidR="00AE7547" w:rsidRPr="00773F04" w:rsidRDefault="00AE7547" w:rsidP="00C2255E">
            <w:pPr>
              <w:rPr>
                <w:rFonts w:ascii="Arial" w:hAnsi="Arial" w:cs="Arial"/>
                <w:highlight w:val="yellow"/>
              </w:rPr>
            </w:pPr>
            <w:r w:rsidRPr="00773F04">
              <w:rPr>
                <w:rFonts w:ascii="Arial" w:hAnsi="Arial" w:cs="Arial"/>
              </w:rPr>
              <w:t>29°32’56,103"</w:t>
            </w:r>
          </w:p>
        </w:tc>
        <w:tc>
          <w:tcPr>
            <w:tcW w:w="1362" w:type="dxa"/>
          </w:tcPr>
          <w:p w:rsidR="00AE7547" w:rsidRPr="00773F04" w:rsidRDefault="00AE7547" w:rsidP="00AF4522">
            <w:pPr>
              <w:jc w:val="center"/>
              <w:rPr>
                <w:rFonts w:ascii="Arial" w:hAnsi="Arial" w:cs="Arial"/>
              </w:rPr>
            </w:pPr>
            <w:r w:rsidRPr="00773F04">
              <w:rPr>
                <w:rFonts w:ascii="Arial" w:hAnsi="Arial" w:cs="Arial"/>
              </w:rPr>
              <w:t>47</w:t>
            </w:r>
          </w:p>
        </w:tc>
      </w:tr>
      <w:tr w:rsidR="00AE7547" w:rsidRPr="00773F04">
        <w:tc>
          <w:tcPr>
            <w:tcW w:w="648" w:type="dxa"/>
          </w:tcPr>
          <w:p w:rsidR="00AE7547" w:rsidRPr="00773F04" w:rsidRDefault="00AE7547" w:rsidP="00AF4522">
            <w:pPr>
              <w:jc w:val="center"/>
              <w:rPr>
                <w:rFonts w:ascii="Arial" w:hAnsi="Arial" w:cs="Arial"/>
              </w:rPr>
            </w:pPr>
            <w:r w:rsidRPr="00773F04">
              <w:rPr>
                <w:rFonts w:ascii="Arial" w:hAnsi="Arial" w:cs="Arial"/>
              </w:rPr>
              <w:t>3.</w:t>
            </w:r>
          </w:p>
        </w:tc>
        <w:tc>
          <w:tcPr>
            <w:tcW w:w="1440" w:type="dxa"/>
          </w:tcPr>
          <w:p w:rsidR="00AE7547" w:rsidRPr="00773F04" w:rsidRDefault="00AE7547" w:rsidP="00AF4522">
            <w:pPr>
              <w:jc w:val="center"/>
              <w:rPr>
                <w:rFonts w:ascii="Arial" w:hAnsi="Arial" w:cs="Arial"/>
              </w:rPr>
            </w:pPr>
            <w:r w:rsidRPr="00773F04">
              <w:rPr>
                <w:rFonts w:ascii="Arial" w:hAnsi="Arial" w:cs="Arial"/>
              </w:rPr>
              <w:t>Etapa IlI</w:t>
            </w:r>
          </w:p>
        </w:tc>
        <w:tc>
          <w:tcPr>
            <w:tcW w:w="1620" w:type="dxa"/>
          </w:tcPr>
          <w:p w:rsidR="00AE7547" w:rsidRPr="00773F04" w:rsidRDefault="00AE7547" w:rsidP="00AF4522">
            <w:r w:rsidRPr="00773F04">
              <w:rPr>
                <w:rFonts w:ascii="Arial" w:hAnsi="Arial" w:cs="Arial"/>
              </w:rPr>
              <w:t xml:space="preserve">   3 PFSS /VI</w:t>
            </w:r>
          </w:p>
        </w:tc>
        <w:tc>
          <w:tcPr>
            <w:tcW w:w="1980" w:type="dxa"/>
          </w:tcPr>
          <w:p w:rsidR="00AE7547" w:rsidRPr="00773F04" w:rsidRDefault="00AE7547" w:rsidP="00C2255E">
            <w:pPr>
              <w:autoSpaceDE w:val="0"/>
              <w:autoSpaceDN w:val="0"/>
              <w:adjustRightInd w:val="0"/>
              <w:spacing w:line="360" w:lineRule="auto"/>
              <w:contextualSpacing/>
              <w:jc w:val="both"/>
              <w:rPr>
                <w:rFonts w:ascii="Arial" w:hAnsi="Arial" w:cs="Arial"/>
              </w:rPr>
            </w:pPr>
            <w:r w:rsidRPr="00773F04">
              <w:rPr>
                <w:rFonts w:ascii="Arial" w:hAnsi="Arial" w:cs="Arial"/>
              </w:rPr>
              <w:t>44°31’38,216”</w:t>
            </w:r>
          </w:p>
        </w:tc>
        <w:tc>
          <w:tcPr>
            <w:tcW w:w="2004" w:type="dxa"/>
          </w:tcPr>
          <w:p w:rsidR="00AE7547" w:rsidRPr="00773F04" w:rsidRDefault="00AE7547" w:rsidP="00C2255E">
            <w:pPr>
              <w:rPr>
                <w:rFonts w:ascii="Arial" w:hAnsi="Arial" w:cs="Arial"/>
                <w:highlight w:val="yellow"/>
              </w:rPr>
            </w:pPr>
            <w:r w:rsidRPr="00773F04">
              <w:rPr>
                <w:rFonts w:ascii="Arial" w:hAnsi="Arial" w:cs="Arial"/>
              </w:rPr>
              <w:t>29°32’54,794"</w:t>
            </w:r>
          </w:p>
        </w:tc>
        <w:tc>
          <w:tcPr>
            <w:tcW w:w="1362" w:type="dxa"/>
          </w:tcPr>
          <w:p w:rsidR="00AE7547" w:rsidRPr="00773F04" w:rsidRDefault="00AE7547" w:rsidP="00AF4522">
            <w:pPr>
              <w:jc w:val="center"/>
              <w:rPr>
                <w:rFonts w:ascii="Arial" w:hAnsi="Arial" w:cs="Arial"/>
              </w:rPr>
            </w:pPr>
            <w:r w:rsidRPr="00773F04">
              <w:rPr>
                <w:rFonts w:ascii="Arial" w:hAnsi="Arial" w:cs="Arial"/>
              </w:rPr>
              <w:t>46</w:t>
            </w:r>
          </w:p>
        </w:tc>
      </w:tr>
      <w:tr w:rsidR="00AE7547" w:rsidRPr="00773F04">
        <w:tc>
          <w:tcPr>
            <w:tcW w:w="648" w:type="dxa"/>
          </w:tcPr>
          <w:p w:rsidR="00AE7547" w:rsidRPr="00773F04" w:rsidRDefault="00AE7547" w:rsidP="00AF4522">
            <w:pPr>
              <w:jc w:val="center"/>
              <w:rPr>
                <w:rFonts w:ascii="Arial" w:hAnsi="Arial" w:cs="Arial"/>
              </w:rPr>
            </w:pPr>
            <w:r w:rsidRPr="00773F04">
              <w:rPr>
                <w:rFonts w:ascii="Arial" w:hAnsi="Arial" w:cs="Arial"/>
              </w:rPr>
              <w:t>4.</w:t>
            </w:r>
          </w:p>
        </w:tc>
        <w:tc>
          <w:tcPr>
            <w:tcW w:w="1440" w:type="dxa"/>
          </w:tcPr>
          <w:p w:rsidR="00AE7547" w:rsidRPr="00773F04" w:rsidRDefault="00AE7547" w:rsidP="00AF4522">
            <w:pPr>
              <w:jc w:val="center"/>
              <w:rPr>
                <w:rFonts w:ascii="Arial" w:hAnsi="Arial" w:cs="Arial"/>
              </w:rPr>
            </w:pPr>
            <w:r w:rsidRPr="00773F04">
              <w:rPr>
                <w:rFonts w:ascii="Arial" w:hAnsi="Arial" w:cs="Arial"/>
              </w:rPr>
              <w:t>Etapa IV</w:t>
            </w:r>
          </w:p>
        </w:tc>
        <w:tc>
          <w:tcPr>
            <w:tcW w:w="1620" w:type="dxa"/>
          </w:tcPr>
          <w:p w:rsidR="00AE7547" w:rsidRPr="00773F04" w:rsidRDefault="00AE7547" w:rsidP="00AF4522">
            <w:r w:rsidRPr="00773F04">
              <w:rPr>
                <w:rFonts w:ascii="Arial" w:hAnsi="Arial" w:cs="Arial"/>
              </w:rPr>
              <w:t xml:space="preserve">   4 PFSS /VI</w:t>
            </w:r>
          </w:p>
        </w:tc>
        <w:tc>
          <w:tcPr>
            <w:tcW w:w="1980" w:type="dxa"/>
          </w:tcPr>
          <w:p w:rsidR="00AE7547" w:rsidRPr="00773F04" w:rsidRDefault="00AE7547" w:rsidP="00C2255E">
            <w:pPr>
              <w:autoSpaceDE w:val="0"/>
              <w:autoSpaceDN w:val="0"/>
              <w:adjustRightInd w:val="0"/>
              <w:spacing w:line="360" w:lineRule="auto"/>
              <w:contextualSpacing/>
              <w:jc w:val="both"/>
              <w:rPr>
                <w:rFonts w:ascii="Arial" w:hAnsi="Arial" w:cs="Arial"/>
              </w:rPr>
            </w:pPr>
            <w:r w:rsidRPr="00773F04">
              <w:rPr>
                <w:rFonts w:ascii="Arial" w:hAnsi="Arial" w:cs="Arial"/>
              </w:rPr>
              <w:t>44°31’39,026”</w:t>
            </w:r>
          </w:p>
        </w:tc>
        <w:tc>
          <w:tcPr>
            <w:tcW w:w="2004" w:type="dxa"/>
          </w:tcPr>
          <w:p w:rsidR="00AE7547" w:rsidRPr="00773F04" w:rsidRDefault="00AE7547" w:rsidP="00C2255E">
            <w:pPr>
              <w:rPr>
                <w:rFonts w:ascii="Arial" w:hAnsi="Arial" w:cs="Arial"/>
                <w:highlight w:val="yellow"/>
              </w:rPr>
            </w:pPr>
            <w:r w:rsidRPr="00773F04">
              <w:rPr>
                <w:rFonts w:ascii="Arial" w:hAnsi="Arial" w:cs="Arial"/>
              </w:rPr>
              <w:t>29°32’54,811"</w:t>
            </w:r>
          </w:p>
        </w:tc>
        <w:tc>
          <w:tcPr>
            <w:tcW w:w="1362" w:type="dxa"/>
          </w:tcPr>
          <w:p w:rsidR="00AE7547" w:rsidRPr="00773F04" w:rsidRDefault="00AE7547" w:rsidP="00AF4522">
            <w:pPr>
              <w:jc w:val="center"/>
              <w:rPr>
                <w:rFonts w:ascii="Arial" w:hAnsi="Arial" w:cs="Arial"/>
              </w:rPr>
            </w:pPr>
            <w:r w:rsidRPr="00773F04">
              <w:rPr>
                <w:rFonts w:ascii="Arial" w:hAnsi="Arial" w:cs="Arial"/>
              </w:rPr>
              <w:t>46</w:t>
            </w:r>
          </w:p>
        </w:tc>
      </w:tr>
    </w:tbl>
    <w:p w:rsidR="00AE7547" w:rsidRPr="00AF4522" w:rsidRDefault="00AE7547" w:rsidP="00AF4522">
      <w:pPr>
        <w:jc w:val="center"/>
        <w:rPr>
          <w:rFonts w:ascii="Arial" w:hAnsi="Arial" w:cs="Arial"/>
          <w:b/>
          <w:bCs/>
        </w:rPr>
      </w:pPr>
    </w:p>
    <w:p w:rsidR="00AE7547" w:rsidRPr="00AF4522" w:rsidRDefault="00AE7547" w:rsidP="00AF4522">
      <w:pPr>
        <w:ind w:firstLine="539"/>
        <w:jc w:val="both"/>
        <w:rPr>
          <w:rFonts w:ascii="Arial" w:hAnsi="Arial" w:cs="Arial"/>
        </w:rPr>
      </w:pPr>
    </w:p>
    <w:p w:rsidR="00AE7547" w:rsidRDefault="00AE7547" w:rsidP="00AF4522">
      <w:pPr>
        <w:spacing w:line="360" w:lineRule="auto"/>
        <w:ind w:firstLine="720"/>
        <w:contextualSpacing/>
        <w:jc w:val="both"/>
        <w:rPr>
          <w:rFonts w:ascii="Arial" w:hAnsi="Arial" w:cs="Arial"/>
        </w:rPr>
      </w:pPr>
      <w:r w:rsidRPr="00AF4522">
        <w:rPr>
          <w:rFonts w:ascii="Arial" w:hAnsi="Arial" w:cs="Arial"/>
        </w:rPr>
        <w:t>Monitorizarea parametrilor fizico</w:t>
      </w:r>
      <w:r>
        <w:rPr>
          <w:rFonts w:ascii="Arial" w:hAnsi="Arial" w:cs="Arial"/>
        </w:rPr>
        <w:t xml:space="preserve"> </w:t>
      </w:r>
      <w:r w:rsidRPr="00AF4522">
        <w:rPr>
          <w:rFonts w:ascii="Arial" w:hAnsi="Arial" w:cs="Arial"/>
        </w:rPr>
        <w:t>-</w:t>
      </w:r>
      <w:r>
        <w:rPr>
          <w:rFonts w:ascii="Arial" w:hAnsi="Arial" w:cs="Arial"/>
        </w:rPr>
        <w:t xml:space="preserve"> </w:t>
      </w:r>
      <w:r w:rsidRPr="00AF4522">
        <w:rPr>
          <w:rFonts w:ascii="Arial" w:hAnsi="Arial" w:cs="Arial"/>
        </w:rPr>
        <w:t>chimici şi biologici s</w:t>
      </w:r>
      <w:r>
        <w:rPr>
          <w:rFonts w:ascii="Arial" w:hAnsi="Arial" w:cs="Arial"/>
        </w:rPr>
        <w:t>-a</w:t>
      </w:r>
      <w:r w:rsidRPr="00AF4522">
        <w:rPr>
          <w:rFonts w:ascii="Arial" w:hAnsi="Arial" w:cs="Arial"/>
        </w:rPr>
        <w:t xml:space="preserve"> realizeaz</w:t>
      </w:r>
      <w:r>
        <w:rPr>
          <w:rFonts w:ascii="Arial" w:hAnsi="Arial" w:cs="Arial"/>
        </w:rPr>
        <w:t xml:space="preserve">at  prin analiza </w:t>
      </w:r>
      <w:r w:rsidRPr="00AF4522">
        <w:rPr>
          <w:rFonts w:ascii="Arial" w:hAnsi="Arial" w:cs="Arial"/>
        </w:rPr>
        <w:t xml:space="preserve"> </w:t>
      </w:r>
      <w:r>
        <w:rPr>
          <w:rFonts w:ascii="Arial" w:hAnsi="Arial" w:cs="Arial"/>
        </w:rPr>
        <w:t xml:space="preserve">in laborator a </w:t>
      </w:r>
      <w:r w:rsidRPr="00AF4522">
        <w:rPr>
          <w:rFonts w:ascii="Arial" w:hAnsi="Arial" w:cs="Arial"/>
        </w:rPr>
        <w:t xml:space="preserve">probelor </w:t>
      </w:r>
      <w:r>
        <w:rPr>
          <w:rFonts w:ascii="Arial" w:hAnsi="Arial" w:cs="Arial"/>
        </w:rPr>
        <w:t xml:space="preserve">de apa </w:t>
      </w:r>
      <w:r w:rsidRPr="00AF4522">
        <w:rPr>
          <w:rFonts w:ascii="Arial" w:hAnsi="Arial" w:cs="Arial"/>
        </w:rPr>
        <w:t xml:space="preserve"> </w:t>
      </w:r>
      <w:r>
        <w:rPr>
          <w:rFonts w:ascii="Arial" w:hAnsi="Arial" w:cs="Arial"/>
        </w:rPr>
        <w:t>si de sediment</w:t>
      </w:r>
      <w:r w:rsidRPr="00AF4522">
        <w:rPr>
          <w:rFonts w:ascii="Arial" w:hAnsi="Arial" w:cs="Arial"/>
        </w:rPr>
        <w:t xml:space="preserve"> colecta</w:t>
      </w:r>
      <w:r>
        <w:rPr>
          <w:rFonts w:ascii="Arial" w:hAnsi="Arial" w:cs="Arial"/>
        </w:rPr>
        <w:t>te</w:t>
      </w:r>
      <w:r w:rsidRPr="00AF4522">
        <w:rPr>
          <w:rFonts w:ascii="Arial" w:hAnsi="Arial" w:cs="Arial"/>
        </w:rPr>
        <w:t xml:space="preserve"> </w:t>
      </w:r>
      <w:r>
        <w:rPr>
          <w:rFonts w:ascii="Arial" w:hAnsi="Arial" w:cs="Arial"/>
        </w:rPr>
        <w:t xml:space="preserve"> </w:t>
      </w:r>
      <w:r w:rsidRPr="00AF4522">
        <w:rPr>
          <w:rFonts w:ascii="Arial" w:hAnsi="Arial" w:cs="Arial"/>
        </w:rPr>
        <w:t>din zona de lucru.</w:t>
      </w:r>
    </w:p>
    <w:p w:rsidR="00AE7547" w:rsidRPr="00AF4522" w:rsidRDefault="00AE7547" w:rsidP="00AF4522">
      <w:pPr>
        <w:spacing w:line="360" w:lineRule="auto"/>
        <w:ind w:firstLine="720"/>
        <w:contextualSpacing/>
        <w:jc w:val="both"/>
        <w:rPr>
          <w:rFonts w:ascii="Arial" w:hAnsi="Arial" w:cs="Arial"/>
        </w:rPr>
      </w:pPr>
      <w:r w:rsidRPr="00AF4522">
        <w:rPr>
          <w:rFonts w:ascii="Arial" w:hAnsi="Arial" w:cs="Arial"/>
        </w:rPr>
        <w:t xml:space="preserve"> </w:t>
      </w:r>
    </w:p>
    <w:p w:rsidR="00AE7547" w:rsidRPr="00AF4522" w:rsidRDefault="00AE7547" w:rsidP="000B6FCF">
      <w:pPr>
        <w:spacing w:line="360" w:lineRule="auto"/>
        <w:ind w:firstLine="539"/>
        <w:jc w:val="both"/>
        <w:rPr>
          <w:rFonts w:ascii="Arial" w:hAnsi="Arial" w:cs="Arial"/>
        </w:rPr>
      </w:pPr>
      <w:r w:rsidRPr="00AF4522">
        <w:rPr>
          <w:rFonts w:ascii="Arial" w:hAnsi="Arial" w:cs="Arial"/>
        </w:rPr>
        <w:t xml:space="preserve">Colectarea probelor de apă s-a realizat </w:t>
      </w:r>
      <w:r>
        <w:rPr>
          <w:rFonts w:ascii="Arial" w:hAnsi="Arial" w:cs="Arial"/>
        </w:rPr>
        <w:t xml:space="preserve">de la </w:t>
      </w:r>
      <w:r w:rsidRPr="00AF4522">
        <w:rPr>
          <w:rFonts w:ascii="Arial" w:hAnsi="Arial" w:cs="Arial"/>
        </w:rPr>
        <w:t xml:space="preserve"> suprafa</w:t>
      </w:r>
      <w:r w:rsidRPr="00AF4522">
        <w:rPr>
          <w:rFonts w:ascii="Tahoma" w:hAnsi="Tahoma" w:cs="Tahoma"/>
        </w:rPr>
        <w:t>ț</w:t>
      </w:r>
      <w:r w:rsidRPr="00AF4522">
        <w:rPr>
          <w:rFonts w:ascii="Arial" w:hAnsi="Arial" w:cs="Arial"/>
        </w:rPr>
        <w:t xml:space="preserve">ă </w:t>
      </w:r>
      <w:r>
        <w:rPr>
          <w:rFonts w:ascii="Arial" w:hAnsi="Arial" w:cs="Arial"/>
        </w:rPr>
        <w:t xml:space="preserve">si in </w:t>
      </w:r>
      <w:r w:rsidRPr="00AF4522">
        <w:rPr>
          <w:rFonts w:ascii="Arial" w:hAnsi="Arial" w:cs="Arial"/>
        </w:rPr>
        <w:t xml:space="preserve">imersiunile </w:t>
      </w:r>
      <w:r>
        <w:rPr>
          <w:rFonts w:ascii="Arial" w:hAnsi="Arial" w:cs="Arial"/>
        </w:rPr>
        <w:t xml:space="preserve">din coloana de apa  la orizonturi </w:t>
      </w:r>
      <w:r w:rsidRPr="00AF4522">
        <w:rPr>
          <w:rFonts w:ascii="Arial" w:hAnsi="Arial" w:cs="Arial"/>
        </w:rPr>
        <w:t xml:space="preserve">cele mai semnificative </w:t>
      </w:r>
      <w:r>
        <w:rPr>
          <w:rFonts w:ascii="Arial" w:hAnsi="Arial" w:cs="Arial"/>
        </w:rPr>
        <w:t xml:space="preserve"> </w:t>
      </w:r>
      <w:r w:rsidRPr="00AF4522">
        <w:rPr>
          <w:rFonts w:ascii="Arial" w:hAnsi="Arial" w:cs="Arial"/>
        </w:rPr>
        <w:t>/</w:t>
      </w:r>
      <w:r>
        <w:rPr>
          <w:rFonts w:ascii="Arial" w:hAnsi="Arial" w:cs="Arial"/>
        </w:rPr>
        <w:t xml:space="preserve">  </w:t>
      </w:r>
      <w:r w:rsidRPr="00AF4522">
        <w:rPr>
          <w:rFonts w:ascii="Arial" w:hAnsi="Arial" w:cs="Arial"/>
        </w:rPr>
        <w:t>0, 10, 20, si 40m;   cu ajutorul unei butelii Niskin de 10l</w:t>
      </w:r>
      <w:r>
        <w:rPr>
          <w:rFonts w:ascii="Arial" w:hAnsi="Arial" w:cs="Arial"/>
        </w:rPr>
        <w:t xml:space="preserve">. </w:t>
      </w:r>
      <w:r w:rsidRPr="00AF4522">
        <w:rPr>
          <w:rFonts w:ascii="Arial" w:hAnsi="Arial" w:cs="Arial"/>
        </w:rPr>
        <w:t>In toate sta</w:t>
      </w:r>
      <w:r w:rsidRPr="00AF4522">
        <w:rPr>
          <w:rFonts w:ascii="Tahoma" w:hAnsi="Tahoma" w:cs="Tahoma"/>
        </w:rPr>
        <w:t>ț</w:t>
      </w:r>
      <w:r w:rsidRPr="00AF4522">
        <w:rPr>
          <w:rFonts w:ascii="Arial" w:hAnsi="Arial" w:cs="Arial"/>
        </w:rPr>
        <w:t>iile s-au colectat</w:t>
      </w:r>
      <w:r>
        <w:rPr>
          <w:rFonts w:ascii="Arial" w:hAnsi="Arial" w:cs="Arial"/>
        </w:rPr>
        <w:t xml:space="preserve"> si</w:t>
      </w:r>
      <w:r w:rsidRPr="00AF4522">
        <w:rPr>
          <w:rFonts w:ascii="Arial" w:hAnsi="Arial" w:cs="Arial"/>
        </w:rPr>
        <w:t xml:space="preserve"> probe de zooplancton prin filtrarea unor coloane de apă între anumite orizonturi. </w:t>
      </w:r>
    </w:p>
    <w:p w:rsidR="00AE7547" w:rsidRPr="00AF4522" w:rsidRDefault="00AE7547" w:rsidP="00AF4522">
      <w:pPr>
        <w:spacing w:line="360" w:lineRule="auto"/>
        <w:ind w:firstLine="539"/>
        <w:jc w:val="both"/>
        <w:rPr>
          <w:rFonts w:ascii="Arial" w:hAnsi="Arial" w:cs="Arial"/>
        </w:rPr>
      </w:pPr>
      <w:r w:rsidRPr="00AF4522">
        <w:rPr>
          <w:rFonts w:ascii="Arial" w:hAnsi="Arial" w:cs="Arial"/>
        </w:rPr>
        <w:t xml:space="preserve">Parametrii analizaţi </w:t>
      </w:r>
      <w:r>
        <w:rPr>
          <w:rFonts w:ascii="Arial" w:hAnsi="Arial" w:cs="Arial"/>
        </w:rPr>
        <w:t xml:space="preserve"> din probele de apa </w:t>
      </w:r>
      <w:r w:rsidRPr="00AF4522">
        <w:rPr>
          <w:rFonts w:ascii="Arial" w:hAnsi="Arial" w:cs="Arial"/>
        </w:rPr>
        <w:t>sunt</w:t>
      </w:r>
      <w:r>
        <w:rPr>
          <w:rFonts w:ascii="Arial" w:hAnsi="Arial" w:cs="Arial"/>
        </w:rPr>
        <w:t xml:space="preserve"> urmatorii</w:t>
      </w:r>
      <w:r w:rsidRPr="00AF4522">
        <w:rPr>
          <w:rFonts w:ascii="Arial" w:hAnsi="Arial" w:cs="Arial"/>
        </w:rPr>
        <w:t>:</w:t>
      </w:r>
    </w:p>
    <w:p w:rsidR="00AE7547" w:rsidRPr="00AF4522" w:rsidRDefault="00AE7547" w:rsidP="00AF4522">
      <w:pPr>
        <w:spacing w:line="360" w:lineRule="auto"/>
        <w:ind w:firstLine="900"/>
        <w:contextualSpacing/>
        <w:jc w:val="both"/>
        <w:rPr>
          <w:rFonts w:ascii="Arial" w:hAnsi="Arial" w:cs="Arial"/>
        </w:rPr>
      </w:pPr>
      <w:r w:rsidRPr="00AF4522">
        <w:rPr>
          <w:rFonts w:ascii="Arial" w:hAnsi="Arial" w:cs="Arial"/>
          <w:b/>
          <w:bCs/>
        </w:rPr>
        <w:t xml:space="preserve">- Parametri fizico-chimici </w:t>
      </w:r>
      <w:r w:rsidRPr="00AF4522">
        <w:rPr>
          <w:rFonts w:ascii="Tahoma" w:hAnsi="Tahoma" w:cs="Tahoma"/>
          <w:b/>
          <w:bCs/>
        </w:rPr>
        <w:t>ș</w:t>
      </w:r>
      <w:r w:rsidRPr="00AF4522">
        <w:rPr>
          <w:rFonts w:ascii="Arial" w:hAnsi="Arial" w:cs="Arial"/>
          <w:b/>
          <w:bCs/>
        </w:rPr>
        <w:t xml:space="preserve">i de poluare: </w:t>
      </w:r>
      <w:r w:rsidRPr="00AF4522">
        <w:rPr>
          <w:rFonts w:ascii="Arial" w:hAnsi="Arial" w:cs="Arial"/>
        </w:rPr>
        <w:t>Temperatura, Salinitatea, pH-ul, Oxigenul dizolvat, Oxidabilitatea, Suspensiile totale, Metale grele (Cu, Cd, Cr, Ni, Pb, Ba), con</w:t>
      </w:r>
      <w:r w:rsidRPr="00AF4522">
        <w:rPr>
          <w:rFonts w:ascii="Tahoma" w:hAnsi="Tahoma" w:cs="Tahoma"/>
        </w:rPr>
        <w:t>ț</w:t>
      </w:r>
      <w:r w:rsidRPr="00AF4522">
        <w:rPr>
          <w:rFonts w:ascii="Arial" w:hAnsi="Arial" w:cs="Arial"/>
        </w:rPr>
        <w:t>inutul total în hidrocarburi petroliere (HPT) şi Hidrocarburi aromatice polinucleare (HAP).</w:t>
      </w:r>
    </w:p>
    <w:p w:rsidR="00AE7547" w:rsidRDefault="00AE7547" w:rsidP="00AF4522">
      <w:pPr>
        <w:spacing w:line="360" w:lineRule="auto"/>
        <w:ind w:firstLine="900"/>
        <w:contextualSpacing/>
        <w:jc w:val="both"/>
        <w:rPr>
          <w:rFonts w:ascii="Arial" w:hAnsi="Arial" w:cs="Arial"/>
          <w:lang w:val="it-IT"/>
        </w:rPr>
      </w:pPr>
      <w:r w:rsidRPr="00AF4522">
        <w:rPr>
          <w:rFonts w:ascii="Arial" w:hAnsi="Arial" w:cs="Arial"/>
          <w:b/>
          <w:bCs/>
          <w:lang w:val="it-IT"/>
        </w:rPr>
        <w:t xml:space="preserve">- Parametri biologici: </w:t>
      </w:r>
      <w:r w:rsidRPr="00AF4522">
        <w:rPr>
          <w:rFonts w:ascii="Arial" w:hAnsi="Arial" w:cs="Arial"/>
          <w:lang w:val="it-IT"/>
        </w:rPr>
        <w:t>Clorofila a, Fitoplancton,</w:t>
      </w:r>
      <w:r>
        <w:rPr>
          <w:rFonts w:ascii="Arial" w:hAnsi="Arial" w:cs="Arial"/>
          <w:lang w:val="it-IT"/>
        </w:rPr>
        <w:t xml:space="preserve"> Zooplancton</w:t>
      </w:r>
      <w:r w:rsidRPr="00AF4522">
        <w:rPr>
          <w:rFonts w:ascii="Arial" w:hAnsi="Arial" w:cs="Arial"/>
          <w:lang w:val="it-IT"/>
        </w:rPr>
        <w:t>.</w:t>
      </w:r>
    </w:p>
    <w:p w:rsidR="00AE7547" w:rsidRPr="00AF4522" w:rsidRDefault="00AE7547" w:rsidP="00AF4522">
      <w:pPr>
        <w:spacing w:line="360" w:lineRule="auto"/>
        <w:ind w:firstLine="900"/>
        <w:contextualSpacing/>
        <w:jc w:val="both"/>
        <w:rPr>
          <w:rFonts w:ascii="Arial" w:hAnsi="Arial" w:cs="Arial"/>
          <w:lang w:val="it-IT"/>
        </w:rPr>
      </w:pPr>
    </w:p>
    <w:p w:rsidR="00AE7547" w:rsidRPr="00AF4522" w:rsidRDefault="00AE7547" w:rsidP="000B6FCF">
      <w:pPr>
        <w:spacing w:line="360" w:lineRule="auto"/>
        <w:ind w:firstLine="539"/>
        <w:jc w:val="both"/>
        <w:rPr>
          <w:rFonts w:ascii="Arial" w:hAnsi="Arial" w:cs="Arial"/>
        </w:rPr>
      </w:pPr>
      <w:r>
        <w:rPr>
          <w:rFonts w:ascii="Arial" w:hAnsi="Arial" w:cs="Arial"/>
        </w:rPr>
        <w:t xml:space="preserve">         Colectare</w:t>
      </w:r>
      <w:r w:rsidRPr="00AF4522">
        <w:rPr>
          <w:rFonts w:ascii="Arial" w:hAnsi="Arial" w:cs="Arial"/>
        </w:rPr>
        <w:t>de probe</w:t>
      </w:r>
      <w:r>
        <w:rPr>
          <w:rFonts w:ascii="Arial" w:hAnsi="Arial" w:cs="Arial"/>
        </w:rPr>
        <w:t xml:space="preserve">lor </w:t>
      </w:r>
      <w:r w:rsidRPr="00AF4522">
        <w:rPr>
          <w:rFonts w:ascii="Arial" w:hAnsi="Arial" w:cs="Arial"/>
        </w:rPr>
        <w:t xml:space="preserve">de sedimente </w:t>
      </w:r>
      <w:r>
        <w:rPr>
          <w:rFonts w:ascii="Arial" w:hAnsi="Arial" w:cs="Arial"/>
        </w:rPr>
        <w:t>s-a realizat cu un</w:t>
      </w:r>
      <w:r w:rsidRPr="00A374AC">
        <w:rPr>
          <w:rFonts w:ascii="Arial" w:hAnsi="Arial" w:cs="Arial"/>
        </w:rPr>
        <w:t xml:space="preserve"> </w:t>
      </w:r>
      <w:r>
        <w:rPr>
          <w:rFonts w:ascii="Arial" w:hAnsi="Arial" w:cs="Arial"/>
        </w:rPr>
        <w:t xml:space="preserve">boden-greifer de tip Van Veen. din toate statiile stabilite. </w:t>
      </w:r>
      <w:r w:rsidRPr="00AF4522">
        <w:rPr>
          <w:rFonts w:ascii="Arial" w:hAnsi="Arial" w:cs="Arial"/>
        </w:rPr>
        <w:t xml:space="preserve">Parametrii analizaţi </w:t>
      </w:r>
      <w:r>
        <w:rPr>
          <w:rFonts w:ascii="Arial" w:hAnsi="Arial" w:cs="Arial"/>
        </w:rPr>
        <w:t xml:space="preserve"> din probele de sediment </w:t>
      </w:r>
      <w:r w:rsidRPr="00AF4522">
        <w:rPr>
          <w:rFonts w:ascii="Arial" w:hAnsi="Arial" w:cs="Arial"/>
        </w:rPr>
        <w:t>sunt</w:t>
      </w:r>
      <w:r>
        <w:rPr>
          <w:rFonts w:ascii="Arial" w:hAnsi="Arial" w:cs="Arial"/>
        </w:rPr>
        <w:t xml:space="preserve"> urmatorii</w:t>
      </w:r>
      <w:r w:rsidRPr="00AF4522">
        <w:rPr>
          <w:rFonts w:ascii="Arial" w:hAnsi="Arial" w:cs="Arial"/>
        </w:rPr>
        <w:t>:</w:t>
      </w:r>
    </w:p>
    <w:p w:rsidR="00AE7547" w:rsidRPr="00AF4522" w:rsidRDefault="006022E8" w:rsidP="005344A4">
      <w:pPr>
        <w:spacing w:line="360" w:lineRule="auto"/>
        <w:ind w:firstLine="720"/>
        <w:jc w:val="both"/>
        <w:rPr>
          <w:rFonts w:ascii="Arial" w:hAnsi="Arial" w:cs="Arial"/>
        </w:rPr>
      </w:pPr>
      <w:r>
        <w:t xml:space="preserve">   </w:t>
      </w:r>
      <w:r w:rsidR="00AE7547">
        <w:t xml:space="preserve"> </w:t>
      </w:r>
      <w:r w:rsidR="00AE7547" w:rsidRPr="00AF4522">
        <w:rPr>
          <w:rFonts w:ascii="Arial" w:hAnsi="Arial" w:cs="Arial"/>
          <w:b/>
          <w:bCs/>
        </w:rPr>
        <w:t xml:space="preserve">- Parametri fizico-chimici </w:t>
      </w:r>
      <w:r w:rsidR="00AE7547" w:rsidRPr="00AF4522">
        <w:rPr>
          <w:rFonts w:ascii="Tahoma" w:hAnsi="Tahoma" w:cs="Tahoma"/>
          <w:b/>
          <w:bCs/>
        </w:rPr>
        <w:t>ș</w:t>
      </w:r>
      <w:r w:rsidR="00AE7547" w:rsidRPr="00AF4522">
        <w:rPr>
          <w:rFonts w:ascii="Arial" w:hAnsi="Arial" w:cs="Arial"/>
          <w:b/>
          <w:bCs/>
        </w:rPr>
        <w:t>i de poluare:</w:t>
      </w:r>
      <w:r w:rsidR="00AE7547">
        <w:rPr>
          <w:rFonts w:ascii="Arial" w:hAnsi="Arial" w:cs="Arial"/>
          <w:b/>
          <w:bCs/>
        </w:rPr>
        <w:t xml:space="preserve"> </w:t>
      </w:r>
      <w:r w:rsidR="00AE7547" w:rsidRPr="00AF4522">
        <w:rPr>
          <w:rFonts w:ascii="Arial" w:hAnsi="Arial" w:cs="Arial"/>
        </w:rPr>
        <w:t xml:space="preserve">Metale grele (Cu, Cd, Cr, Ni, Pb, Ba), </w:t>
      </w:r>
      <w:r w:rsidR="00AE7547">
        <w:rPr>
          <w:rFonts w:ascii="Arial" w:hAnsi="Arial" w:cs="Arial"/>
        </w:rPr>
        <w:t>p</w:t>
      </w:r>
      <w:r w:rsidR="00AE7547" w:rsidRPr="005344A4">
        <w:rPr>
          <w:rFonts w:ascii="Arial" w:hAnsi="Arial" w:cs="Arial"/>
        </w:rPr>
        <w:t>esticide organoclorurate</w:t>
      </w:r>
      <w:r w:rsidR="00AE7547">
        <w:rPr>
          <w:rFonts w:ascii="Arial" w:hAnsi="Arial" w:cs="Arial"/>
        </w:rPr>
        <w:t xml:space="preserve">, </w:t>
      </w:r>
      <w:r w:rsidR="00AE7547" w:rsidRPr="00AF4522">
        <w:rPr>
          <w:rFonts w:ascii="Arial" w:hAnsi="Arial" w:cs="Arial"/>
        </w:rPr>
        <w:t>con</w:t>
      </w:r>
      <w:r w:rsidR="00AE7547" w:rsidRPr="00AF4522">
        <w:rPr>
          <w:rFonts w:ascii="Tahoma" w:hAnsi="Tahoma" w:cs="Tahoma"/>
        </w:rPr>
        <w:t>ț</w:t>
      </w:r>
      <w:r w:rsidR="00AE7547" w:rsidRPr="00AF4522">
        <w:rPr>
          <w:rFonts w:ascii="Arial" w:hAnsi="Arial" w:cs="Arial"/>
        </w:rPr>
        <w:t>inutul total în hidrocarburi petroliere (HPT) şi Hidrocarburi aromatice polinucleare (HAP).</w:t>
      </w:r>
    </w:p>
    <w:p w:rsidR="00AE7547" w:rsidRPr="00DC6111" w:rsidRDefault="006022E8" w:rsidP="006022E8">
      <w:pPr>
        <w:spacing w:line="360" w:lineRule="auto"/>
        <w:contextualSpacing/>
        <w:jc w:val="both"/>
        <w:rPr>
          <w:rFonts w:ascii="Arial" w:hAnsi="Arial" w:cs="Arial"/>
        </w:rPr>
      </w:pPr>
      <w:r>
        <w:t xml:space="preserve">                     </w:t>
      </w:r>
      <w:r w:rsidR="00AE7547" w:rsidRPr="00DC6111">
        <w:rPr>
          <w:rFonts w:ascii="Arial" w:hAnsi="Arial" w:cs="Arial"/>
          <w:b/>
          <w:bCs/>
        </w:rPr>
        <w:t xml:space="preserve">- Parametri biologici:  </w:t>
      </w:r>
      <w:r w:rsidR="00AE7547" w:rsidRPr="00DC6111">
        <w:rPr>
          <w:rFonts w:ascii="Arial" w:hAnsi="Arial" w:cs="Arial"/>
        </w:rPr>
        <w:t>Zoobentos.</w:t>
      </w:r>
    </w:p>
    <w:p w:rsidR="00AE7547" w:rsidRPr="00DC6111" w:rsidRDefault="00AE7547" w:rsidP="00AF4522">
      <w:pPr>
        <w:autoSpaceDE w:val="0"/>
        <w:autoSpaceDN w:val="0"/>
        <w:adjustRightInd w:val="0"/>
        <w:spacing w:before="120" w:after="120"/>
        <w:jc w:val="both"/>
      </w:pPr>
    </w:p>
    <w:p w:rsidR="00AE7547" w:rsidRDefault="00AE7547" w:rsidP="00AF4522">
      <w:pPr>
        <w:keepNext/>
        <w:spacing w:before="240" w:after="60" w:line="360" w:lineRule="auto"/>
        <w:contextualSpacing/>
        <w:outlineLvl w:val="0"/>
        <w:rPr>
          <w:rFonts w:ascii="Arial" w:hAnsi="Arial" w:cs="Arial"/>
          <w:b/>
          <w:bCs/>
          <w:kern w:val="32"/>
          <w:sz w:val="28"/>
          <w:szCs w:val="28"/>
        </w:rPr>
      </w:pPr>
      <w:bookmarkStart w:id="2" w:name="_Toc413227576"/>
      <w:r w:rsidRPr="000B6FCF">
        <w:rPr>
          <w:rFonts w:ascii="Arial" w:hAnsi="Arial" w:cs="Arial"/>
          <w:b/>
          <w:bCs/>
          <w:kern w:val="32"/>
          <w:sz w:val="28"/>
          <w:szCs w:val="28"/>
        </w:rPr>
        <w:lastRenderedPageBreak/>
        <w:t xml:space="preserve">        III.2. Colectarea probelor</w:t>
      </w:r>
      <w:bookmarkEnd w:id="2"/>
    </w:p>
    <w:p w:rsidR="00D00FE3" w:rsidRPr="000B6FCF" w:rsidRDefault="00D00FE3" w:rsidP="00AF4522">
      <w:pPr>
        <w:keepNext/>
        <w:spacing w:before="240" w:after="60" w:line="360" w:lineRule="auto"/>
        <w:contextualSpacing/>
        <w:outlineLvl w:val="0"/>
        <w:rPr>
          <w:rFonts w:ascii="Arial" w:hAnsi="Arial" w:cs="Arial"/>
          <w:b/>
          <w:bCs/>
          <w:kern w:val="32"/>
          <w:sz w:val="28"/>
          <w:szCs w:val="28"/>
        </w:rPr>
      </w:pPr>
    </w:p>
    <w:p w:rsidR="00AE7547" w:rsidRPr="00AF4522" w:rsidRDefault="00AE7547" w:rsidP="00FF626A">
      <w:pPr>
        <w:spacing w:line="360" w:lineRule="auto"/>
        <w:ind w:firstLine="567"/>
        <w:contextualSpacing/>
        <w:jc w:val="both"/>
        <w:rPr>
          <w:rFonts w:ascii="Arial" w:hAnsi="Arial" w:cs="Arial"/>
        </w:rPr>
      </w:pPr>
      <w:r w:rsidRPr="00AF4522">
        <w:rPr>
          <w:rFonts w:ascii="Arial" w:hAnsi="Arial" w:cs="Arial"/>
        </w:rPr>
        <w:t>Probele de apă şi biota s-au prelevat de către personalul specializat din INCDM, cu dispozitive proprii - batometre Niskin şi s-au păstrat în recipiente de plastic etichetate</w:t>
      </w:r>
      <w:r w:rsidR="00FF626A">
        <w:rPr>
          <w:rFonts w:ascii="Arial" w:hAnsi="Arial" w:cs="Arial"/>
        </w:rPr>
        <w:t xml:space="preserve"> depozitate </w:t>
      </w:r>
      <w:r w:rsidRPr="00AF4522">
        <w:rPr>
          <w:rFonts w:ascii="Arial" w:hAnsi="Arial" w:cs="Arial"/>
        </w:rPr>
        <w:t xml:space="preserve"> în genţi frigorifice. </w:t>
      </w:r>
    </w:p>
    <w:p w:rsidR="00AE7547" w:rsidRPr="00AF4522" w:rsidRDefault="00AE7547" w:rsidP="00FF626A">
      <w:pPr>
        <w:spacing w:line="360" w:lineRule="auto"/>
        <w:ind w:firstLine="567"/>
        <w:contextualSpacing/>
        <w:jc w:val="both"/>
        <w:rPr>
          <w:rFonts w:ascii="Arial" w:hAnsi="Arial" w:cs="Arial"/>
        </w:rPr>
      </w:pPr>
      <w:r w:rsidRPr="00AF4522">
        <w:rPr>
          <w:rFonts w:ascii="Arial" w:hAnsi="Arial" w:cs="Arial"/>
        </w:rPr>
        <w:t xml:space="preserve">Probele de apă pentru determinarea oxigenului dizolvat s-au prelevat în sticle incolore, Winkler, cu dop rodat. Fiecare sticlă are volumul propriu inscripţionat iar prelevarea s-a efectuat cu atenţie pentru a nu contamina proba cu oxigen din atmosferă. Probele s-au fixat cu reactivii specifici, imediat după prelevare. </w:t>
      </w:r>
    </w:p>
    <w:p w:rsidR="00AE7547" w:rsidRPr="00AF4522" w:rsidRDefault="00AE7547" w:rsidP="00FF626A">
      <w:pPr>
        <w:spacing w:line="360" w:lineRule="auto"/>
        <w:ind w:firstLine="567"/>
        <w:contextualSpacing/>
        <w:jc w:val="both"/>
        <w:rPr>
          <w:rFonts w:ascii="Arial" w:hAnsi="Arial" w:cs="Arial"/>
        </w:rPr>
      </w:pPr>
      <w:r w:rsidRPr="00AF4522">
        <w:rPr>
          <w:rFonts w:ascii="Arial" w:hAnsi="Arial" w:cs="Arial"/>
        </w:rPr>
        <w:t>Probele de zooplancton s-au colectat cu un fileu de tip Juday cu diametrul intern de 36 cm, sită filtrantă de 150 µm şi lungime de 1,5 m. Colectarea s-a executat prin tractarea pe verticală, cu o viteză de 0,5-1 m/s, a fileului în masa apei, pe orizonturi standard: 10-0 m, 25-10 m, 50-25 m şi 100-50 m. Pentru asigurarea unei poziţii cât mai verticale a fileului în apă s-au utilizat lesturi de 25 kg. După colectare, fileul s-a ridicat pe puntea navei şi s-a spălat cu un jet uşor de apă de mare pentru eliberarea organismelor care au rămas blocate în sita filtrantă. Pentru determinarea volumului de apă filtrată s-a folosit lungimea cablului.</w:t>
      </w:r>
    </w:p>
    <w:p w:rsidR="00AE7547" w:rsidRPr="00AF4522" w:rsidRDefault="00AE7547" w:rsidP="00FF626A">
      <w:pPr>
        <w:tabs>
          <w:tab w:val="left" w:pos="851"/>
        </w:tabs>
        <w:spacing w:line="360" w:lineRule="auto"/>
        <w:ind w:firstLine="567"/>
        <w:jc w:val="both"/>
        <w:rPr>
          <w:rFonts w:ascii="Arial" w:hAnsi="Arial" w:cs="Arial"/>
        </w:rPr>
      </w:pPr>
      <w:r w:rsidRPr="00AF4522">
        <w:rPr>
          <w:rFonts w:ascii="Arial" w:hAnsi="Arial" w:cs="Arial"/>
        </w:rPr>
        <w:t>Probele primare de sedimente au fost prelevate cu un boden-greifer de tip Van Veen, cu o suprafa</w:t>
      </w:r>
      <w:r w:rsidRPr="00AF4522">
        <w:rPr>
          <w:rFonts w:ascii="Tahoma" w:hAnsi="Tahoma" w:cs="Tahoma"/>
        </w:rPr>
        <w:t>ț</w:t>
      </w:r>
      <w:r w:rsidRPr="00AF4522">
        <w:rPr>
          <w:rFonts w:ascii="Arial" w:hAnsi="Arial" w:cs="Arial"/>
        </w:rPr>
        <w:t>ă de probare de 0,135 m</w:t>
      </w:r>
      <w:r w:rsidRPr="00AF4522">
        <w:rPr>
          <w:rFonts w:ascii="Arial" w:hAnsi="Arial" w:cs="Arial"/>
          <w:vertAlign w:val="superscript"/>
        </w:rPr>
        <w:t>2</w:t>
      </w:r>
      <w:r w:rsidRPr="00AF4522">
        <w:rPr>
          <w:rFonts w:ascii="Arial" w:hAnsi="Arial" w:cs="Arial"/>
        </w:rPr>
        <w:t>.</w:t>
      </w:r>
    </w:p>
    <w:p w:rsidR="00AE7547" w:rsidRPr="00AF4522" w:rsidRDefault="00AE7547" w:rsidP="00FF626A">
      <w:pPr>
        <w:tabs>
          <w:tab w:val="left" w:pos="851"/>
        </w:tabs>
        <w:spacing w:line="360" w:lineRule="auto"/>
        <w:ind w:firstLine="567"/>
        <w:jc w:val="both"/>
        <w:rPr>
          <w:rFonts w:ascii="Arial" w:hAnsi="Arial" w:cs="Arial"/>
        </w:rPr>
      </w:pPr>
      <w:r w:rsidRPr="00AF4522">
        <w:rPr>
          <w:rFonts w:ascii="Arial" w:hAnsi="Arial" w:cs="Arial"/>
        </w:rPr>
        <w:t>După deschiderea bodenului, fotografierea şi descrierea probei primare, jumătate din aceasta a fost recoltată pentru determinarea asociaţiilor faunistice macrobentale. Materialul colectat a fost prelevat integral în vederea spălării pe două site granulometrice cu ochiul de 1 mm si 0,5 mm pentru reducerea volumului de probă şi facilitarea triajului organismelor conţinute.</w:t>
      </w:r>
    </w:p>
    <w:p w:rsidR="00AE7547" w:rsidRPr="00AF4522" w:rsidRDefault="00AE7547" w:rsidP="00FF626A">
      <w:pPr>
        <w:tabs>
          <w:tab w:val="left" w:pos="851"/>
        </w:tabs>
        <w:spacing w:line="360" w:lineRule="auto"/>
        <w:ind w:firstLine="567"/>
        <w:jc w:val="both"/>
        <w:rPr>
          <w:rFonts w:ascii="Arial" w:hAnsi="Arial" w:cs="Arial"/>
        </w:rPr>
      </w:pPr>
      <w:r w:rsidRPr="00AF4522">
        <w:rPr>
          <w:rFonts w:ascii="Arial" w:hAnsi="Arial" w:cs="Arial"/>
        </w:rPr>
        <w:t>Materialul biologic a fost conservat cu formaldehidă 4% tamponată cu apă de mare şi stocat în pungi şi containere din plastic. Conservarea şi procesarea la bordul navei a materialului biologic a fost realizat după metodele standard (Băcescu et al., 1971; Holme, McIntyre, 1971; Todorova, Konsulova, 2005).</w:t>
      </w:r>
    </w:p>
    <w:p w:rsidR="00AE7547" w:rsidRPr="00AF4522" w:rsidRDefault="00AE7547" w:rsidP="00FF626A">
      <w:pPr>
        <w:spacing w:line="360" w:lineRule="auto"/>
        <w:ind w:firstLine="567"/>
        <w:jc w:val="both"/>
        <w:rPr>
          <w:rFonts w:ascii="Arial" w:hAnsi="Arial" w:cs="Arial"/>
        </w:rPr>
      </w:pPr>
      <w:r w:rsidRPr="00AF4522">
        <w:rPr>
          <w:rFonts w:ascii="Arial" w:hAnsi="Arial" w:cs="Arial"/>
        </w:rPr>
        <w:t xml:space="preserve">A doua jumătate a probei primare de sedimente a fost utilizată pentru prelevarea de probe pentru analize de laborator anorganice şi organice (HPT şi HAP). </w:t>
      </w:r>
    </w:p>
    <w:p w:rsidR="00AE7547" w:rsidRPr="00AF4522" w:rsidRDefault="00AE7547" w:rsidP="00FF626A">
      <w:pPr>
        <w:spacing w:line="360" w:lineRule="auto"/>
        <w:ind w:firstLine="567"/>
        <w:jc w:val="both"/>
        <w:rPr>
          <w:rFonts w:ascii="Arial" w:hAnsi="Arial" w:cs="Arial"/>
          <w:lang w:val="pt-BR"/>
        </w:rPr>
      </w:pPr>
      <w:r w:rsidRPr="00AF4522">
        <w:rPr>
          <w:rFonts w:ascii="Arial" w:hAnsi="Arial" w:cs="Arial"/>
        </w:rPr>
        <w:t xml:space="preserve">Probele de sedimente superficiale pentru analize de laborator s-au colectat în recipiente care au fost pregătite corespunzător, aparţinând INCDM, şi au fost prelucrate imediat după prelevare şi introducere în laborator. </w:t>
      </w:r>
      <w:r w:rsidRPr="00AF4522">
        <w:rPr>
          <w:rFonts w:ascii="Arial" w:hAnsi="Arial" w:cs="Arial"/>
          <w:lang w:val="pt-BR"/>
        </w:rPr>
        <w:t xml:space="preserve">Prelucrarea preliminară a </w:t>
      </w:r>
      <w:r w:rsidRPr="00D00FE3">
        <w:rPr>
          <w:rFonts w:ascii="Arial" w:hAnsi="Arial" w:cs="Arial"/>
          <w:bCs/>
          <w:lang w:val="pt-BR"/>
        </w:rPr>
        <w:t>sedimentelor</w:t>
      </w:r>
      <w:r w:rsidRPr="00D00FE3">
        <w:rPr>
          <w:rFonts w:ascii="Arial" w:hAnsi="Arial" w:cs="Arial"/>
          <w:lang w:val="pt-BR"/>
        </w:rPr>
        <w:t xml:space="preserve"> </w:t>
      </w:r>
      <w:r w:rsidR="00D00FE3">
        <w:rPr>
          <w:rFonts w:ascii="Arial" w:hAnsi="Arial" w:cs="Arial"/>
          <w:lang w:val="pt-BR"/>
        </w:rPr>
        <w:t xml:space="preserve">  </w:t>
      </w:r>
      <w:r w:rsidRPr="00AF4522">
        <w:rPr>
          <w:rFonts w:ascii="Arial" w:hAnsi="Arial" w:cs="Arial"/>
          <w:lang w:val="pt-BR"/>
        </w:rPr>
        <w:t>s-a efectuat conform metodelor de referinţă recomandate in studiul poluării marine. Probele au fost liofilizate, fragmentele grosiere (&gt; 0.5 mm) îndepărtate prin sitare, eşantioanele fiind ulterior bine omogenizate.</w:t>
      </w:r>
    </w:p>
    <w:p w:rsidR="00AE7547" w:rsidRPr="00AF4522" w:rsidRDefault="00AE7547" w:rsidP="00AF4522">
      <w:pPr>
        <w:spacing w:line="360" w:lineRule="auto"/>
        <w:ind w:firstLine="720"/>
        <w:contextualSpacing/>
        <w:jc w:val="both"/>
        <w:rPr>
          <w:rFonts w:ascii="Arial" w:hAnsi="Arial" w:cs="Arial"/>
        </w:rPr>
      </w:pPr>
    </w:p>
    <w:p w:rsidR="00AE7547" w:rsidRDefault="00AE7547" w:rsidP="00AF4522">
      <w:pPr>
        <w:keepNext/>
        <w:spacing w:before="240" w:after="60" w:line="360" w:lineRule="auto"/>
        <w:contextualSpacing/>
        <w:outlineLvl w:val="0"/>
        <w:rPr>
          <w:rFonts w:ascii="Arial" w:hAnsi="Arial" w:cs="Arial"/>
          <w:b/>
          <w:bCs/>
          <w:kern w:val="32"/>
          <w:sz w:val="28"/>
          <w:szCs w:val="28"/>
        </w:rPr>
      </w:pPr>
      <w:bookmarkStart w:id="3" w:name="_Toc411596008"/>
      <w:bookmarkStart w:id="4" w:name="_Toc413227577"/>
      <w:r w:rsidRPr="00AF4522">
        <w:rPr>
          <w:rFonts w:ascii="Arial" w:hAnsi="Arial" w:cs="Arial"/>
          <w:b/>
          <w:bCs/>
          <w:kern w:val="32"/>
          <w:sz w:val="28"/>
          <w:szCs w:val="28"/>
        </w:rPr>
        <w:t>III.3. Conservarea probelor</w:t>
      </w:r>
      <w:bookmarkEnd w:id="3"/>
      <w:bookmarkEnd w:id="4"/>
    </w:p>
    <w:p w:rsidR="00AE7547" w:rsidRPr="00AF4522" w:rsidRDefault="00AE7547" w:rsidP="00AF4522">
      <w:pPr>
        <w:keepNext/>
        <w:spacing w:before="240" w:after="60" w:line="360" w:lineRule="auto"/>
        <w:contextualSpacing/>
        <w:outlineLvl w:val="0"/>
        <w:rPr>
          <w:rFonts w:ascii="Arial" w:hAnsi="Arial" w:cs="Arial"/>
          <w:b/>
          <w:bCs/>
          <w:kern w:val="32"/>
          <w:sz w:val="28"/>
          <w:szCs w:val="28"/>
        </w:rPr>
      </w:pPr>
    </w:p>
    <w:p w:rsidR="00AE7547" w:rsidRPr="00AF4522" w:rsidRDefault="00AE7547" w:rsidP="00AF4522">
      <w:pPr>
        <w:spacing w:line="360" w:lineRule="auto"/>
        <w:ind w:firstLine="720"/>
        <w:jc w:val="both"/>
        <w:rPr>
          <w:rFonts w:ascii="Arial" w:hAnsi="Arial" w:cs="Arial"/>
          <w:lang w:val="pt-BR"/>
        </w:rPr>
      </w:pPr>
      <w:r w:rsidRPr="00AF4522">
        <w:rPr>
          <w:rFonts w:ascii="Arial" w:hAnsi="Arial" w:cs="Arial"/>
        </w:rPr>
        <w:t xml:space="preserve">Probele de apă s-au prelevat de către personalul specializat din INCDM, cu dispozitive proprii: batometre Nansen dotate cu termometre reversibile şi s-au păstrat în recipiente de plastic etichetate, în genţi frigorifice. Probele de apă pentru determinarea oxigenului dizolvat s-au prelevat în sticle incolore, Winkler, cu dop rodat. Fiecare sticlă are volumul propriu inscripţionat,  iar prelevarea s-a efectuat cu atenţie pentru a nu contamina proba cu oxigen din atmosferă. </w:t>
      </w:r>
      <w:r w:rsidRPr="00AF4522">
        <w:rPr>
          <w:rFonts w:ascii="Arial" w:hAnsi="Arial" w:cs="Arial"/>
          <w:lang w:val="pt-BR"/>
        </w:rPr>
        <w:t>Probele s-au fixat cu reactivii specifici, imediat după prelevare.</w:t>
      </w:r>
    </w:p>
    <w:p w:rsidR="00AE7547" w:rsidRPr="00AF4522" w:rsidRDefault="00AE7547" w:rsidP="00AF4522">
      <w:pPr>
        <w:spacing w:line="360" w:lineRule="auto"/>
        <w:ind w:firstLine="720"/>
        <w:jc w:val="both"/>
        <w:rPr>
          <w:rFonts w:ascii="Arial" w:hAnsi="Arial" w:cs="Arial"/>
          <w:lang w:val="pt-BR"/>
        </w:rPr>
      </w:pPr>
      <w:r w:rsidRPr="00AF4522">
        <w:rPr>
          <w:rFonts w:ascii="Arial" w:hAnsi="Arial" w:cs="Arial"/>
          <w:lang w:val="pt-BR"/>
        </w:rPr>
        <w:t xml:space="preserve">Conservarea probelor - cu excepţia probelor pentru oxigen dizolvat care se fixează cu reactivi specifici conform metodei de lucru, probele de apă destinate analizelor chimice nu necesită conservare dacă sunt analizate în cel mai scurt timp de la prelevare. Ele s-au colectat în recipiente care au fost pregătite corespunzător, aparţinând INCDM, </w:t>
      </w:r>
      <w:r w:rsidRPr="00AF4522">
        <w:rPr>
          <w:rFonts w:ascii="Arial" w:eastAsia="Times New Roman" w:hAnsi="Tahoma" w:cs="Tahoma"/>
          <w:lang w:val="pt-BR"/>
        </w:rPr>
        <w:t>ș</w:t>
      </w:r>
      <w:r w:rsidRPr="00AF4522">
        <w:rPr>
          <w:rFonts w:ascii="Arial" w:hAnsi="Arial" w:cs="Arial"/>
          <w:lang w:val="pt-BR"/>
        </w:rPr>
        <w:t xml:space="preserve">i au fost prelucrate imediat după prelevare </w:t>
      </w:r>
      <w:r w:rsidRPr="00AF4522">
        <w:rPr>
          <w:rFonts w:ascii="Arial" w:eastAsia="Times New Roman" w:hAnsi="Tahoma" w:cs="Tahoma"/>
          <w:lang w:val="pt-BR"/>
        </w:rPr>
        <w:t>ș</w:t>
      </w:r>
      <w:r w:rsidRPr="00AF4522">
        <w:rPr>
          <w:rFonts w:ascii="Arial" w:hAnsi="Arial" w:cs="Arial"/>
          <w:lang w:val="pt-BR"/>
        </w:rPr>
        <w:t>i introducere în laborator.</w:t>
      </w:r>
    </w:p>
    <w:p w:rsidR="00AE7547" w:rsidRPr="00AF4522" w:rsidRDefault="00AE7547" w:rsidP="00AF4522">
      <w:pPr>
        <w:spacing w:line="360" w:lineRule="auto"/>
        <w:ind w:firstLine="720"/>
        <w:contextualSpacing/>
        <w:jc w:val="both"/>
        <w:rPr>
          <w:rFonts w:ascii="Arial" w:hAnsi="Arial" w:cs="Arial"/>
        </w:rPr>
      </w:pPr>
      <w:r w:rsidRPr="00AF4522">
        <w:rPr>
          <w:rFonts w:ascii="Arial" w:hAnsi="Arial" w:cs="Arial"/>
        </w:rPr>
        <w:t>Probele de fitoplancton s-au conservat în soluţie tampon, formaldehidă 4%. Probele de zooplancton, s-au depozitat în borcane de plastic de 500 ml, şi s-au conservat în soluţie tampon, formaldehidă 4%. Toate probele au fost păstrate la loc întunecos şi rece până la efectuarea analizelor, în cel mai scurt timp de la prelevare.</w:t>
      </w:r>
    </w:p>
    <w:p w:rsidR="00AE7547" w:rsidRPr="00031BF0" w:rsidRDefault="00AE7547" w:rsidP="00AF4522">
      <w:pPr>
        <w:spacing w:line="360" w:lineRule="auto"/>
        <w:ind w:firstLine="720"/>
        <w:contextualSpacing/>
        <w:jc w:val="both"/>
        <w:rPr>
          <w:rFonts w:ascii="Arial" w:hAnsi="Arial" w:cs="Arial"/>
        </w:rPr>
      </w:pPr>
    </w:p>
    <w:p w:rsidR="00AE7547" w:rsidRPr="00A374AC" w:rsidRDefault="00AE7547" w:rsidP="00AF4522">
      <w:pPr>
        <w:keepNext/>
        <w:spacing w:before="240" w:after="60" w:line="360" w:lineRule="auto"/>
        <w:contextualSpacing/>
        <w:outlineLvl w:val="0"/>
        <w:rPr>
          <w:rFonts w:ascii="Arial" w:hAnsi="Arial" w:cs="Arial"/>
          <w:b/>
          <w:bCs/>
          <w:kern w:val="32"/>
          <w:sz w:val="28"/>
          <w:szCs w:val="28"/>
        </w:rPr>
      </w:pPr>
      <w:bookmarkStart w:id="5" w:name="_Toc411596009"/>
      <w:bookmarkStart w:id="6" w:name="_Toc413227578"/>
      <w:r w:rsidRPr="00A374AC">
        <w:rPr>
          <w:rFonts w:ascii="Arial" w:hAnsi="Arial" w:cs="Arial"/>
          <w:b/>
          <w:bCs/>
          <w:kern w:val="32"/>
          <w:sz w:val="28"/>
          <w:szCs w:val="28"/>
        </w:rPr>
        <w:t>III.4. Metode</w:t>
      </w:r>
      <w:bookmarkEnd w:id="5"/>
      <w:bookmarkEnd w:id="6"/>
      <w:r w:rsidRPr="00A374AC">
        <w:rPr>
          <w:rFonts w:ascii="Arial" w:hAnsi="Arial" w:cs="Arial"/>
          <w:b/>
          <w:bCs/>
          <w:kern w:val="32"/>
          <w:sz w:val="28"/>
          <w:szCs w:val="28"/>
        </w:rPr>
        <w:t xml:space="preserve"> de analiza </w:t>
      </w:r>
    </w:p>
    <w:p w:rsidR="00AE7547" w:rsidRPr="009272C2" w:rsidRDefault="00AE7547" w:rsidP="00AF4522">
      <w:pPr>
        <w:keepNext/>
        <w:spacing w:before="240" w:after="60" w:line="360" w:lineRule="auto"/>
        <w:contextualSpacing/>
        <w:outlineLvl w:val="0"/>
        <w:rPr>
          <w:rFonts w:ascii="Arial" w:hAnsi="Arial" w:cs="Arial"/>
          <w:b/>
          <w:bCs/>
          <w:kern w:val="32"/>
          <w:sz w:val="24"/>
          <w:szCs w:val="24"/>
        </w:rPr>
      </w:pPr>
    </w:p>
    <w:p w:rsidR="00AE7547" w:rsidRPr="000B6FCF" w:rsidRDefault="00AE7547" w:rsidP="00CF7CEA">
      <w:pPr>
        <w:spacing w:after="120" w:line="360" w:lineRule="auto"/>
        <w:ind w:firstLine="700"/>
        <w:jc w:val="both"/>
        <w:rPr>
          <w:rFonts w:ascii="Arial" w:hAnsi="Arial" w:cs="Arial"/>
        </w:rPr>
      </w:pPr>
      <w:r w:rsidRPr="000B6FCF">
        <w:rPr>
          <w:rFonts w:ascii="Arial" w:hAnsi="Arial" w:cs="Arial"/>
          <w:b/>
          <w:bCs/>
        </w:rPr>
        <w:t xml:space="preserve">Temperatura </w:t>
      </w:r>
      <w:r w:rsidRPr="000B6FCF">
        <w:rPr>
          <w:rFonts w:ascii="Arial" w:hAnsi="Arial" w:cs="Arial"/>
        </w:rPr>
        <w:t xml:space="preserve">s-a măsurat in-situ cu dispozitiv automat CTD model YSI Cast Away. </w:t>
      </w:r>
    </w:p>
    <w:p w:rsidR="00AE7547" w:rsidRPr="000B6FCF" w:rsidRDefault="00AE7547" w:rsidP="00CF7CEA">
      <w:pPr>
        <w:spacing w:after="120" w:line="360" w:lineRule="auto"/>
        <w:ind w:firstLine="700"/>
        <w:jc w:val="both"/>
        <w:rPr>
          <w:rFonts w:ascii="Arial" w:hAnsi="Arial" w:cs="Arial"/>
        </w:rPr>
      </w:pPr>
      <w:r w:rsidRPr="000B6FCF">
        <w:rPr>
          <w:rFonts w:ascii="Arial" w:hAnsi="Arial" w:cs="Arial"/>
          <w:b/>
          <w:bCs/>
        </w:rPr>
        <w:t>Salinitatea</w:t>
      </w:r>
      <w:r w:rsidRPr="000B6FCF">
        <w:rPr>
          <w:rFonts w:ascii="Arial" w:hAnsi="Arial" w:cs="Arial"/>
        </w:rPr>
        <w:t xml:space="preserve"> s-a determinat prin metoda Mohr-Knudsen conform manualului „Methods of Seawater Analysis” (Grasshoff, 1999). Precizia metodei, exprimată ca deviaţie standard este ± 0,001Cl</w:t>
      </w:r>
      <w:r w:rsidRPr="000B6FCF">
        <w:rPr>
          <w:rFonts w:ascii="Arial" w:hAnsi="Arial" w:cs="Arial"/>
          <w:vertAlign w:val="superscript"/>
        </w:rPr>
        <w:t xml:space="preserve">- </w:t>
      </w:r>
      <w:r w:rsidRPr="000B6FCF">
        <w:rPr>
          <w:rFonts w:ascii="Arial" w:hAnsi="Arial" w:cs="Arial"/>
        </w:rPr>
        <w:t>(‰) (Grasshoff, 1999).</w:t>
      </w:r>
    </w:p>
    <w:p w:rsidR="00AE7547" w:rsidRPr="000B6FCF" w:rsidRDefault="00AE7547" w:rsidP="00CF7CEA">
      <w:pPr>
        <w:spacing w:after="120" w:line="360" w:lineRule="auto"/>
        <w:ind w:firstLine="700"/>
        <w:jc w:val="both"/>
        <w:rPr>
          <w:rFonts w:ascii="Arial" w:hAnsi="Arial" w:cs="Arial"/>
          <w:b/>
          <w:bCs/>
        </w:rPr>
      </w:pPr>
      <w:r w:rsidRPr="000B6FCF">
        <w:rPr>
          <w:rFonts w:ascii="Arial" w:hAnsi="Arial" w:cs="Arial"/>
          <w:b/>
          <w:bCs/>
        </w:rPr>
        <w:tab/>
        <w:t xml:space="preserve">Oxigenul dizolvat </w:t>
      </w:r>
      <w:r w:rsidRPr="000B6FCF">
        <w:rPr>
          <w:rFonts w:ascii="Arial" w:hAnsi="Arial" w:cs="Arial"/>
        </w:rPr>
        <w:t>s-a determinat prin metoda Winkler conform manualului „Methods of Seawater Analysis” (Grasshoff, 1999). Metoda se bazează pe capacitatea oxigenului dizolvat din probă de a oxida în trepte reactivii adăugaţi şi foloseşte titrarea iodometrică. Oxigenul dizolvat se fixează imediat, după prelevarea în flacoane cu volum cunoscut – Winkler, cu soluţie MnCl</w:t>
      </w:r>
      <w:r w:rsidRPr="000B6FCF">
        <w:rPr>
          <w:rFonts w:ascii="Arial" w:hAnsi="Arial" w:cs="Arial"/>
          <w:vertAlign w:val="subscript"/>
        </w:rPr>
        <w:t>2</w:t>
      </w:r>
      <w:r w:rsidRPr="000B6FCF">
        <w:rPr>
          <w:rFonts w:ascii="Arial" w:hAnsi="Arial" w:cs="Arial"/>
        </w:rPr>
        <w:t xml:space="preserve"> (3M) şi soluţie de iodură alcalină. Calitatea datelor este asigurată prin determinarea factorului soluţiei de tiosulfat de sodiu înainte de fiecare set de analize. </w:t>
      </w:r>
    </w:p>
    <w:p w:rsidR="00AE7547" w:rsidRPr="00AF4522" w:rsidRDefault="00AE7547" w:rsidP="00AF4522">
      <w:pPr>
        <w:autoSpaceDE w:val="0"/>
        <w:autoSpaceDN w:val="0"/>
        <w:adjustRightInd w:val="0"/>
        <w:spacing w:line="360" w:lineRule="auto"/>
        <w:ind w:firstLine="700"/>
        <w:jc w:val="both"/>
        <w:rPr>
          <w:rFonts w:ascii="Arial" w:hAnsi="Arial" w:cs="Arial"/>
        </w:rPr>
      </w:pPr>
      <w:r w:rsidRPr="00AF4522">
        <w:rPr>
          <w:rFonts w:ascii="Arial" w:hAnsi="Arial" w:cs="Arial"/>
          <w:b/>
          <w:bCs/>
        </w:rPr>
        <w:t>Consumul Biochimic de Oxigen (CBO</w:t>
      </w:r>
      <w:r w:rsidRPr="00AF4522">
        <w:rPr>
          <w:rFonts w:ascii="Arial" w:hAnsi="Arial" w:cs="Arial"/>
          <w:b/>
          <w:bCs/>
          <w:vertAlign w:val="subscript"/>
        </w:rPr>
        <w:t>5</w:t>
      </w:r>
      <w:r w:rsidRPr="00AF4522">
        <w:rPr>
          <w:rFonts w:ascii="Arial" w:hAnsi="Arial" w:cs="Arial"/>
          <w:b/>
          <w:bCs/>
        </w:rPr>
        <w:t xml:space="preserve">) </w:t>
      </w:r>
      <w:r w:rsidRPr="00AF4522">
        <w:rPr>
          <w:rFonts w:ascii="Arial" w:hAnsi="Arial" w:cs="Arial"/>
        </w:rPr>
        <w:t>s-a determinat prin metoda Winkler conform manualului „Methods of Seawater Analysis” (Grasshoff, 1999) după incubarea probei timp de 5 zile la 20</w:t>
      </w:r>
      <w:r w:rsidRPr="00AF4522">
        <w:rPr>
          <w:rFonts w:ascii="Arial" w:hAnsi="Arial" w:cs="Arial"/>
          <w:vertAlign w:val="superscript"/>
        </w:rPr>
        <w:t>o</w:t>
      </w:r>
      <w:r w:rsidRPr="00AF4522">
        <w:rPr>
          <w:rFonts w:ascii="Arial" w:hAnsi="Arial" w:cs="Arial"/>
        </w:rPr>
        <w:t>C.</w:t>
      </w:r>
    </w:p>
    <w:p w:rsidR="00AE7547" w:rsidRPr="00AF4522" w:rsidRDefault="00AE7547" w:rsidP="00AF4522">
      <w:pPr>
        <w:autoSpaceDE w:val="0"/>
        <w:autoSpaceDN w:val="0"/>
        <w:adjustRightInd w:val="0"/>
        <w:spacing w:line="360" w:lineRule="auto"/>
        <w:ind w:firstLine="700"/>
        <w:jc w:val="both"/>
        <w:rPr>
          <w:rFonts w:ascii="Arial" w:hAnsi="Arial" w:cs="Arial"/>
        </w:rPr>
      </w:pPr>
      <w:r w:rsidRPr="00AF4522">
        <w:rPr>
          <w:rFonts w:ascii="Arial" w:hAnsi="Arial" w:cs="Arial"/>
          <w:b/>
          <w:bCs/>
        </w:rPr>
        <w:lastRenderedPageBreak/>
        <w:t xml:space="preserve">Consumul Chimic de Oxigen (CCO-Mn) </w:t>
      </w:r>
      <w:r w:rsidRPr="00AF4522">
        <w:rPr>
          <w:rFonts w:ascii="Arial" w:hAnsi="Arial" w:cs="Arial"/>
        </w:rPr>
        <w:t>s-a determinat prin metoda CCO-Mn prin care permanganatul de potasiu în prezen</w:t>
      </w:r>
      <w:r w:rsidRPr="00AF4522">
        <w:rPr>
          <w:rFonts w:ascii="Arial" w:eastAsia="Times New Roman" w:hAnsi="Tahoma" w:cs="Tahoma"/>
        </w:rPr>
        <w:t>ț</w:t>
      </w:r>
      <w:r w:rsidRPr="00AF4522">
        <w:rPr>
          <w:rFonts w:ascii="Arial" w:hAnsi="Arial" w:cs="Arial"/>
        </w:rPr>
        <w:t>a acidului sulfuric, oxidează substanţele organice din apă în mediu acid şi la cald, excesul fiind titrat cu tiosulfat de sodiu.</w:t>
      </w:r>
    </w:p>
    <w:p w:rsidR="00AE7547" w:rsidRPr="00AF4522" w:rsidRDefault="00AE7547" w:rsidP="00D87640">
      <w:pPr>
        <w:spacing w:line="360" w:lineRule="auto"/>
        <w:ind w:firstLine="720"/>
        <w:jc w:val="both"/>
        <w:rPr>
          <w:rFonts w:ascii="Arial" w:hAnsi="Arial" w:cs="Arial"/>
        </w:rPr>
      </w:pPr>
      <w:r w:rsidRPr="00AF4522">
        <w:rPr>
          <w:rFonts w:ascii="Arial" w:hAnsi="Arial" w:cs="Arial"/>
          <w:b/>
          <w:bCs/>
        </w:rPr>
        <w:t>Nutrien</w:t>
      </w:r>
      <w:r w:rsidRPr="00AF4522">
        <w:rPr>
          <w:rFonts w:ascii="Arial" w:eastAsia="Times New Roman" w:hAnsi="Tahoma" w:cs="Tahoma"/>
          <w:b/>
          <w:bCs/>
        </w:rPr>
        <w:t>ț</w:t>
      </w:r>
      <w:r w:rsidRPr="00AF4522">
        <w:rPr>
          <w:rFonts w:ascii="Arial" w:hAnsi="Arial" w:cs="Arial"/>
          <w:b/>
          <w:bCs/>
        </w:rPr>
        <w:t>i</w:t>
      </w:r>
      <w:r>
        <w:rPr>
          <w:rFonts w:ascii="Arial" w:hAnsi="Arial" w:cs="Arial"/>
          <w:b/>
          <w:bCs/>
        </w:rPr>
        <w:t xml:space="preserve"> </w:t>
      </w:r>
      <w:r w:rsidRPr="00AF4522">
        <w:rPr>
          <w:rFonts w:ascii="Arial" w:hAnsi="Arial" w:cs="Arial"/>
        </w:rPr>
        <w:t>dizolvaţi în apa de mare au fost cuantificaţi prin metode analitice  spectrofotometrice, validate în laborator şi având ca referinţă  manualul “Methods of Seawater Analysis”, (Grasshoff, 1999), limitele de detecţie şi incertitudinile  relative extinse, k=2, factor de acoperire, 95,45% regăsindu-se în Tabelul nr. 3.</w:t>
      </w:r>
      <w:r w:rsidRPr="00AF4522">
        <w:rPr>
          <w:rFonts w:ascii="Arial" w:hAnsi="Arial" w:cs="Arial"/>
          <w:color w:val="000000"/>
        </w:rPr>
        <w:t xml:space="preserve">1. </w:t>
      </w:r>
      <w:r w:rsidRPr="00AF4522">
        <w:rPr>
          <w:rFonts w:ascii="Arial" w:hAnsi="Arial" w:cs="Arial"/>
        </w:rPr>
        <w:t>Ca echipament s-a utilizat spectrofotometrul UV-VIS Shimadzu având interval de măsură: 0-1000  nm.</w:t>
      </w:r>
    </w:p>
    <w:p w:rsidR="00AE7547" w:rsidRPr="00AF4522" w:rsidRDefault="00AE7547" w:rsidP="00AF4522">
      <w:pPr>
        <w:autoSpaceDE w:val="0"/>
        <w:autoSpaceDN w:val="0"/>
        <w:adjustRightInd w:val="0"/>
        <w:spacing w:line="360" w:lineRule="auto"/>
        <w:jc w:val="right"/>
        <w:rPr>
          <w:rFonts w:ascii="Arial" w:hAnsi="Arial" w:cs="Arial"/>
        </w:rPr>
      </w:pPr>
      <w:r w:rsidRPr="00AF4522">
        <w:rPr>
          <w:rFonts w:ascii="Arial" w:hAnsi="Arial" w:cs="Arial"/>
        </w:rPr>
        <w:t xml:space="preserve">Tabelul nr.3.1. </w:t>
      </w:r>
    </w:p>
    <w:p w:rsidR="00AE7547" w:rsidRDefault="00AE7547" w:rsidP="00CF7CEA">
      <w:pPr>
        <w:autoSpaceDE w:val="0"/>
        <w:autoSpaceDN w:val="0"/>
        <w:adjustRightInd w:val="0"/>
        <w:spacing w:line="240" w:lineRule="auto"/>
        <w:jc w:val="center"/>
        <w:rPr>
          <w:rFonts w:ascii="Arial" w:hAnsi="Arial" w:cs="Arial"/>
        </w:rPr>
      </w:pPr>
      <w:r w:rsidRPr="00AF4522">
        <w:rPr>
          <w:rFonts w:ascii="Arial" w:hAnsi="Arial" w:cs="Arial"/>
        </w:rPr>
        <w:t xml:space="preserve">Limite de detecţie şi incertitudini relative pentru determinarea concentraţiilor nutrienţilor </w:t>
      </w:r>
    </w:p>
    <w:p w:rsidR="00AE7547" w:rsidRPr="00AF4522" w:rsidRDefault="00AE7547" w:rsidP="00CF7CEA">
      <w:pPr>
        <w:autoSpaceDE w:val="0"/>
        <w:autoSpaceDN w:val="0"/>
        <w:adjustRightInd w:val="0"/>
        <w:spacing w:line="240" w:lineRule="auto"/>
        <w:jc w:val="center"/>
        <w:rPr>
          <w:rFonts w:ascii="Arial" w:hAnsi="Arial" w:cs="Arial"/>
        </w:rPr>
      </w:pPr>
      <w:r w:rsidRPr="00AF4522">
        <w:rPr>
          <w:rFonts w:ascii="Arial" w:hAnsi="Arial" w:cs="Arial"/>
        </w:rPr>
        <w:t>dizolvaţi în apa de mare</w:t>
      </w:r>
    </w:p>
    <w:tbl>
      <w:tblPr>
        <w:tblW w:w="435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8"/>
        <w:gridCol w:w="1971"/>
        <w:gridCol w:w="548"/>
        <w:gridCol w:w="1995"/>
        <w:gridCol w:w="3005"/>
      </w:tblGrid>
      <w:tr w:rsidR="00AE7547" w:rsidRPr="00773F04">
        <w:trPr>
          <w:trHeight w:val="697"/>
          <w:jc w:val="center"/>
        </w:trPr>
        <w:tc>
          <w:tcPr>
            <w:tcW w:w="324" w:type="pct"/>
          </w:tcPr>
          <w:p w:rsidR="00AE7547" w:rsidRPr="00773F04" w:rsidRDefault="00AE7547" w:rsidP="00AF4522">
            <w:pPr>
              <w:autoSpaceDE w:val="0"/>
              <w:autoSpaceDN w:val="0"/>
              <w:adjustRightInd w:val="0"/>
              <w:jc w:val="center"/>
              <w:rPr>
                <w:rFonts w:ascii="Arial" w:hAnsi="Arial" w:cs="Arial"/>
                <w:b/>
                <w:bCs/>
                <w:sz w:val="20"/>
                <w:szCs w:val="20"/>
              </w:rPr>
            </w:pPr>
            <w:r w:rsidRPr="00773F04">
              <w:rPr>
                <w:rFonts w:ascii="Arial" w:hAnsi="Arial" w:cs="Arial"/>
                <w:b/>
                <w:bCs/>
                <w:sz w:val="20"/>
                <w:szCs w:val="20"/>
              </w:rPr>
              <w:t>Nr.</w:t>
            </w:r>
          </w:p>
          <w:p w:rsidR="00AE7547" w:rsidRPr="00773F04" w:rsidRDefault="00AE7547" w:rsidP="00AF4522">
            <w:pPr>
              <w:autoSpaceDE w:val="0"/>
              <w:autoSpaceDN w:val="0"/>
              <w:adjustRightInd w:val="0"/>
              <w:jc w:val="center"/>
              <w:rPr>
                <w:rFonts w:ascii="Arial" w:hAnsi="Arial" w:cs="Arial"/>
                <w:b/>
                <w:bCs/>
                <w:sz w:val="20"/>
                <w:szCs w:val="20"/>
              </w:rPr>
            </w:pPr>
            <w:r w:rsidRPr="00773F04">
              <w:rPr>
                <w:rFonts w:ascii="Arial" w:hAnsi="Arial" w:cs="Arial"/>
                <w:b/>
                <w:bCs/>
                <w:sz w:val="20"/>
                <w:szCs w:val="20"/>
              </w:rPr>
              <w:t>crt.</w:t>
            </w:r>
          </w:p>
        </w:tc>
        <w:tc>
          <w:tcPr>
            <w:tcW w:w="1226" w:type="pct"/>
          </w:tcPr>
          <w:p w:rsidR="00AE7547" w:rsidRPr="00773F04" w:rsidRDefault="00AE7547" w:rsidP="00AF4522">
            <w:pPr>
              <w:autoSpaceDE w:val="0"/>
              <w:autoSpaceDN w:val="0"/>
              <w:adjustRightInd w:val="0"/>
              <w:jc w:val="center"/>
              <w:rPr>
                <w:rFonts w:ascii="Arial" w:hAnsi="Arial" w:cs="Arial"/>
                <w:b/>
                <w:bCs/>
                <w:sz w:val="20"/>
                <w:szCs w:val="20"/>
              </w:rPr>
            </w:pPr>
            <w:r w:rsidRPr="00773F04">
              <w:rPr>
                <w:rFonts w:ascii="Arial" w:hAnsi="Arial" w:cs="Arial"/>
                <w:b/>
                <w:bCs/>
                <w:sz w:val="20"/>
                <w:szCs w:val="20"/>
              </w:rPr>
              <w:t>Parametrul măsurat</w:t>
            </w:r>
          </w:p>
        </w:tc>
        <w:tc>
          <w:tcPr>
            <w:tcW w:w="342" w:type="pct"/>
          </w:tcPr>
          <w:p w:rsidR="00AE7547" w:rsidRPr="00773F04" w:rsidRDefault="00AE7547" w:rsidP="00AF4522">
            <w:pPr>
              <w:autoSpaceDE w:val="0"/>
              <w:autoSpaceDN w:val="0"/>
              <w:adjustRightInd w:val="0"/>
              <w:jc w:val="center"/>
              <w:rPr>
                <w:rFonts w:ascii="Arial" w:hAnsi="Arial" w:cs="Arial"/>
                <w:b/>
                <w:bCs/>
                <w:sz w:val="20"/>
                <w:szCs w:val="20"/>
              </w:rPr>
            </w:pPr>
            <w:r w:rsidRPr="00773F04">
              <w:rPr>
                <w:rFonts w:ascii="Arial" w:hAnsi="Arial" w:cs="Arial"/>
                <w:b/>
                <w:bCs/>
                <w:sz w:val="20"/>
                <w:szCs w:val="20"/>
              </w:rPr>
              <w:t>UM</w:t>
            </w:r>
          </w:p>
        </w:tc>
        <w:tc>
          <w:tcPr>
            <w:tcW w:w="1240" w:type="pct"/>
          </w:tcPr>
          <w:p w:rsidR="00AE7547" w:rsidRPr="00CF7CEA" w:rsidRDefault="00AE7547" w:rsidP="00CF7CEA">
            <w:pPr>
              <w:pStyle w:val="Legend"/>
              <w:rPr>
                <w:sz w:val="22"/>
                <w:szCs w:val="22"/>
              </w:rPr>
            </w:pPr>
            <w:r w:rsidRPr="00CF7CEA">
              <w:rPr>
                <w:sz w:val="22"/>
                <w:szCs w:val="22"/>
              </w:rPr>
              <w:t>Limita de detecţie</w:t>
            </w:r>
          </w:p>
          <w:p w:rsidR="00AE7547" w:rsidRPr="00AF4522" w:rsidRDefault="00AE7547" w:rsidP="00CF7CEA">
            <w:pPr>
              <w:pStyle w:val="Legend"/>
            </w:pPr>
            <w:r w:rsidRPr="00CF7CEA">
              <w:rPr>
                <w:sz w:val="22"/>
                <w:szCs w:val="22"/>
              </w:rPr>
              <w:t>(µmol/dm</w:t>
            </w:r>
            <w:r w:rsidRPr="00CF7CEA">
              <w:rPr>
                <w:sz w:val="22"/>
                <w:szCs w:val="22"/>
                <w:vertAlign w:val="superscript"/>
              </w:rPr>
              <w:t>3</w:t>
            </w:r>
            <w:r w:rsidRPr="00CF7CEA">
              <w:rPr>
                <w:sz w:val="22"/>
                <w:szCs w:val="22"/>
              </w:rPr>
              <w:t>)</w:t>
            </w:r>
          </w:p>
        </w:tc>
        <w:tc>
          <w:tcPr>
            <w:tcW w:w="1869" w:type="pct"/>
          </w:tcPr>
          <w:p w:rsidR="00AE7547" w:rsidRPr="00773F04" w:rsidRDefault="00AE7547" w:rsidP="00AF4522">
            <w:pPr>
              <w:autoSpaceDE w:val="0"/>
              <w:autoSpaceDN w:val="0"/>
              <w:adjustRightInd w:val="0"/>
              <w:rPr>
                <w:rFonts w:ascii="Arial" w:hAnsi="Arial" w:cs="Arial"/>
                <w:b/>
                <w:bCs/>
                <w:sz w:val="20"/>
                <w:szCs w:val="20"/>
              </w:rPr>
            </w:pPr>
            <w:r w:rsidRPr="00773F04">
              <w:rPr>
                <w:rFonts w:ascii="Arial" w:hAnsi="Arial" w:cs="Arial"/>
                <w:b/>
                <w:bCs/>
                <w:sz w:val="20"/>
                <w:szCs w:val="20"/>
              </w:rPr>
              <w:t>Incertitudinea relativă, U (c) extinsă (%) k=2, factor de acoperire 95,45%</w:t>
            </w:r>
          </w:p>
        </w:tc>
      </w:tr>
      <w:tr w:rsidR="00AE7547" w:rsidRPr="00773F04">
        <w:trPr>
          <w:trHeight w:val="380"/>
          <w:jc w:val="center"/>
        </w:trPr>
        <w:tc>
          <w:tcPr>
            <w:tcW w:w="324" w:type="pct"/>
          </w:tcPr>
          <w:p w:rsidR="00AE7547" w:rsidRPr="00773F04" w:rsidRDefault="00AE7547" w:rsidP="00AF4522">
            <w:pPr>
              <w:autoSpaceDE w:val="0"/>
              <w:autoSpaceDN w:val="0"/>
              <w:adjustRightInd w:val="0"/>
              <w:jc w:val="center"/>
              <w:rPr>
                <w:rFonts w:ascii="Arial" w:hAnsi="Arial" w:cs="Arial"/>
                <w:sz w:val="20"/>
                <w:szCs w:val="20"/>
              </w:rPr>
            </w:pPr>
            <w:r w:rsidRPr="00773F04">
              <w:rPr>
                <w:rFonts w:ascii="Arial" w:hAnsi="Arial" w:cs="Arial"/>
                <w:sz w:val="20"/>
                <w:szCs w:val="20"/>
              </w:rPr>
              <w:t>1.</w:t>
            </w:r>
          </w:p>
        </w:tc>
        <w:tc>
          <w:tcPr>
            <w:tcW w:w="1226" w:type="pct"/>
          </w:tcPr>
          <w:p w:rsidR="00AE7547" w:rsidRPr="00773F04" w:rsidRDefault="00AE7547" w:rsidP="00AF4522">
            <w:pPr>
              <w:autoSpaceDE w:val="0"/>
              <w:autoSpaceDN w:val="0"/>
              <w:adjustRightInd w:val="0"/>
              <w:jc w:val="center"/>
              <w:rPr>
                <w:rFonts w:ascii="Arial" w:hAnsi="Arial" w:cs="Arial"/>
                <w:sz w:val="20"/>
                <w:szCs w:val="20"/>
              </w:rPr>
            </w:pPr>
            <w:r w:rsidRPr="00773F04">
              <w:rPr>
                <w:rFonts w:ascii="Arial" w:hAnsi="Arial" w:cs="Arial"/>
                <w:sz w:val="20"/>
                <w:szCs w:val="20"/>
              </w:rPr>
              <w:t>Azota</w:t>
            </w:r>
            <w:r w:rsidRPr="00773F04">
              <w:rPr>
                <w:rFonts w:ascii="Arial" w:eastAsia="Times New Roman" w:hAnsi="Tahoma" w:cs="Tahoma"/>
                <w:sz w:val="20"/>
                <w:szCs w:val="20"/>
              </w:rPr>
              <w:t>ț</w:t>
            </w:r>
            <w:r w:rsidRPr="00773F04">
              <w:rPr>
                <w:rFonts w:ascii="Arial" w:hAnsi="Arial" w:cs="Arial"/>
                <w:sz w:val="20"/>
                <w:szCs w:val="20"/>
              </w:rPr>
              <w:t>i, (NO</w:t>
            </w:r>
            <w:r w:rsidRPr="00773F04">
              <w:rPr>
                <w:rFonts w:ascii="Arial" w:hAnsi="Arial" w:cs="Arial"/>
                <w:sz w:val="20"/>
                <w:szCs w:val="20"/>
                <w:vertAlign w:val="subscript"/>
              </w:rPr>
              <w:t>3</w:t>
            </w:r>
            <w:r w:rsidRPr="00773F04">
              <w:rPr>
                <w:rFonts w:ascii="Arial" w:hAnsi="Arial" w:cs="Arial"/>
                <w:sz w:val="20"/>
                <w:szCs w:val="20"/>
              </w:rPr>
              <w:t>)</w:t>
            </w:r>
            <w:r w:rsidRPr="00773F04">
              <w:rPr>
                <w:rFonts w:ascii="Arial" w:hAnsi="Arial" w:cs="Arial"/>
                <w:sz w:val="20"/>
                <w:szCs w:val="20"/>
                <w:vertAlign w:val="superscript"/>
              </w:rPr>
              <w:t>-</w:t>
            </w:r>
          </w:p>
        </w:tc>
        <w:tc>
          <w:tcPr>
            <w:tcW w:w="342" w:type="pct"/>
          </w:tcPr>
          <w:p w:rsidR="00AE7547" w:rsidRPr="00773F04" w:rsidRDefault="00AE7547" w:rsidP="00AF4522">
            <w:pPr>
              <w:autoSpaceDE w:val="0"/>
              <w:autoSpaceDN w:val="0"/>
              <w:adjustRightInd w:val="0"/>
              <w:jc w:val="center"/>
              <w:rPr>
                <w:rFonts w:ascii="Arial" w:hAnsi="Arial" w:cs="Arial"/>
                <w:sz w:val="20"/>
                <w:szCs w:val="20"/>
              </w:rPr>
            </w:pPr>
            <w:r w:rsidRPr="00773F04">
              <w:rPr>
                <w:rFonts w:ascii="Arial" w:hAnsi="Arial" w:cs="Arial"/>
                <w:sz w:val="20"/>
                <w:szCs w:val="20"/>
              </w:rPr>
              <w:t>µM</w:t>
            </w:r>
          </w:p>
        </w:tc>
        <w:tc>
          <w:tcPr>
            <w:tcW w:w="1240" w:type="pct"/>
          </w:tcPr>
          <w:p w:rsidR="00AE7547" w:rsidRPr="00773F04" w:rsidRDefault="00AE7547" w:rsidP="00AF4522">
            <w:pPr>
              <w:autoSpaceDE w:val="0"/>
              <w:autoSpaceDN w:val="0"/>
              <w:adjustRightInd w:val="0"/>
              <w:jc w:val="center"/>
              <w:rPr>
                <w:rFonts w:ascii="Arial" w:hAnsi="Arial" w:cs="Arial"/>
                <w:sz w:val="20"/>
                <w:szCs w:val="20"/>
              </w:rPr>
            </w:pPr>
            <w:r w:rsidRPr="00773F04">
              <w:rPr>
                <w:rFonts w:ascii="Arial" w:hAnsi="Arial" w:cs="Arial"/>
                <w:sz w:val="20"/>
                <w:szCs w:val="20"/>
              </w:rPr>
              <w:t>0,12</w:t>
            </w:r>
          </w:p>
        </w:tc>
        <w:tc>
          <w:tcPr>
            <w:tcW w:w="1869" w:type="pct"/>
          </w:tcPr>
          <w:p w:rsidR="00AE7547" w:rsidRPr="00773F04" w:rsidRDefault="00AE7547" w:rsidP="00AF4522">
            <w:pPr>
              <w:autoSpaceDE w:val="0"/>
              <w:autoSpaceDN w:val="0"/>
              <w:adjustRightInd w:val="0"/>
              <w:jc w:val="right"/>
              <w:rPr>
                <w:rFonts w:ascii="Arial" w:hAnsi="Arial" w:cs="Arial"/>
                <w:sz w:val="20"/>
                <w:szCs w:val="20"/>
              </w:rPr>
            </w:pPr>
            <w:r w:rsidRPr="00773F04">
              <w:rPr>
                <w:rFonts w:ascii="Arial" w:hAnsi="Arial" w:cs="Arial"/>
                <w:sz w:val="20"/>
                <w:szCs w:val="20"/>
              </w:rPr>
              <w:t>8,4</w:t>
            </w:r>
          </w:p>
        </w:tc>
      </w:tr>
      <w:tr w:rsidR="00AE7547" w:rsidRPr="00773F04">
        <w:trPr>
          <w:trHeight w:val="393"/>
          <w:jc w:val="center"/>
        </w:trPr>
        <w:tc>
          <w:tcPr>
            <w:tcW w:w="324" w:type="pct"/>
          </w:tcPr>
          <w:p w:rsidR="00AE7547" w:rsidRPr="00773F04" w:rsidRDefault="00AE7547" w:rsidP="00AF4522">
            <w:pPr>
              <w:autoSpaceDE w:val="0"/>
              <w:autoSpaceDN w:val="0"/>
              <w:adjustRightInd w:val="0"/>
              <w:jc w:val="center"/>
              <w:rPr>
                <w:rFonts w:ascii="Arial" w:hAnsi="Arial" w:cs="Arial"/>
                <w:sz w:val="20"/>
                <w:szCs w:val="20"/>
              </w:rPr>
            </w:pPr>
            <w:r w:rsidRPr="00773F04">
              <w:rPr>
                <w:rFonts w:ascii="Arial" w:hAnsi="Arial" w:cs="Arial"/>
                <w:sz w:val="20"/>
                <w:szCs w:val="20"/>
              </w:rPr>
              <w:t>2.</w:t>
            </w:r>
          </w:p>
        </w:tc>
        <w:tc>
          <w:tcPr>
            <w:tcW w:w="1226" w:type="pct"/>
          </w:tcPr>
          <w:p w:rsidR="00AE7547" w:rsidRPr="00773F04" w:rsidRDefault="00AE7547" w:rsidP="00AF4522">
            <w:pPr>
              <w:autoSpaceDE w:val="0"/>
              <w:autoSpaceDN w:val="0"/>
              <w:adjustRightInd w:val="0"/>
              <w:jc w:val="center"/>
              <w:rPr>
                <w:rFonts w:ascii="Arial" w:hAnsi="Arial" w:cs="Arial"/>
                <w:sz w:val="20"/>
                <w:szCs w:val="20"/>
              </w:rPr>
            </w:pPr>
            <w:r w:rsidRPr="00773F04">
              <w:rPr>
                <w:rFonts w:ascii="Arial" w:hAnsi="Arial" w:cs="Arial"/>
                <w:sz w:val="20"/>
                <w:szCs w:val="20"/>
              </w:rPr>
              <w:t>Azoti</w:t>
            </w:r>
            <w:r w:rsidRPr="00773F04">
              <w:rPr>
                <w:rFonts w:ascii="Arial" w:eastAsia="Times New Roman" w:hAnsi="Tahoma" w:cs="Tahoma"/>
                <w:sz w:val="20"/>
                <w:szCs w:val="20"/>
              </w:rPr>
              <w:t>ț</w:t>
            </w:r>
            <w:r w:rsidRPr="00773F04">
              <w:rPr>
                <w:rFonts w:ascii="Arial" w:hAnsi="Arial" w:cs="Arial"/>
                <w:sz w:val="20"/>
                <w:szCs w:val="20"/>
              </w:rPr>
              <w:t>i, (NO</w:t>
            </w:r>
            <w:r w:rsidRPr="00773F04">
              <w:rPr>
                <w:rFonts w:ascii="Arial" w:hAnsi="Arial" w:cs="Arial"/>
                <w:sz w:val="20"/>
                <w:szCs w:val="20"/>
                <w:vertAlign w:val="subscript"/>
              </w:rPr>
              <w:t>2</w:t>
            </w:r>
            <w:r w:rsidRPr="00773F04">
              <w:rPr>
                <w:rFonts w:ascii="Arial" w:hAnsi="Arial" w:cs="Arial"/>
                <w:sz w:val="20"/>
                <w:szCs w:val="20"/>
              </w:rPr>
              <w:t>)</w:t>
            </w:r>
            <w:r w:rsidRPr="00773F04">
              <w:rPr>
                <w:rFonts w:ascii="Arial" w:hAnsi="Arial" w:cs="Arial"/>
                <w:sz w:val="20"/>
                <w:szCs w:val="20"/>
                <w:vertAlign w:val="superscript"/>
              </w:rPr>
              <w:t>-</w:t>
            </w:r>
          </w:p>
        </w:tc>
        <w:tc>
          <w:tcPr>
            <w:tcW w:w="342" w:type="pct"/>
          </w:tcPr>
          <w:p w:rsidR="00AE7547" w:rsidRPr="00773F04" w:rsidRDefault="00AE7547" w:rsidP="00AF4522">
            <w:pPr>
              <w:autoSpaceDE w:val="0"/>
              <w:autoSpaceDN w:val="0"/>
              <w:adjustRightInd w:val="0"/>
              <w:jc w:val="center"/>
              <w:rPr>
                <w:rFonts w:ascii="Arial" w:hAnsi="Arial" w:cs="Arial"/>
                <w:sz w:val="20"/>
                <w:szCs w:val="20"/>
              </w:rPr>
            </w:pPr>
            <w:r w:rsidRPr="00773F04">
              <w:rPr>
                <w:rFonts w:ascii="Arial" w:hAnsi="Arial" w:cs="Arial"/>
                <w:sz w:val="20"/>
                <w:szCs w:val="20"/>
              </w:rPr>
              <w:t>µM</w:t>
            </w:r>
          </w:p>
        </w:tc>
        <w:tc>
          <w:tcPr>
            <w:tcW w:w="1240" w:type="pct"/>
          </w:tcPr>
          <w:p w:rsidR="00AE7547" w:rsidRPr="00773F04" w:rsidRDefault="00AE7547" w:rsidP="00AF4522">
            <w:pPr>
              <w:autoSpaceDE w:val="0"/>
              <w:autoSpaceDN w:val="0"/>
              <w:adjustRightInd w:val="0"/>
              <w:jc w:val="center"/>
              <w:rPr>
                <w:rFonts w:ascii="Arial" w:hAnsi="Arial" w:cs="Arial"/>
                <w:sz w:val="20"/>
                <w:szCs w:val="20"/>
              </w:rPr>
            </w:pPr>
            <w:r w:rsidRPr="00773F04">
              <w:rPr>
                <w:rFonts w:ascii="Arial" w:hAnsi="Arial" w:cs="Arial"/>
                <w:sz w:val="20"/>
                <w:szCs w:val="20"/>
              </w:rPr>
              <w:t>0,03</w:t>
            </w:r>
          </w:p>
        </w:tc>
        <w:tc>
          <w:tcPr>
            <w:tcW w:w="1869" w:type="pct"/>
          </w:tcPr>
          <w:p w:rsidR="00AE7547" w:rsidRPr="00773F04" w:rsidRDefault="00AE7547" w:rsidP="00AF4522">
            <w:pPr>
              <w:autoSpaceDE w:val="0"/>
              <w:autoSpaceDN w:val="0"/>
              <w:adjustRightInd w:val="0"/>
              <w:jc w:val="right"/>
              <w:rPr>
                <w:rFonts w:ascii="Arial" w:hAnsi="Arial" w:cs="Arial"/>
                <w:sz w:val="20"/>
                <w:szCs w:val="20"/>
              </w:rPr>
            </w:pPr>
            <w:r w:rsidRPr="00773F04">
              <w:rPr>
                <w:rFonts w:ascii="Arial" w:hAnsi="Arial" w:cs="Arial"/>
                <w:sz w:val="20"/>
                <w:szCs w:val="20"/>
              </w:rPr>
              <w:t>6,6</w:t>
            </w:r>
          </w:p>
        </w:tc>
      </w:tr>
      <w:tr w:rsidR="00AE7547" w:rsidRPr="00773F04">
        <w:trPr>
          <w:trHeight w:val="380"/>
          <w:jc w:val="center"/>
        </w:trPr>
        <w:tc>
          <w:tcPr>
            <w:tcW w:w="324" w:type="pct"/>
          </w:tcPr>
          <w:p w:rsidR="00AE7547" w:rsidRPr="00773F04" w:rsidRDefault="00AE7547" w:rsidP="00AF4522">
            <w:pPr>
              <w:autoSpaceDE w:val="0"/>
              <w:autoSpaceDN w:val="0"/>
              <w:adjustRightInd w:val="0"/>
              <w:jc w:val="center"/>
              <w:rPr>
                <w:rFonts w:ascii="Arial" w:hAnsi="Arial" w:cs="Arial"/>
                <w:sz w:val="20"/>
                <w:szCs w:val="20"/>
              </w:rPr>
            </w:pPr>
            <w:r w:rsidRPr="00773F04">
              <w:rPr>
                <w:rFonts w:ascii="Arial" w:hAnsi="Arial" w:cs="Arial"/>
                <w:sz w:val="20"/>
                <w:szCs w:val="20"/>
              </w:rPr>
              <w:t>3.</w:t>
            </w:r>
          </w:p>
        </w:tc>
        <w:tc>
          <w:tcPr>
            <w:tcW w:w="1226" w:type="pct"/>
          </w:tcPr>
          <w:p w:rsidR="00AE7547" w:rsidRPr="00773F04" w:rsidRDefault="00AE7547" w:rsidP="00AF4522">
            <w:pPr>
              <w:autoSpaceDE w:val="0"/>
              <w:autoSpaceDN w:val="0"/>
              <w:adjustRightInd w:val="0"/>
              <w:jc w:val="center"/>
              <w:rPr>
                <w:rFonts w:ascii="Arial" w:hAnsi="Arial" w:cs="Arial"/>
                <w:sz w:val="20"/>
                <w:szCs w:val="20"/>
              </w:rPr>
            </w:pPr>
            <w:r w:rsidRPr="00773F04">
              <w:rPr>
                <w:rFonts w:ascii="Arial" w:hAnsi="Arial" w:cs="Arial"/>
                <w:sz w:val="20"/>
                <w:szCs w:val="20"/>
              </w:rPr>
              <w:t>Amoniu, (NH</w:t>
            </w:r>
            <w:r w:rsidRPr="00773F04">
              <w:rPr>
                <w:rFonts w:ascii="Arial" w:hAnsi="Arial" w:cs="Arial"/>
                <w:sz w:val="20"/>
                <w:szCs w:val="20"/>
                <w:vertAlign w:val="subscript"/>
              </w:rPr>
              <w:t>4</w:t>
            </w:r>
            <w:r w:rsidRPr="00773F04">
              <w:rPr>
                <w:rFonts w:ascii="Arial" w:hAnsi="Arial" w:cs="Arial"/>
                <w:sz w:val="20"/>
                <w:szCs w:val="20"/>
              </w:rPr>
              <w:t>)</w:t>
            </w:r>
            <w:r w:rsidRPr="00773F04">
              <w:rPr>
                <w:rFonts w:ascii="Arial" w:hAnsi="Arial" w:cs="Arial"/>
                <w:sz w:val="20"/>
                <w:szCs w:val="20"/>
                <w:vertAlign w:val="superscript"/>
              </w:rPr>
              <w:t>+</w:t>
            </w:r>
          </w:p>
        </w:tc>
        <w:tc>
          <w:tcPr>
            <w:tcW w:w="342" w:type="pct"/>
          </w:tcPr>
          <w:p w:rsidR="00AE7547" w:rsidRPr="00773F04" w:rsidRDefault="00AE7547" w:rsidP="00AF4522">
            <w:pPr>
              <w:autoSpaceDE w:val="0"/>
              <w:autoSpaceDN w:val="0"/>
              <w:adjustRightInd w:val="0"/>
              <w:jc w:val="center"/>
              <w:rPr>
                <w:rFonts w:ascii="Arial" w:hAnsi="Arial" w:cs="Arial"/>
                <w:sz w:val="20"/>
                <w:szCs w:val="20"/>
              </w:rPr>
            </w:pPr>
            <w:r w:rsidRPr="00773F04">
              <w:rPr>
                <w:rFonts w:ascii="Arial" w:hAnsi="Arial" w:cs="Arial"/>
                <w:sz w:val="20"/>
                <w:szCs w:val="20"/>
              </w:rPr>
              <w:t>µM</w:t>
            </w:r>
          </w:p>
        </w:tc>
        <w:tc>
          <w:tcPr>
            <w:tcW w:w="1240" w:type="pct"/>
          </w:tcPr>
          <w:p w:rsidR="00AE7547" w:rsidRPr="00773F04" w:rsidRDefault="00AE7547" w:rsidP="00AF4522">
            <w:pPr>
              <w:autoSpaceDE w:val="0"/>
              <w:autoSpaceDN w:val="0"/>
              <w:adjustRightInd w:val="0"/>
              <w:jc w:val="center"/>
              <w:rPr>
                <w:rFonts w:ascii="Arial" w:hAnsi="Arial" w:cs="Arial"/>
                <w:sz w:val="20"/>
                <w:szCs w:val="20"/>
              </w:rPr>
            </w:pPr>
            <w:r w:rsidRPr="00773F04">
              <w:rPr>
                <w:rFonts w:ascii="Arial" w:hAnsi="Arial" w:cs="Arial"/>
                <w:sz w:val="20"/>
                <w:szCs w:val="20"/>
              </w:rPr>
              <w:t>0,12</w:t>
            </w:r>
          </w:p>
        </w:tc>
        <w:tc>
          <w:tcPr>
            <w:tcW w:w="1869" w:type="pct"/>
          </w:tcPr>
          <w:p w:rsidR="00AE7547" w:rsidRPr="00773F04" w:rsidRDefault="00AE7547" w:rsidP="00AF4522">
            <w:pPr>
              <w:autoSpaceDE w:val="0"/>
              <w:autoSpaceDN w:val="0"/>
              <w:adjustRightInd w:val="0"/>
              <w:jc w:val="right"/>
              <w:rPr>
                <w:rFonts w:ascii="Arial" w:hAnsi="Arial" w:cs="Arial"/>
                <w:sz w:val="20"/>
                <w:szCs w:val="20"/>
              </w:rPr>
            </w:pPr>
            <w:r w:rsidRPr="00773F04">
              <w:rPr>
                <w:rFonts w:ascii="Arial" w:hAnsi="Arial" w:cs="Arial"/>
                <w:sz w:val="20"/>
                <w:szCs w:val="20"/>
              </w:rPr>
              <w:t>7,1</w:t>
            </w:r>
          </w:p>
        </w:tc>
      </w:tr>
      <w:tr w:rsidR="00AE7547" w:rsidRPr="00773F04">
        <w:trPr>
          <w:trHeight w:val="380"/>
          <w:jc w:val="center"/>
        </w:trPr>
        <w:tc>
          <w:tcPr>
            <w:tcW w:w="324" w:type="pct"/>
          </w:tcPr>
          <w:p w:rsidR="00AE7547" w:rsidRPr="00773F04" w:rsidRDefault="00AE7547" w:rsidP="00AF4522">
            <w:pPr>
              <w:autoSpaceDE w:val="0"/>
              <w:autoSpaceDN w:val="0"/>
              <w:adjustRightInd w:val="0"/>
              <w:jc w:val="center"/>
              <w:rPr>
                <w:rFonts w:ascii="Arial" w:hAnsi="Arial" w:cs="Arial"/>
                <w:sz w:val="20"/>
                <w:szCs w:val="20"/>
              </w:rPr>
            </w:pPr>
            <w:r w:rsidRPr="00773F04">
              <w:rPr>
                <w:rFonts w:ascii="Arial" w:hAnsi="Arial" w:cs="Arial"/>
                <w:sz w:val="20"/>
                <w:szCs w:val="20"/>
              </w:rPr>
              <w:t>4</w:t>
            </w:r>
          </w:p>
        </w:tc>
        <w:tc>
          <w:tcPr>
            <w:tcW w:w="1226" w:type="pct"/>
          </w:tcPr>
          <w:p w:rsidR="00AE7547" w:rsidRPr="00773F04" w:rsidRDefault="00AE7547" w:rsidP="00AF4522">
            <w:pPr>
              <w:autoSpaceDE w:val="0"/>
              <w:autoSpaceDN w:val="0"/>
              <w:adjustRightInd w:val="0"/>
              <w:jc w:val="center"/>
              <w:rPr>
                <w:rFonts w:ascii="Arial" w:hAnsi="Arial" w:cs="Arial"/>
                <w:sz w:val="20"/>
                <w:szCs w:val="20"/>
              </w:rPr>
            </w:pPr>
            <w:r w:rsidRPr="00773F04">
              <w:rPr>
                <w:rFonts w:ascii="Arial" w:hAnsi="Arial" w:cs="Arial"/>
                <w:sz w:val="20"/>
                <w:szCs w:val="20"/>
              </w:rPr>
              <w:t>Fosfa</w:t>
            </w:r>
            <w:r w:rsidRPr="00773F04">
              <w:rPr>
                <w:rFonts w:ascii="Arial" w:eastAsia="Times New Roman" w:hAnsi="Tahoma" w:cs="Tahoma"/>
                <w:sz w:val="20"/>
                <w:szCs w:val="20"/>
              </w:rPr>
              <w:t>ț</w:t>
            </w:r>
            <w:r w:rsidRPr="00773F04">
              <w:rPr>
                <w:rFonts w:ascii="Arial" w:hAnsi="Arial" w:cs="Arial"/>
                <w:sz w:val="20"/>
                <w:szCs w:val="20"/>
              </w:rPr>
              <w:t>i, (PO</w:t>
            </w:r>
            <w:r w:rsidRPr="00773F04">
              <w:rPr>
                <w:rFonts w:ascii="Arial" w:hAnsi="Arial" w:cs="Arial"/>
                <w:sz w:val="20"/>
                <w:szCs w:val="20"/>
                <w:vertAlign w:val="subscript"/>
              </w:rPr>
              <w:t>4</w:t>
            </w:r>
            <w:r w:rsidRPr="00773F04">
              <w:rPr>
                <w:rFonts w:ascii="Arial" w:hAnsi="Arial" w:cs="Arial"/>
                <w:sz w:val="20"/>
                <w:szCs w:val="20"/>
              </w:rPr>
              <w:t>)</w:t>
            </w:r>
            <w:r w:rsidRPr="00773F04">
              <w:rPr>
                <w:rFonts w:ascii="Arial" w:hAnsi="Arial" w:cs="Arial"/>
                <w:sz w:val="20"/>
                <w:szCs w:val="20"/>
                <w:vertAlign w:val="superscript"/>
              </w:rPr>
              <w:t>3-</w:t>
            </w:r>
          </w:p>
        </w:tc>
        <w:tc>
          <w:tcPr>
            <w:tcW w:w="342" w:type="pct"/>
          </w:tcPr>
          <w:p w:rsidR="00AE7547" w:rsidRPr="00773F04" w:rsidRDefault="00AE7547" w:rsidP="00AF4522">
            <w:pPr>
              <w:autoSpaceDE w:val="0"/>
              <w:autoSpaceDN w:val="0"/>
              <w:adjustRightInd w:val="0"/>
              <w:jc w:val="center"/>
              <w:rPr>
                <w:rFonts w:ascii="Arial" w:hAnsi="Arial" w:cs="Arial"/>
                <w:sz w:val="20"/>
                <w:szCs w:val="20"/>
              </w:rPr>
            </w:pPr>
            <w:r w:rsidRPr="00773F04">
              <w:rPr>
                <w:rFonts w:ascii="Arial" w:hAnsi="Arial" w:cs="Arial"/>
                <w:sz w:val="20"/>
                <w:szCs w:val="20"/>
              </w:rPr>
              <w:t>µM</w:t>
            </w:r>
          </w:p>
        </w:tc>
        <w:tc>
          <w:tcPr>
            <w:tcW w:w="1240" w:type="pct"/>
          </w:tcPr>
          <w:p w:rsidR="00AE7547" w:rsidRPr="00773F04" w:rsidRDefault="00AE7547" w:rsidP="00AF4522">
            <w:pPr>
              <w:autoSpaceDE w:val="0"/>
              <w:autoSpaceDN w:val="0"/>
              <w:adjustRightInd w:val="0"/>
              <w:jc w:val="center"/>
              <w:rPr>
                <w:rFonts w:ascii="Arial" w:hAnsi="Arial" w:cs="Arial"/>
                <w:sz w:val="20"/>
                <w:szCs w:val="20"/>
              </w:rPr>
            </w:pPr>
            <w:r w:rsidRPr="00773F04">
              <w:rPr>
                <w:rFonts w:ascii="Arial" w:hAnsi="Arial" w:cs="Arial"/>
                <w:sz w:val="20"/>
                <w:szCs w:val="20"/>
              </w:rPr>
              <w:t>0,01</w:t>
            </w:r>
          </w:p>
        </w:tc>
        <w:tc>
          <w:tcPr>
            <w:tcW w:w="1869" w:type="pct"/>
          </w:tcPr>
          <w:p w:rsidR="00AE7547" w:rsidRPr="00773F04" w:rsidRDefault="00AE7547" w:rsidP="00AF4522">
            <w:pPr>
              <w:autoSpaceDE w:val="0"/>
              <w:autoSpaceDN w:val="0"/>
              <w:adjustRightInd w:val="0"/>
              <w:jc w:val="right"/>
              <w:rPr>
                <w:rFonts w:ascii="Arial" w:hAnsi="Arial" w:cs="Arial"/>
                <w:sz w:val="20"/>
                <w:szCs w:val="20"/>
              </w:rPr>
            </w:pPr>
            <w:r w:rsidRPr="00773F04">
              <w:rPr>
                <w:rFonts w:ascii="Arial" w:hAnsi="Arial" w:cs="Arial"/>
                <w:sz w:val="20"/>
                <w:szCs w:val="20"/>
              </w:rPr>
              <w:t>14,0</w:t>
            </w:r>
          </w:p>
        </w:tc>
      </w:tr>
      <w:tr w:rsidR="00AE7547" w:rsidRPr="00773F04">
        <w:trPr>
          <w:trHeight w:val="380"/>
          <w:jc w:val="center"/>
        </w:trPr>
        <w:tc>
          <w:tcPr>
            <w:tcW w:w="324" w:type="pct"/>
          </w:tcPr>
          <w:p w:rsidR="00AE7547" w:rsidRPr="00773F04" w:rsidRDefault="00AE7547" w:rsidP="00AF4522">
            <w:pPr>
              <w:autoSpaceDE w:val="0"/>
              <w:autoSpaceDN w:val="0"/>
              <w:adjustRightInd w:val="0"/>
              <w:jc w:val="center"/>
              <w:rPr>
                <w:rFonts w:ascii="Arial" w:hAnsi="Arial" w:cs="Arial"/>
                <w:sz w:val="20"/>
                <w:szCs w:val="20"/>
              </w:rPr>
            </w:pPr>
            <w:r w:rsidRPr="00773F04">
              <w:rPr>
                <w:rFonts w:ascii="Arial" w:hAnsi="Arial" w:cs="Arial"/>
                <w:sz w:val="20"/>
                <w:szCs w:val="20"/>
              </w:rPr>
              <w:t>5.</w:t>
            </w:r>
          </w:p>
        </w:tc>
        <w:tc>
          <w:tcPr>
            <w:tcW w:w="1226" w:type="pct"/>
          </w:tcPr>
          <w:p w:rsidR="00AE7547" w:rsidRPr="00773F04" w:rsidRDefault="00AE7547" w:rsidP="00AF4522">
            <w:pPr>
              <w:autoSpaceDE w:val="0"/>
              <w:autoSpaceDN w:val="0"/>
              <w:adjustRightInd w:val="0"/>
              <w:jc w:val="center"/>
              <w:rPr>
                <w:rFonts w:ascii="Arial" w:hAnsi="Arial" w:cs="Arial"/>
                <w:sz w:val="20"/>
                <w:szCs w:val="20"/>
              </w:rPr>
            </w:pPr>
            <w:r w:rsidRPr="00773F04">
              <w:rPr>
                <w:rFonts w:ascii="Arial" w:hAnsi="Arial" w:cs="Arial"/>
                <w:sz w:val="20"/>
                <w:szCs w:val="20"/>
              </w:rPr>
              <w:t>Silica</w:t>
            </w:r>
            <w:r w:rsidRPr="00773F04">
              <w:rPr>
                <w:rFonts w:ascii="Arial" w:eastAsia="Times New Roman" w:hAnsi="Tahoma" w:cs="Tahoma"/>
                <w:sz w:val="20"/>
                <w:szCs w:val="20"/>
              </w:rPr>
              <w:t>ț</w:t>
            </w:r>
            <w:r w:rsidRPr="00773F04">
              <w:rPr>
                <w:rFonts w:ascii="Arial" w:hAnsi="Arial" w:cs="Arial"/>
                <w:sz w:val="20"/>
                <w:szCs w:val="20"/>
              </w:rPr>
              <w:t>i, (SiO</w:t>
            </w:r>
            <w:r w:rsidRPr="00773F04">
              <w:rPr>
                <w:rFonts w:ascii="Arial" w:hAnsi="Arial" w:cs="Arial"/>
                <w:sz w:val="20"/>
                <w:szCs w:val="20"/>
                <w:vertAlign w:val="subscript"/>
              </w:rPr>
              <w:t>4</w:t>
            </w:r>
            <w:r w:rsidRPr="00773F04">
              <w:rPr>
                <w:rFonts w:ascii="Arial" w:hAnsi="Arial" w:cs="Arial"/>
                <w:sz w:val="20"/>
                <w:szCs w:val="20"/>
              </w:rPr>
              <w:t>)</w:t>
            </w:r>
            <w:r w:rsidRPr="00773F04">
              <w:rPr>
                <w:rFonts w:ascii="Arial" w:hAnsi="Arial" w:cs="Arial"/>
                <w:sz w:val="20"/>
                <w:szCs w:val="20"/>
                <w:vertAlign w:val="superscript"/>
              </w:rPr>
              <w:t>4-</w:t>
            </w:r>
          </w:p>
        </w:tc>
        <w:tc>
          <w:tcPr>
            <w:tcW w:w="342" w:type="pct"/>
          </w:tcPr>
          <w:p w:rsidR="00AE7547" w:rsidRPr="00773F04" w:rsidRDefault="00AE7547" w:rsidP="00AF4522">
            <w:pPr>
              <w:autoSpaceDE w:val="0"/>
              <w:autoSpaceDN w:val="0"/>
              <w:adjustRightInd w:val="0"/>
              <w:jc w:val="center"/>
              <w:rPr>
                <w:rFonts w:ascii="Arial" w:hAnsi="Arial" w:cs="Arial"/>
                <w:sz w:val="20"/>
                <w:szCs w:val="20"/>
              </w:rPr>
            </w:pPr>
            <w:r w:rsidRPr="00773F04">
              <w:rPr>
                <w:rFonts w:ascii="Arial" w:hAnsi="Arial" w:cs="Arial"/>
                <w:sz w:val="20"/>
                <w:szCs w:val="20"/>
              </w:rPr>
              <w:t>µM</w:t>
            </w:r>
          </w:p>
        </w:tc>
        <w:tc>
          <w:tcPr>
            <w:tcW w:w="1240" w:type="pct"/>
          </w:tcPr>
          <w:p w:rsidR="00AE7547" w:rsidRPr="00773F04" w:rsidRDefault="00AE7547" w:rsidP="00AF4522">
            <w:pPr>
              <w:autoSpaceDE w:val="0"/>
              <w:autoSpaceDN w:val="0"/>
              <w:adjustRightInd w:val="0"/>
              <w:jc w:val="center"/>
              <w:rPr>
                <w:rFonts w:ascii="Arial" w:hAnsi="Arial" w:cs="Arial"/>
                <w:sz w:val="20"/>
                <w:szCs w:val="20"/>
              </w:rPr>
            </w:pPr>
            <w:r w:rsidRPr="00773F04">
              <w:rPr>
                <w:rFonts w:ascii="Arial" w:hAnsi="Arial" w:cs="Arial"/>
                <w:sz w:val="20"/>
                <w:szCs w:val="20"/>
              </w:rPr>
              <w:t>0,20</w:t>
            </w:r>
          </w:p>
        </w:tc>
        <w:tc>
          <w:tcPr>
            <w:tcW w:w="1869" w:type="pct"/>
          </w:tcPr>
          <w:p w:rsidR="00AE7547" w:rsidRPr="00773F04" w:rsidRDefault="00AE7547" w:rsidP="00AF4522">
            <w:pPr>
              <w:autoSpaceDE w:val="0"/>
              <w:autoSpaceDN w:val="0"/>
              <w:adjustRightInd w:val="0"/>
              <w:jc w:val="right"/>
              <w:rPr>
                <w:rFonts w:ascii="Arial" w:hAnsi="Arial" w:cs="Arial"/>
                <w:sz w:val="20"/>
                <w:szCs w:val="20"/>
              </w:rPr>
            </w:pPr>
            <w:r w:rsidRPr="00773F04">
              <w:rPr>
                <w:rFonts w:ascii="Arial" w:hAnsi="Arial" w:cs="Arial"/>
                <w:sz w:val="20"/>
                <w:szCs w:val="20"/>
              </w:rPr>
              <w:t>3,3</w:t>
            </w:r>
          </w:p>
        </w:tc>
      </w:tr>
    </w:tbl>
    <w:p w:rsidR="00AE7547" w:rsidRPr="00AF4522" w:rsidRDefault="00AE7547" w:rsidP="00AF4522">
      <w:pPr>
        <w:spacing w:line="360" w:lineRule="auto"/>
        <w:ind w:firstLine="720"/>
        <w:jc w:val="both"/>
        <w:rPr>
          <w:rFonts w:ascii="Arial" w:hAnsi="Arial" w:cs="Arial"/>
          <w:b/>
          <w:bCs/>
        </w:rPr>
      </w:pPr>
    </w:p>
    <w:p w:rsidR="00AE7547" w:rsidRPr="00AF4522" w:rsidRDefault="00AE7547" w:rsidP="00AF4522">
      <w:pPr>
        <w:spacing w:line="360" w:lineRule="auto"/>
        <w:ind w:firstLine="708"/>
        <w:jc w:val="both"/>
        <w:rPr>
          <w:rFonts w:ascii="Arial" w:hAnsi="Arial" w:cs="Arial"/>
        </w:rPr>
      </w:pPr>
      <w:r w:rsidRPr="00AF4522">
        <w:rPr>
          <w:rFonts w:ascii="Arial" w:hAnsi="Arial" w:cs="Arial"/>
          <w:b/>
          <w:bCs/>
        </w:rPr>
        <w:t>Metalele totale</w:t>
      </w:r>
      <w:r w:rsidRPr="00AF4522">
        <w:rPr>
          <w:rFonts w:ascii="Arial" w:hAnsi="Arial" w:cs="Arial"/>
        </w:rPr>
        <w:t xml:space="preserve"> au fost determinate în probe de apă marină nefiltrate, acidifiate până la pH = 2 cu HNO</w:t>
      </w:r>
      <w:r w:rsidRPr="00AF4522">
        <w:rPr>
          <w:rFonts w:ascii="Arial" w:hAnsi="Arial" w:cs="Arial"/>
          <w:vertAlign w:val="subscript"/>
        </w:rPr>
        <w:t xml:space="preserve">3 </w:t>
      </w:r>
      <w:r w:rsidRPr="00AF4522">
        <w:rPr>
          <w:rFonts w:ascii="Arial" w:hAnsi="Arial" w:cs="Arial"/>
        </w:rPr>
        <w:t xml:space="preserve">Ultrapur. Acidul azotic are rol nu numai în conservarea probelor şi solubilizarea metalelor particulate, ci şi ca modificator de matrice, diminuând interferenţele provocate de săruri. </w:t>
      </w:r>
    </w:p>
    <w:p w:rsidR="00AE7547" w:rsidRPr="00AF4522" w:rsidRDefault="00AE7547" w:rsidP="00AF4522">
      <w:pPr>
        <w:spacing w:line="360" w:lineRule="auto"/>
        <w:ind w:firstLine="708"/>
        <w:jc w:val="both"/>
        <w:rPr>
          <w:rFonts w:ascii="Arial" w:hAnsi="Arial" w:cs="Arial"/>
        </w:rPr>
      </w:pPr>
      <w:r w:rsidRPr="00AF4522">
        <w:rPr>
          <w:rFonts w:ascii="Arial" w:hAnsi="Arial" w:cs="Arial"/>
        </w:rPr>
        <w:t>Determinarea analitică a conţinutului de cupru, cadmiu, plumb, nichel</w:t>
      </w:r>
      <w:r w:rsidRPr="00AF4522">
        <w:rPr>
          <w:rFonts w:ascii="Arial" w:hAnsi="Arial" w:cs="Arial"/>
          <w:b/>
          <w:bCs/>
        </w:rPr>
        <w:t xml:space="preserve">, </w:t>
      </w:r>
      <w:r w:rsidRPr="00AF4522">
        <w:rPr>
          <w:rFonts w:ascii="Arial" w:hAnsi="Arial" w:cs="Arial"/>
        </w:rPr>
        <w:t>crom si bariu  s-a efectuat prin metoda spectrometriei cu absorbţie atomică, folosind un instrument model SOLAAR M6 DUAL Zeeman, Thermo Electron – UNICAM. Calibrarea s-a efectuat cu standarde de lucru preparate pentru fiecare element, pornind de la soluţii stoc de 1000 μg/L (Merck). Domeniile de lucru sunt următoarele: Cu 0-50 μg/L; Cd 0-10 μg/L; Pb 0-25 μg/L; Ni 0-50 μg/L; Cr 0-100 μg/L; Ba 0-150 μg/L. S-au efectuat cel puţin 3 citiri instrumentale pentru fiecare probă, fiind raportată valoare medie. S-au aplicat  proceduri standard de analiză a metalelor grele, recomandate în studiile de poluare marină (IAEA-MEL, Monaco, 1999) şi de manualul „Methods of Seawater Analysis” (Grasshoff, 1999).</w:t>
      </w:r>
    </w:p>
    <w:p w:rsidR="00AE7547" w:rsidRPr="00AF4522" w:rsidRDefault="00AE7547" w:rsidP="00AF4522">
      <w:pPr>
        <w:spacing w:line="360" w:lineRule="auto"/>
        <w:ind w:firstLine="708"/>
        <w:jc w:val="both"/>
        <w:rPr>
          <w:rFonts w:ascii="Arial" w:hAnsi="Arial" w:cs="Arial"/>
          <w:color w:val="000000"/>
        </w:rPr>
      </w:pPr>
      <w:r w:rsidRPr="00AF4522">
        <w:rPr>
          <w:rFonts w:ascii="Arial" w:hAnsi="Arial" w:cs="Arial"/>
          <w:b/>
          <w:bCs/>
        </w:rPr>
        <w:lastRenderedPageBreak/>
        <w:t xml:space="preserve">TPH – </w:t>
      </w:r>
      <w:r w:rsidRPr="00AF4522">
        <w:rPr>
          <w:rFonts w:ascii="Arial" w:hAnsi="Arial" w:cs="Arial"/>
          <w:b/>
          <w:bCs/>
          <w:color w:val="000000"/>
        </w:rPr>
        <w:t xml:space="preserve">Conţinutul total în hidrocarburi petroliere – </w:t>
      </w:r>
      <w:r w:rsidRPr="00AF4522">
        <w:rPr>
          <w:rFonts w:ascii="Arial" w:hAnsi="Arial" w:cs="Arial"/>
          <w:color w:val="000000"/>
        </w:rPr>
        <w:t>Extracţia hidrocarburilor petroliere s-a efectuat cu un amestec de hexan/diclormetan: 7/3 (v/v). Determinarea de fluorescenţă s-a realizat cu analizorul de lichide Fluorat-02-3M, domeniu 200 - 950 nm (Manualul de instruire asupra măsurării compuşilor organocloruraţi şi a hidrocarburilor din petrol în probele de mediu, IAEA-MEL/Marine Environmental Studies Laboratory, 1995).</w:t>
      </w:r>
    </w:p>
    <w:p w:rsidR="00AE7547" w:rsidRPr="00EE79CA" w:rsidRDefault="00AE7547" w:rsidP="00FF626A">
      <w:pPr>
        <w:widowControl w:val="0"/>
        <w:spacing w:after="40" w:line="360" w:lineRule="auto"/>
        <w:ind w:right="74" w:firstLine="709"/>
        <w:jc w:val="both"/>
        <w:rPr>
          <w:rFonts w:ascii="Arial" w:hAnsi="Arial" w:cs="Arial"/>
          <w:b/>
          <w:bCs/>
        </w:rPr>
      </w:pPr>
      <w:r w:rsidRPr="00EE79CA">
        <w:rPr>
          <w:rFonts w:ascii="Arial" w:hAnsi="Arial" w:cs="Arial"/>
          <w:b/>
          <w:bCs/>
        </w:rPr>
        <w:t xml:space="preserve">Hidrocarburile Aromatice Polinucleare (HAP) </w:t>
      </w:r>
    </w:p>
    <w:p w:rsidR="00AE7547" w:rsidRPr="00EE79CA" w:rsidRDefault="00AE7547" w:rsidP="00EE79CA">
      <w:pPr>
        <w:widowControl w:val="0"/>
        <w:spacing w:after="40" w:line="360" w:lineRule="auto"/>
        <w:ind w:right="74" w:firstLine="567"/>
        <w:jc w:val="both"/>
        <w:rPr>
          <w:rFonts w:ascii="Arial" w:hAnsi="Arial" w:cs="Arial"/>
        </w:rPr>
      </w:pPr>
      <w:r w:rsidRPr="00EE79CA">
        <w:rPr>
          <w:rFonts w:ascii="Arial" w:hAnsi="Arial" w:cs="Arial"/>
        </w:rPr>
        <w:t>Determinararea HAP-urilor se efectuează în următoarele etape: extracţie, purificare-concentrare şi analaiza gaz cromatografică a extractelor obţinute cu un echipament Clarus 500 cu spectrometru de masa (detector). Pentru calibrare s-a utilizat un standard  -100 µg/ml care conţine un amestec de 16 HAP-uri: naftalină, acenaftilen, acenaften, fluoren,</w:t>
      </w:r>
      <w:r w:rsidRPr="00EE79CA">
        <w:rPr>
          <w:rFonts w:ascii="Arial" w:hAnsi="Arial" w:cs="Arial"/>
          <w:color w:val="FF0000"/>
        </w:rPr>
        <w:t xml:space="preserve"> </w:t>
      </w:r>
      <w:r w:rsidRPr="00EE79CA">
        <w:rPr>
          <w:rFonts w:ascii="Arial" w:hAnsi="Arial" w:cs="Arial"/>
        </w:rPr>
        <w:t>fenantren,antracen, fluoranten, piren, benzo[a]antracen, crisen,benzo[b]fluoranten, benzo[k]fluoranten, benzo[a]piren, benzo(g,h,i)perilen, dibenzo(a,h)antracen, indeno(1,2,3-c,d)piren şi 9,10 dihidroantracen ca standard intern.</w:t>
      </w:r>
    </w:p>
    <w:p w:rsidR="00AE7547" w:rsidRPr="00EE79CA" w:rsidRDefault="00AE7547" w:rsidP="00EE79CA">
      <w:pPr>
        <w:widowControl w:val="0"/>
        <w:spacing w:after="40" w:line="360" w:lineRule="auto"/>
        <w:ind w:right="72" w:firstLine="567"/>
        <w:jc w:val="both"/>
        <w:rPr>
          <w:rFonts w:ascii="Arial" w:hAnsi="Arial" w:cs="Arial"/>
        </w:rPr>
      </w:pPr>
      <w:r w:rsidRPr="00EE79CA">
        <w:rPr>
          <w:rFonts w:ascii="Arial" w:hAnsi="Arial" w:cs="Arial"/>
        </w:rPr>
        <w:t xml:space="preserve">Analiza conţinutului de </w:t>
      </w:r>
      <w:r w:rsidRPr="00EE79CA">
        <w:rPr>
          <w:rFonts w:ascii="Arial" w:hAnsi="Arial" w:cs="Arial"/>
          <w:b/>
          <w:bCs/>
        </w:rPr>
        <w:t>poluanţi organocloruraţi</w:t>
      </w:r>
      <w:r w:rsidRPr="00EE79CA">
        <w:rPr>
          <w:rFonts w:ascii="Arial" w:hAnsi="Arial" w:cs="Arial"/>
        </w:rPr>
        <w:t xml:space="preserve"> s-a făcut prin metoda gas-cromatografică, cu un gas-cromatograf Perkin Elmer CLARUS 500 prevăzut cu detector cu captură de elctroni. </w:t>
      </w:r>
    </w:p>
    <w:p w:rsidR="00AE7547" w:rsidRDefault="00AE7547" w:rsidP="00EE79CA">
      <w:pPr>
        <w:widowControl w:val="0"/>
        <w:spacing w:after="40" w:line="360" w:lineRule="auto"/>
        <w:ind w:right="72" w:firstLine="567"/>
        <w:jc w:val="both"/>
        <w:rPr>
          <w:rFonts w:ascii="Arial" w:hAnsi="Arial" w:cs="Arial"/>
        </w:rPr>
      </w:pPr>
      <w:r w:rsidRPr="00EE79CA">
        <w:rPr>
          <w:rFonts w:ascii="Arial" w:hAnsi="Arial" w:cs="Arial"/>
        </w:rPr>
        <w:t>Extracţia poluanţilor din eşantioanele de apă s-a făcut cu amestec hexan/diclorometan = 3/1, în pâlnie de separare. Prelucrarea ulterioară a probelor a parcurs, următoarele etape: concentrarea extractelor la rotoevaporator, tratarea probelor cu cupru pentru îndepărtarea compuşilor cu sulf, separare pe coloană de fluorisil şi concentrarea probelor folosind concentratorul Kuderna-Denish şi la flux de azot.</w:t>
      </w:r>
    </w:p>
    <w:p w:rsidR="00AE7547" w:rsidRPr="00EE79CA" w:rsidRDefault="00AE7547" w:rsidP="00EE79CA">
      <w:pPr>
        <w:widowControl w:val="0"/>
        <w:spacing w:after="40" w:line="360" w:lineRule="auto"/>
        <w:ind w:right="72" w:firstLine="567"/>
        <w:jc w:val="both"/>
        <w:rPr>
          <w:rFonts w:ascii="Arial" w:hAnsi="Arial" w:cs="Arial"/>
        </w:rPr>
      </w:pPr>
    </w:p>
    <w:p w:rsidR="00AE7547" w:rsidRPr="00031BF0" w:rsidRDefault="00AE7547" w:rsidP="00AF4522">
      <w:pPr>
        <w:spacing w:line="360" w:lineRule="auto"/>
        <w:ind w:firstLine="708"/>
        <w:jc w:val="both"/>
        <w:rPr>
          <w:rFonts w:ascii="Arial" w:hAnsi="Arial" w:cs="Arial"/>
          <w:color w:val="000000"/>
        </w:rPr>
      </w:pPr>
      <w:r w:rsidRPr="00EE79CA">
        <w:rPr>
          <w:rFonts w:ascii="Arial" w:hAnsi="Arial" w:cs="Arial"/>
          <w:b/>
          <w:bCs/>
          <w:color w:val="000000"/>
        </w:rPr>
        <w:t xml:space="preserve">Metale grele. </w:t>
      </w:r>
      <w:r w:rsidRPr="00EE79CA">
        <w:rPr>
          <w:rFonts w:ascii="Arial" w:hAnsi="Arial" w:cs="Arial"/>
          <w:color w:val="000000"/>
        </w:rPr>
        <w:t>Prelucrarea sedimentelor a constat în tratamentul cu acid concentrat (HNO</w:t>
      </w:r>
      <w:r w:rsidRPr="00EE79CA">
        <w:rPr>
          <w:rFonts w:ascii="Arial" w:hAnsi="Arial" w:cs="Arial"/>
          <w:color w:val="000000"/>
          <w:vertAlign w:val="subscript"/>
        </w:rPr>
        <w:t>3</w:t>
      </w:r>
      <w:r w:rsidRPr="00EE79CA">
        <w:rPr>
          <w:rFonts w:ascii="Arial" w:hAnsi="Arial" w:cs="Arial"/>
          <w:color w:val="000000"/>
        </w:rPr>
        <w:t xml:space="preserve"> Suprapur), urmată de procesul de digestie in cuptor cu microunde. </w:t>
      </w:r>
      <w:r w:rsidRPr="00031BF0">
        <w:rPr>
          <w:rFonts w:ascii="Arial" w:hAnsi="Arial" w:cs="Arial"/>
          <w:color w:val="000000"/>
        </w:rPr>
        <w:t xml:space="preserve">La terminarea mineralizării, probele au fost reluate in balon cotat de 100 ml, cu apa deionizată. </w:t>
      </w:r>
    </w:p>
    <w:p w:rsidR="00AE7547" w:rsidRPr="00031BF0" w:rsidRDefault="00AE7547" w:rsidP="00AF4522">
      <w:pPr>
        <w:spacing w:line="360" w:lineRule="auto"/>
        <w:ind w:firstLine="708"/>
        <w:jc w:val="both"/>
        <w:rPr>
          <w:rFonts w:ascii="Arial" w:hAnsi="Arial" w:cs="Arial"/>
          <w:color w:val="000000"/>
        </w:rPr>
      </w:pPr>
      <w:r w:rsidRPr="00031BF0">
        <w:rPr>
          <w:rFonts w:ascii="Arial" w:hAnsi="Arial" w:cs="Arial"/>
          <w:color w:val="000000"/>
        </w:rPr>
        <w:t>Determinarea analitică a conţinutului de cupru, cadmiu, plumb, nichel</w:t>
      </w:r>
      <w:r w:rsidRPr="00031BF0">
        <w:rPr>
          <w:rFonts w:ascii="Arial" w:hAnsi="Arial" w:cs="Arial"/>
          <w:b/>
          <w:bCs/>
          <w:color w:val="000000"/>
        </w:rPr>
        <w:t xml:space="preserve">, </w:t>
      </w:r>
      <w:r w:rsidRPr="00031BF0">
        <w:rPr>
          <w:rFonts w:ascii="Arial" w:hAnsi="Arial" w:cs="Arial"/>
          <w:color w:val="000000"/>
        </w:rPr>
        <w:t xml:space="preserve">crom si bariu  s-a efectuat prin metoda spectrometriei cu absorbţie atomică, folosind un instrument model SOLAAR M6 DUAL Zeeman, Thermo Electron – UNICAM. Calibrarea s-a efectuat cu standarde de lucru preparate pentru fiecare element, pornind de la soluţii stoc de 1000 </w:t>
      </w:r>
      <w:r w:rsidRPr="00EE79CA">
        <w:rPr>
          <w:rFonts w:ascii="Arial" w:hAnsi="Arial" w:cs="Arial"/>
          <w:color w:val="000000"/>
        </w:rPr>
        <w:t>μ</w:t>
      </w:r>
      <w:r w:rsidRPr="00031BF0">
        <w:rPr>
          <w:rFonts w:ascii="Arial" w:hAnsi="Arial" w:cs="Arial"/>
          <w:color w:val="000000"/>
        </w:rPr>
        <w:t xml:space="preserve">g/L (Merck). Domeniile de lucru sunt următoarele: Cu 0-50 </w:t>
      </w:r>
      <w:r w:rsidRPr="00EE79CA">
        <w:rPr>
          <w:rFonts w:ascii="Arial" w:hAnsi="Arial" w:cs="Arial"/>
          <w:color w:val="000000"/>
        </w:rPr>
        <w:t>μ</w:t>
      </w:r>
      <w:r w:rsidRPr="00031BF0">
        <w:rPr>
          <w:rFonts w:ascii="Arial" w:hAnsi="Arial" w:cs="Arial"/>
          <w:color w:val="000000"/>
        </w:rPr>
        <w:t xml:space="preserve">g/L; Cd 0-10 </w:t>
      </w:r>
      <w:r w:rsidRPr="00EE79CA">
        <w:rPr>
          <w:rFonts w:ascii="Arial" w:hAnsi="Arial" w:cs="Arial"/>
          <w:color w:val="000000"/>
        </w:rPr>
        <w:t>μ</w:t>
      </w:r>
      <w:r w:rsidRPr="00031BF0">
        <w:rPr>
          <w:rFonts w:ascii="Arial" w:hAnsi="Arial" w:cs="Arial"/>
          <w:color w:val="000000"/>
        </w:rPr>
        <w:t xml:space="preserve">g/L; Pb 0-25 </w:t>
      </w:r>
      <w:r w:rsidRPr="00EE79CA">
        <w:rPr>
          <w:rFonts w:ascii="Arial" w:hAnsi="Arial" w:cs="Arial"/>
          <w:color w:val="000000"/>
        </w:rPr>
        <w:t>μ</w:t>
      </w:r>
      <w:r w:rsidRPr="00031BF0">
        <w:rPr>
          <w:rFonts w:ascii="Arial" w:hAnsi="Arial" w:cs="Arial"/>
          <w:color w:val="000000"/>
        </w:rPr>
        <w:t xml:space="preserve">g/L; Ni 0-50 </w:t>
      </w:r>
      <w:r w:rsidRPr="00EE79CA">
        <w:rPr>
          <w:rFonts w:ascii="Arial" w:hAnsi="Arial" w:cs="Arial"/>
          <w:color w:val="000000"/>
        </w:rPr>
        <w:t>μ</w:t>
      </w:r>
      <w:r w:rsidRPr="00031BF0">
        <w:rPr>
          <w:rFonts w:ascii="Arial" w:hAnsi="Arial" w:cs="Arial"/>
          <w:color w:val="000000"/>
        </w:rPr>
        <w:t xml:space="preserve">g/L; Cr 0-100 </w:t>
      </w:r>
      <w:r w:rsidRPr="00EE79CA">
        <w:rPr>
          <w:rFonts w:ascii="Arial" w:hAnsi="Arial" w:cs="Arial"/>
          <w:color w:val="000000"/>
        </w:rPr>
        <w:t>μ</w:t>
      </w:r>
      <w:r w:rsidRPr="00031BF0">
        <w:rPr>
          <w:rFonts w:ascii="Arial" w:hAnsi="Arial" w:cs="Arial"/>
          <w:color w:val="000000"/>
        </w:rPr>
        <w:t xml:space="preserve">g/L; Ba 0-150 </w:t>
      </w:r>
      <w:r w:rsidRPr="00EE79CA">
        <w:rPr>
          <w:rFonts w:ascii="Arial" w:hAnsi="Arial" w:cs="Arial"/>
          <w:color w:val="000000"/>
        </w:rPr>
        <w:t>μ</w:t>
      </w:r>
      <w:r w:rsidRPr="00031BF0">
        <w:rPr>
          <w:rFonts w:ascii="Arial" w:hAnsi="Arial" w:cs="Arial"/>
          <w:color w:val="000000"/>
        </w:rPr>
        <w:t>g/L. S-au efectuat cel puţin 3 citiri instrumentale pentru fiecare probă, fiind raportată valoare medie. S-au aplicat  proceduri standard de analiză a metalelor grele, recomandate în studiile de poluare marină (IAEA-MEL, Monaco, 1999) şi de manualul „Methods of Seawater Analysis” (Grasshoff, 1999).</w:t>
      </w:r>
    </w:p>
    <w:p w:rsidR="00AE7547" w:rsidRPr="00031BF0" w:rsidRDefault="00AE7547" w:rsidP="00AF4522">
      <w:pPr>
        <w:spacing w:line="360" w:lineRule="auto"/>
        <w:ind w:firstLine="720"/>
        <w:jc w:val="both"/>
        <w:rPr>
          <w:rFonts w:ascii="Arial" w:hAnsi="Arial" w:cs="Arial"/>
        </w:rPr>
      </w:pPr>
      <w:r w:rsidRPr="00031BF0">
        <w:rPr>
          <w:rFonts w:ascii="Arial" w:hAnsi="Arial" w:cs="Arial"/>
        </w:rPr>
        <w:lastRenderedPageBreak/>
        <w:t xml:space="preserve">Probele de sedimente superficiale au fost prelevate utilizând un boden-greifer de tip </w:t>
      </w:r>
      <w:r>
        <w:rPr>
          <w:rFonts w:ascii="Arial" w:hAnsi="Arial" w:cs="Arial"/>
        </w:rPr>
        <w:t>V</w:t>
      </w:r>
      <w:r w:rsidRPr="00031BF0">
        <w:rPr>
          <w:rFonts w:ascii="Arial" w:hAnsi="Arial" w:cs="Arial"/>
        </w:rPr>
        <w:t xml:space="preserve">an Veen. Ele s-au colectat în recipiente care au fost pregătite corespunzător, aparţinând INCDM </w:t>
      </w:r>
      <w:r w:rsidRPr="00031BF0">
        <w:rPr>
          <w:rFonts w:ascii="Arial" w:eastAsia="Times New Roman" w:hAnsi="Tahoma" w:cs="Tahoma"/>
        </w:rPr>
        <w:t>ș</w:t>
      </w:r>
      <w:r w:rsidRPr="00031BF0">
        <w:rPr>
          <w:rFonts w:ascii="Arial" w:hAnsi="Arial" w:cs="Arial"/>
        </w:rPr>
        <w:t xml:space="preserve">i au fost prelucrate imediat după prelevare </w:t>
      </w:r>
      <w:r w:rsidRPr="00031BF0">
        <w:rPr>
          <w:rFonts w:ascii="Arial" w:eastAsia="Times New Roman" w:hAnsi="Tahoma" w:cs="Tahoma"/>
        </w:rPr>
        <w:t>ș</w:t>
      </w:r>
      <w:r w:rsidRPr="00031BF0">
        <w:rPr>
          <w:rFonts w:ascii="Arial" w:hAnsi="Arial" w:cs="Arial"/>
        </w:rPr>
        <w:t>i introducere în laborator.</w:t>
      </w:r>
    </w:p>
    <w:p w:rsidR="00AE7547" w:rsidRPr="00AF4522" w:rsidRDefault="00AE7547" w:rsidP="00AF4522">
      <w:pPr>
        <w:spacing w:line="360" w:lineRule="auto"/>
        <w:ind w:firstLine="720"/>
        <w:jc w:val="both"/>
        <w:rPr>
          <w:rFonts w:ascii="Arial" w:hAnsi="Arial" w:cs="Arial"/>
          <w:lang w:val="pt-BR"/>
        </w:rPr>
      </w:pPr>
      <w:r w:rsidRPr="00AF4522">
        <w:rPr>
          <w:rFonts w:ascii="Arial" w:hAnsi="Arial" w:cs="Arial"/>
          <w:lang w:val="pt-BR"/>
        </w:rPr>
        <w:t xml:space="preserve">Prelucrarea preliminară a </w:t>
      </w:r>
      <w:r w:rsidRPr="00A374AC">
        <w:rPr>
          <w:rFonts w:ascii="Arial" w:hAnsi="Arial" w:cs="Arial"/>
          <w:lang w:val="pt-BR"/>
        </w:rPr>
        <w:t>sedimentelor</w:t>
      </w:r>
      <w:r w:rsidRPr="00AF4522">
        <w:rPr>
          <w:rFonts w:ascii="Arial" w:hAnsi="Arial" w:cs="Arial"/>
          <w:lang w:val="pt-BR"/>
        </w:rPr>
        <w:t xml:space="preserve"> s-a efectuat conform metodelor de referinţă recomandate in studiul poluării marine. Probele au fost liofilizate, fragmentele grosiere (&gt; 0.5 mm) îndepărtate prin sitare, eşantioanele fiind ulterior bine omogenizate.</w:t>
      </w:r>
    </w:p>
    <w:p w:rsidR="00AE7547" w:rsidRPr="00AF4522" w:rsidRDefault="00AE7547" w:rsidP="00AF4522">
      <w:pPr>
        <w:spacing w:line="360" w:lineRule="auto"/>
        <w:ind w:firstLine="708"/>
        <w:jc w:val="both"/>
        <w:rPr>
          <w:rFonts w:ascii="Arial" w:hAnsi="Arial" w:cs="Arial"/>
          <w:color w:val="000000"/>
          <w:lang w:val="pt-BR"/>
        </w:rPr>
      </w:pPr>
      <w:r w:rsidRPr="00AF4522">
        <w:rPr>
          <w:rFonts w:ascii="Arial" w:hAnsi="Arial" w:cs="Arial"/>
          <w:b/>
          <w:bCs/>
          <w:lang w:val="pt-BR"/>
        </w:rPr>
        <w:t xml:space="preserve">TPH – </w:t>
      </w:r>
      <w:r w:rsidRPr="00AF4522">
        <w:rPr>
          <w:rFonts w:ascii="Arial" w:hAnsi="Arial" w:cs="Arial"/>
          <w:b/>
          <w:bCs/>
          <w:color w:val="000000"/>
          <w:lang w:val="pt-BR"/>
        </w:rPr>
        <w:t xml:space="preserve">Conţinutul total în hidrocarburi petroliere – </w:t>
      </w:r>
      <w:r w:rsidRPr="00AF4522">
        <w:rPr>
          <w:rFonts w:ascii="Arial" w:hAnsi="Arial" w:cs="Arial"/>
          <w:color w:val="000000"/>
          <w:lang w:val="pt-BR"/>
        </w:rPr>
        <w:t>Extracţia hidrocarburilor petroliere s-a efectuat cu un amestec de hexan/diclormetan: 7/3 (v/v). Determinarea de fluorescenţă s-a realizat cu analizorul de lichide Fluorat-02-3M, domeniu 200 - 950 nm (Manualul de instruire asupra măsurării compuşilor organocloruraţi şi a hidrocarburilor din petrol în probele de mediu, IAEA-MEL/Marine Environmental Studies Laboratory, 1995).</w:t>
      </w:r>
    </w:p>
    <w:p w:rsidR="00AE7547" w:rsidRPr="00EE79CA" w:rsidRDefault="00AE7547" w:rsidP="00AF4522">
      <w:pPr>
        <w:widowControl w:val="0"/>
        <w:spacing w:after="40" w:line="360" w:lineRule="auto"/>
        <w:ind w:right="74" w:firstLine="357"/>
        <w:jc w:val="both"/>
        <w:rPr>
          <w:rFonts w:ascii="Arial" w:hAnsi="Arial" w:cs="Arial"/>
          <w:lang w:val="pt-BR"/>
        </w:rPr>
      </w:pPr>
      <w:r w:rsidRPr="00EE79CA">
        <w:rPr>
          <w:rFonts w:ascii="Arial" w:hAnsi="Arial" w:cs="Arial"/>
          <w:b/>
          <w:bCs/>
          <w:lang w:val="pt-BR"/>
        </w:rPr>
        <w:t xml:space="preserve">Hidrocarburile Aromatice Polinucleare (HAP) </w:t>
      </w:r>
      <w:r w:rsidRPr="00EE79CA">
        <w:rPr>
          <w:rFonts w:ascii="Arial" w:hAnsi="Arial" w:cs="Arial"/>
          <w:lang w:val="pt-BR"/>
        </w:rPr>
        <w:t>Determinararea HAP-urilor se efectuează în următoarele etape: extracţie, purificare-concentrare şi analaiza gaz cromatografică a extractelor obţinute cu un echipament Clarus 500 cu spectrometru de masa (detector). Pentru calibrare s-a utilizat un standard  -100 µg/ml care conţine un amestec de 16 HAP-uri: naftalină, acenaftilen, acenaften, fluoren,</w:t>
      </w:r>
      <w:r w:rsidRPr="00EE79CA">
        <w:rPr>
          <w:rFonts w:ascii="Arial" w:hAnsi="Arial" w:cs="Arial"/>
          <w:color w:val="FF0000"/>
          <w:lang w:val="pt-BR"/>
        </w:rPr>
        <w:t xml:space="preserve"> </w:t>
      </w:r>
      <w:r w:rsidRPr="00EE79CA">
        <w:rPr>
          <w:rFonts w:ascii="Arial" w:hAnsi="Arial" w:cs="Arial"/>
          <w:lang w:val="pt-BR"/>
        </w:rPr>
        <w:t>fenantren,antracen, fluoranten, piren, benzo[a]antracen, crisen,benzo[b]fluoranten, benzo[k]fluoranten, benzo[a]piren, benzo(g,h,i)perilen, dibenzo(a,h)antracen, indeno(1,2,3-c,d)piren şi 9,10 dihidroantracen ca standard intern.</w:t>
      </w:r>
    </w:p>
    <w:p w:rsidR="00AE7547" w:rsidRPr="00EE79CA" w:rsidRDefault="00AE7547" w:rsidP="00AF4522">
      <w:pPr>
        <w:spacing w:line="360" w:lineRule="auto"/>
        <w:ind w:firstLine="720"/>
        <w:jc w:val="both"/>
        <w:rPr>
          <w:rFonts w:ascii="Arial" w:hAnsi="Arial" w:cs="Arial"/>
          <w:lang w:val="pt-BR"/>
        </w:rPr>
      </w:pPr>
      <w:r w:rsidRPr="00EE79CA">
        <w:rPr>
          <w:rFonts w:ascii="Arial" w:hAnsi="Arial" w:cs="Arial"/>
          <w:b/>
          <w:bCs/>
          <w:lang w:val="pt-BR"/>
        </w:rPr>
        <w:t xml:space="preserve">Pesticide organoclorurate. </w:t>
      </w:r>
      <w:r w:rsidRPr="00EE79CA">
        <w:rPr>
          <w:rFonts w:ascii="Arial" w:hAnsi="Arial" w:cs="Arial"/>
          <w:lang w:val="pt-BR"/>
        </w:rPr>
        <w:t>Analiza conţinutului de poluanţi organocloruraţi s-a făcut prin metoda gas-cromatografică, cu un gas-cromatograf Perkin Elmer CLARUS 500 prevăzut cu detector cu captură de elctroni. Extracţia poluanţilor din eşantioanele de sediment s-a făcut cu hexan, în aparate Soxhlet. Prelucrarea ulterioară a probelor a parcurs următoarele etape: concentrarea extractelor la rotoevaporator, tratarea probelor cu cupru pentru îndepărtarea compuşilor cu sulf, separare pe coloană de fluorisil şi concentrarea probelor folosind concentratorul Kuderna-Denish şi la flux de azot.</w:t>
      </w:r>
    </w:p>
    <w:p w:rsidR="00AE7547" w:rsidRPr="00EE79CA" w:rsidRDefault="00AE7547" w:rsidP="00AF4522">
      <w:pPr>
        <w:tabs>
          <w:tab w:val="left" w:pos="1170"/>
        </w:tabs>
        <w:spacing w:line="360" w:lineRule="auto"/>
        <w:contextualSpacing/>
        <w:rPr>
          <w:rFonts w:ascii="Arial" w:hAnsi="Arial" w:cs="Arial"/>
        </w:rPr>
      </w:pPr>
    </w:p>
    <w:p w:rsidR="00AE7547" w:rsidRDefault="00AE7547" w:rsidP="00AF4522">
      <w:pPr>
        <w:widowControl w:val="0"/>
        <w:spacing w:after="40" w:line="360" w:lineRule="auto"/>
        <w:ind w:right="72" w:firstLine="720"/>
        <w:contextualSpacing/>
        <w:jc w:val="both"/>
        <w:rPr>
          <w:rFonts w:ascii="Arial" w:hAnsi="Arial" w:cs="Arial"/>
        </w:rPr>
      </w:pPr>
      <w:r w:rsidRPr="00EE79CA">
        <w:rPr>
          <w:rFonts w:ascii="Arial" w:hAnsi="Arial" w:cs="Arial"/>
          <w:b/>
          <w:bCs/>
        </w:rPr>
        <w:t xml:space="preserve">FITOPLANCTON – </w:t>
      </w:r>
      <w:r w:rsidRPr="00EE79CA">
        <w:rPr>
          <w:rFonts w:ascii="Arial" w:hAnsi="Arial" w:cs="Arial"/>
        </w:rPr>
        <w:t xml:space="preserve">Analiza cantitativă a fitoplanctonului s-a realizat conform SR EN 15204:2007 (metoda Utermöhl) </w:t>
      </w:r>
      <w:r w:rsidRPr="00EE79CA">
        <w:rPr>
          <w:rFonts w:ascii="Tahoma" w:hAnsi="Tahoma" w:cs="Tahoma"/>
        </w:rPr>
        <w:t>ș</w:t>
      </w:r>
      <w:r w:rsidRPr="00EE79CA">
        <w:rPr>
          <w:rFonts w:ascii="Arial" w:hAnsi="Arial" w:cs="Arial"/>
        </w:rPr>
        <w:t>i a constat în sedimentarea microalgelor dintr-un volum cunoscut (10ml) în camere de sedimentare, urmată de analiza probelor cu ajutorul microscopului inversat. După sedimentare (cel pu</w:t>
      </w:r>
      <w:r w:rsidRPr="00EE79CA">
        <w:rPr>
          <w:rFonts w:ascii="Tahoma" w:hAnsi="Tahoma" w:cs="Tahoma"/>
        </w:rPr>
        <w:t>ț</w:t>
      </w:r>
      <w:r w:rsidRPr="00EE79CA">
        <w:rPr>
          <w:rFonts w:ascii="Arial" w:hAnsi="Arial" w:cs="Arial"/>
        </w:rPr>
        <w:t xml:space="preserve">in 8 ore), a urmat identificarea </w:t>
      </w:r>
      <w:r w:rsidRPr="00EE79CA">
        <w:rPr>
          <w:rFonts w:ascii="Tahoma" w:hAnsi="Tahoma" w:cs="Tahoma"/>
        </w:rPr>
        <w:t>ș</w:t>
      </w:r>
      <w:r w:rsidRPr="00EE79CA">
        <w:rPr>
          <w:rFonts w:ascii="Arial" w:hAnsi="Arial" w:cs="Arial"/>
        </w:rPr>
        <w:t>i numărarea speciilor fitoplanctonice, folosind obiective de 40x pentru formele mici (mai mici de 15-20 µm) şi de 10x sau 20x pentru formele de dimensiuni mai mari. Biovolumul celulei s-a calculat prin măsurarea celulelor fitoplanctonice şi asimilarea lor figurilor geometrice corespondente (Edler, 1979).</w:t>
      </w:r>
    </w:p>
    <w:p w:rsidR="00AE7547" w:rsidRPr="00EE79CA" w:rsidRDefault="00AE7547" w:rsidP="00AF4522">
      <w:pPr>
        <w:widowControl w:val="0"/>
        <w:spacing w:after="40" w:line="360" w:lineRule="auto"/>
        <w:ind w:right="72" w:firstLine="720"/>
        <w:contextualSpacing/>
        <w:jc w:val="both"/>
        <w:rPr>
          <w:rFonts w:ascii="Arial" w:hAnsi="Arial" w:cs="Arial"/>
        </w:rPr>
      </w:pPr>
    </w:p>
    <w:p w:rsidR="00AE7547" w:rsidRPr="00EE79CA" w:rsidRDefault="00AE7547" w:rsidP="00865D06">
      <w:pPr>
        <w:widowControl w:val="0"/>
        <w:spacing w:after="40" w:line="360" w:lineRule="auto"/>
        <w:ind w:right="72" w:firstLine="567"/>
        <w:contextualSpacing/>
        <w:jc w:val="both"/>
        <w:rPr>
          <w:rFonts w:ascii="Arial" w:hAnsi="Arial" w:cs="Arial"/>
        </w:rPr>
      </w:pPr>
      <w:r w:rsidRPr="00EE79CA">
        <w:rPr>
          <w:rFonts w:ascii="Arial" w:hAnsi="Arial" w:cs="Arial"/>
          <w:b/>
          <w:bCs/>
        </w:rPr>
        <w:t xml:space="preserve"> CLOROFILA </w:t>
      </w:r>
      <w:r w:rsidRPr="00EE79CA">
        <w:rPr>
          <w:rFonts w:ascii="Arial" w:hAnsi="Arial" w:cs="Arial"/>
        </w:rPr>
        <w:t xml:space="preserve"> </w:t>
      </w:r>
      <w:r w:rsidRPr="00EE79CA">
        <w:rPr>
          <w:rFonts w:ascii="Arial" w:hAnsi="Arial" w:cs="Arial"/>
          <w:b/>
          <w:bCs/>
        </w:rPr>
        <w:t xml:space="preserve">a </w:t>
      </w:r>
      <w:r w:rsidRPr="00EE79CA">
        <w:rPr>
          <w:rFonts w:ascii="Arial" w:hAnsi="Arial" w:cs="Arial"/>
        </w:rPr>
        <w:t xml:space="preserve"> s-a determinat prin metoda bazată pe extracţia</w:t>
      </w:r>
      <w:r w:rsidRPr="00EE79CA">
        <w:rPr>
          <w:rFonts w:ascii="Arial" w:hAnsi="Arial" w:cs="Arial"/>
          <w:u w:val="words"/>
        </w:rPr>
        <w:t xml:space="preserve"> </w:t>
      </w:r>
      <w:r w:rsidRPr="00EE79CA">
        <w:rPr>
          <w:rFonts w:ascii="Arial" w:hAnsi="Arial" w:cs="Arial"/>
        </w:rPr>
        <w:t>pigmentului cu acetonă 90% (după separarea pe filtru din fibră de sticlă) şi măsurarea absorbanţei probei la trei lungimi de undă (</w:t>
      </w:r>
      <w:r w:rsidRPr="00EE79CA">
        <w:rPr>
          <w:rFonts w:ascii="Arial" w:hAnsi="Arial" w:cs="Arial"/>
        </w:rPr>
        <w:sym w:font="Symbol" w:char="F06C"/>
      </w:r>
      <w:r w:rsidRPr="00EE79CA">
        <w:rPr>
          <w:rFonts w:ascii="Arial" w:hAnsi="Arial" w:cs="Arial"/>
        </w:rPr>
        <w:t xml:space="preserve"> = 630nm; </w:t>
      </w:r>
      <w:r w:rsidRPr="00EE79CA">
        <w:rPr>
          <w:rFonts w:ascii="Arial" w:hAnsi="Arial" w:cs="Arial"/>
        </w:rPr>
        <w:sym w:font="Symbol" w:char="F06C"/>
      </w:r>
      <w:r w:rsidRPr="00EE79CA">
        <w:rPr>
          <w:rFonts w:ascii="Arial" w:hAnsi="Arial" w:cs="Arial"/>
        </w:rPr>
        <w:t xml:space="preserve"> = 645nm şi </w:t>
      </w:r>
      <w:r w:rsidRPr="00EE79CA">
        <w:rPr>
          <w:rFonts w:ascii="Arial" w:hAnsi="Arial" w:cs="Arial"/>
        </w:rPr>
        <w:sym w:font="Symbol" w:char="F06C"/>
      </w:r>
      <w:r w:rsidRPr="00EE79CA">
        <w:rPr>
          <w:rFonts w:ascii="Arial" w:hAnsi="Arial" w:cs="Arial"/>
        </w:rPr>
        <w:t xml:space="preserve"> = 663nm). Calculul concentraţiei clorofilei a se face după ecuaţiile tricromatice SCOR-UNESCO :</w:t>
      </w:r>
    </w:p>
    <w:p w:rsidR="00AE7547" w:rsidRDefault="00AE7547" w:rsidP="00AF4522">
      <w:pPr>
        <w:autoSpaceDE w:val="0"/>
        <w:autoSpaceDN w:val="0"/>
        <w:adjustRightInd w:val="0"/>
        <w:spacing w:line="360" w:lineRule="auto"/>
        <w:ind w:firstLine="675"/>
        <w:contextualSpacing/>
        <w:jc w:val="both"/>
        <w:rPr>
          <w:rFonts w:ascii="Arial" w:hAnsi="Arial" w:cs="Arial"/>
        </w:rPr>
      </w:pPr>
    </w:p>
    <w:p w:rsidR="00AE7547" w:rsidRDefault="00AE7547" w:rsidP="00AF4522">
      <w:pPr>
        <w:autoSpaceDE w:val="0"/>
        <w:autoSpaceDN w:val="0"/>
        <w:adjustRightInd w:val="0"/>
        <w:spacing w:line="360" w:lineRule="auto"/>
        <w:ind w:firstLine="675"/>
        <w:contextualSpacing/>
        <w:jc w:val="both"/>
        <w:rPr>
          <w:rFonts w:ascii="Arial" w:hAnsi="Arial" w:cs="Arial"/>
        </w:rPr>
      </w:pPr>
    </w:p>
    <w:p w:rsidR="00AE7547" w:rsidRPr="00EE79CA" w:rsidRDefault="008558B4" w:rsidP="00AF4522">
      <w:pPr>
        <w:autoSpaceDE w:val="0"/>
        <w:autoSpaceDN w:val="0"/>
        <w:adjustRightInd w:val="0"/>
        <w:spacing w:line="360" w:lineRule="auto"/>
        <w:ind w:firstLine="675"/>
        <w:contextualSpacing/>
        <w:jc w:val="both"/>
        <w:rPr>
          <w:rFonts w:ascii="Arial" w:hAnsi="Arial" w:cs="Arial"/>
        </w:rPr>
      </w:pPr>
      <w:r>
        <w:rPr>
          <w:noProof/>
          <w:lang w:val="en-US"/>
        </w:rPr>
        <w:object w:dxaOrig="10350" w:dyaOrig="1290">
          <v:shape id="_x0000_s1036" type="#_x0000_t75" style="position:absolute;left:0;text-align:left;margin-left:0;margin-top:2.65pt;width:240.1pt;height:30.15pt;z-index:1;mso-position-horizontal:center">
            <v:imagedata r:id="rId27" o:title=""/>
          </v:shape>
          <o:OLEObject Type="Embed" ProgID="Equation.3" ShapeID="_x0000_s1036" DrawAspect="Content" ObjectID="_1500798382" r:id="rId28"/>
        </w:object>
      </w:r>
    </w:p>
    <w:p w:rsidR="00AE7547" w:rsidRDefault="00AE7547" w:rsidP="00AF4522">
      <w:pPr>
        <w:autoSpaceDE w:val="0"/>
        <w:autoSpaceDN w:val="0"/>
        <w:adjustRightInd w:val="0"/>
        <w:spacing w:line="360" w:lineRule="auto"/>
        <w:ind w:firstLine="675"/>
        <w:contextualSpacing/>
        <w:jc w:val="both"/>
        <w:rPr>
          <w:rFonts w:ascii="Arial" w:hAnsi="Arial" w:cs="Arial"/>
        </w:rPr>
      </w:pPr>
    </w:p>
    <w:p w:rsidR="00AE7547" w:rsidRPr="00EE79CA" w:rsidRDefault="00AE7547" w:rsidP="00AF4522">
      <w:pPr>
        <w:autoSpaceDE w:val="0"/>
        <w:autoSpaceDN w:val="0"/>
        <w:adjustRightInd w:val="0"/>
        <w:spacing w:line="360" w:lineRule="auto"/>
        <w:ind w:firstLine="675"/>
        <w:contextualSpacing/>
        <w:jc w:val="both"/>
        <w:rPr>
          <w:rFonts w:ascii="Arial" w:hAnsi="Arial" w:cs="Arial"/>
        </w:rPr>
      </w:pPr>
    </w:p>
    <w:p w:rsidR="00AE7547" w:rsidRDefault="00AE7547" w:rsidP="00AF4522">
      <w:pPr>
        <w:tabs>
          <w:tab w:val="left" w:pos="1170"/>
        </w:tabs>
        <w:spacing w:line="360" w:lineRule="auto"/>
        <w:contextualSpacing/>
        <w:rPr>
          <w:rFonts w:ascii="Arial" w:hAnsi="Arial" w:cs="Arial"/>
        </w:rPr>
      </w:pPr>
      <w:r w:rsidRPr="00EE79CA">
        <w:rPr>
          <w:rFonts w:ascii="Arial" w:hAnsi="Arial" w:cs="Arial"/>
        </w:rPr>
        <w:t xml:space="preserve">Unde: </w:t>
      </w:r>
      <w:r w:rsidRPr="00EE79CA">
        <w:rPr>
          <w:rFonts w:ascii="Arial" w:hAnsi="Arial" w:cs="Arial"/>
        </w:rPr>
        <w:tab/>
      </w:r>
      <w:r>
        <w:rPr>
          <w:rFonts w:ascii="Arial" w:hAnsi="Arial" w:cs="Arial"/>
        </w:rPr>
        <w:t xml:space="preserve">   </w:t>
      </w:r>
      <w:r w:rsidRPr="00EE79CA">
        <w:rPr>
          <w:rFonts w:ascii="Arial" w:hAnsi="Arial" w:cs="Arial"/>
        </w:rPr>
        <w:t xml:space="preserve">11,64; 2,16; 0,10 – coeficienţi molari de extincţie; </w:t>
      </w:r>
    </w:p>
    <w:p w:rsidR="00AE7547" w:rsidRDefault="00AE7547" w:rsidP="00AF4522">
      <w:pPr>
        <w:tabs>
          <w:tab w:val="left" w:pos="1170"/>
        </w:tabs>
        <w:spacing w:line="360" w:lineRule="auto"/>
        <w:contextualSpacing/>
        <w:rPr>
          <w:rFonts w:ascii="Arial" w:hAnsi="Arial" w:cs="Arial"/>
        </w:rPr>
      </w:pPr>
      <w:r w:rsidRPr="00EE79CA">
        <w:rPr>
          <w:rFonts w:ascii="Arial" w:hAnsi="Arial" w:cs="Arial"/>
          <w:i/>
          <w:iCs/>
        </w:rPr>
        <w:tab/>
      </w:r>
      <w:r>
        <w:rPr>
          <w:rFonts w:ascii="Arial" w:hAnsi="Arial" w:cs="Arial"/>
          <w:i/>
          <w:iCs/>
        </w:rPr>
        <w:t xml:space="preserve">   </w:t>
      </w:r>
      <w:r w:rsidRPr="00EE79CA">
        <w:rPr>
          <w:rFonts w:ascii="Arial" w:hAnsi="Arial" w:cs="Arial"/>
          <w:i/>
          <w:iCs/>
        </w:rPr>
        <w:t>v</w:t>
      </w:r>
      <w:r w:rsidRPr="00EE79CA">
        <w:rPr>
          <w:rFonts w:ascii="Arial" w:hAnsi="Arial" w:cs="Arial"/>
        </w:rPr>
        <w:t xml:space="preserve">  -  volumul extractului în acetonă 90%; </w:t>
      </w:r>
    </w:p>
    <w:p w:rsidR="00AE7547" w:rsidRPr="00EE79CA" w:rsidRDefault="00AE7547" w:rsidP="00AF4522">
      <w:pPr>
        <w:tabs>
          <w:tab w:val="left" w:pos="1170"/>
        </w:tabs>
        <w:spacing w:line="360" w:lineRule="auto"/>
        <w:contextualSpacing/>
        <w:rPr>
          <w:rFonts w:ascii="Arial" w:hAnsi="Arial" w:cs="Arial"/>
        </w:rPr>
      </w:pPr>
      <w:r>
        <w:rPr>
          <w:rFonts w:ascii="Arial" w:hAnsi="Arial" w:cs="Arial"/>
        </w:rPr>
        <w:t xml:space="preserve">                      </w:t>
      </w:r>
      <w:r w:rsidRPr="00EE79CA">
        <w:rPr>
          <w:rFonts w:ascii="Arial" w:hAnsi="Arial" w:cs="Arial"/>
        </w:rPr>
        <w:t>V -  volumul probei de apă de mare luat în lucru.</w:t>
      </w:r>
    </w:p>
    <w:p w:rsidR="00AE7547" w:rsidRPr="00EE79CA" w:rsidRDefault="00AE7547" w:rsidP="00AF4522">
      <w:pPr>
        <w:spacing w:line="360" w:lineRule="auto"/>
        <w:contextualSpacing/>
        <w:jc w:val="both"/>
        <w:rPr>
          <w:rFonts w:ascii="Arial" w:hAnsi="Arial" w:cs="Arial"/>
        </w:rPr>
      </w:pPr>
      <w:r w:rsidRPr="00EE79CA">
        <w:rPr>
          <w:rFonts w:ascii="Arial" w:hAnsi="Arial" w:cs="Arial"/>
        </w:rPr>
        <w:t xml:space="preserve"> </w:t>
      </w:r>
    </w:p>
    <w:p w:rsidR="00AE7547" w:rsidRPr="00EE79CA" w:rsidRDefault="00AE7547" w:rsidP="00AF4522">
      <w:pPr>
        <w:spacing w:line="360" w:lineRule="auto"/>
        <w:ind w:firstLine="720"/>
        <w:contextualSpacing/>
        <w:jc w:val="both"/>
        <w:rPr>
          <w:rFonts w:ascii="Arial" w:hAnsi="Arial" w:cs="Arial"/>
        </w:rPr>
      </w:pPr>
      <w:r w:rsidRPr="00EE79CA">
        <w:rPr>
          <w:rFonts w:ascii="Arial" w:hAnsi="Arial" w:cs="Arial"/>
          <w:b/>
          <w:bCs/>
        </w:rPr>
        <w:t xml:space="preserve">ZOOPLANCTON - </w:t>
      </w:r>
      <w:r w:rsidRPr="00EE79CA">
        <w:rPr>
          <w:rFonts w:ascii="Arial" w:hAnsi="Arial" w:cs="Arial"/>
        </w:rPr>
        <w:t xml:space="preserve">Odată aduse în laborator probele de zooplancton s-au lăsat la sedimentat pentru o perioadă de cel puţin o săptămână. Pentru prelucrarea la microscop s-a eliminat surplusul de apă din borcan până s-a ajuns la un volum de aproximativ 100 ml sau mai mare, în funcţie de densitatea organismelor din probă. După concentrarea probei, s-a realizat triajul taxonomic al acestora sub lupa binoculară şi microscop invers. Triajul s-a realizat prin extragerea din probă a unei subprobe de 5 ml din care s-au numărat organismele. Numărarea organismelor s-a făcut într-o cameră de numărare tip Bogorozov.  Acest proces s-a repetat până când s-au numărat cel puţin 100 de exemplare din trei specii dominante. Pentru restul organismelor rare sau de dimensiuni mai mari, probele s-au examinat în întregime. </w:t>
      </w:r>
    </w:p>
    <w:p w:rsidR="00AE7547" w:rsidRPr="00EE79CA" w:rsidRDefault="00AE7547" w:rsidP="00AF4522">
      <w:pPr>
        <w:spacing w:line="360" w:lineRule="auto"/>
        <w:ind w:firstLine="720"/>
        <w:contextualSpacing/>
        <w:jc w:val="both"/>
        <w:rPr>
          <w:rFonts w:ascii="Arial" w:hAnsi="Arial" w:cs="Arial"/>
        </w:rPr>
      </w:pPr>
    </w:p>
    <w:p w:rsidR="00AE7547" w:rsidRPr="00EE79CA" w:rsidRDefault="00AE7547" w:rsidP="00AF4522">
      <w:pPr>
        <w:tabs>
          <w:tab w:val="left" w:pos="851"/>
        </w:tabs>
        <w:spacing w:line="360" w:lineRule="auto"/>
        <w:ind w:firstLine="539"/>
        <w:jc w:val="both"/>
        <w:rPr>
          <w:rFonts w:ascii="Arial" w:hAnsi="Arial" w:cs="Arial"/>
          <w:noProof/>
        </w:rPr>
      </w:pPr>
      <w:r w:rsidRPr="00EE79CA">
        <w:rPr>
          <w:rFonts w:ascii="Arial" w:hAnsi="Arial" w:cs="Arial"/>
          <w:b/>
          <w:bCs/>
          <w:noProof/>
        </w:rPr>
        <w:t xml:space="preserve">ZOOBENTOS - </w:t>
      </w:r>
      <w:r w:rsidRPr="00EE79CA">
        <w:rPr>
          <w:rFonts w:ascii="Arial" w:hAnsi="Arial" w:cs="Arial"/>
          <w:noProof/>
        </w:rPr>
        <w:t xml:space="preserve">In laborator, din probă s-a eliminat surplusul de formaldehidă prin spălare sub jet de apă dulce pe o sită cu ochiul de 0,5 mm. Ulterior, materialul biologic a fost sortat manual la un microscop binocular pe grupe taxonomice mari şi conservat în alcool etilic. Datele preliminare rezultate au fost înregistrate pe fişe de sortare. </w:t>
      </w:r>
    </w:p>
    <w:p w:rsidR="00AE7547" w:rsidRPr="00EE79CA" w:rsidRDefault="00AE7547" w:rsidP="00AF4522">
      <w:pPr>
        <w:tabs>
          <w:tab w:val="left" w:pos="851"/>
        </w:tabs>
        <w:spacing w:line="360" w:lineRule="auto"/>
        <w:ind w:firstLine="539"/>
        <w:jc w:val="both"/>
        <w:rPr>
          <w:rFonts w:ascii="Arial" w:hAnsi="Arial" w:cs="Arial"/>
          <w:noProof/>
        </w:rPr>
      </w:pPr>
      <w:r w:rsidRPr="00EE79CA">
        <w:rPr>
          <w:rFonts w:ascii="Arial" w:hAnsi="Arial" w:cs="Arial"/>
          <w:noProof/>
        </w:rPr>
        <w:t xml:space="preserve">Analiza taxonomică, pentru cele mai multe grupe de nevertebrate bentale, se realizează până la nivel de specie conform determinatoarelor şi bazelor de date recunoscute la nivel internaţional. Nemertea şi Oligochaeta au fost identificate doar la nivel de grup supraspecific. </w:t>
      </w:r>
    </w:p>
    <w:p w:rsidR="00AE7547" w:rsidRPr="00EE79CA" w:rsidRDefault="00AE7547" w:rsidP="00AF4522">
      <w:pPr>
        <w:tabs>
          <w:tab w:val="left" w:pos="851"/>
        </w:tabs>
        <w:spacing w:line="360" w:lineRule="auto"/>
        <w:ind w:firstLine="539"/>
        <w:jc w:val="both"/>
        <w:rPr>
          <w:rFonts w:ascii="Arial" w:hAnsi="Arial" w:cs="Arial"/>
          <w:noProof/>
        </w:rPr>
      </w:pPr>
      <w:r w:rsidRPr="00EE79CA">
        <w:rPr>
          <w:rFonts w:ascii="Arial" w:hAnsi="Arial" w:cs="Arial"/>
          <w:noProof/>
        </w:rPr>
        <w:t>Indivizii aparţinând diferitelor specii au fost număraţi integral. Densitatea acestora a fost exprimată în indivizi la m</w:t>
      </w:r>
      <w:r w:rsidRPr="00EE79CA">
        <w:rPr>
          <w:rFonts w:ascii="Arial" w:hAnsi="Arial" w:cs="Arial"/>
          <w:noProof/>
          <w:vertAlign w:val="superscript"/>
        </w:rPr>
        <w:t>2</w:t>
      </w:r>
      <w:r w:rsidRPr="00EE79CA">
        <w:rPr>
          <w:rFonts w:ascii="Arial" w:hAnsi="Arial" w:cs="Arial"/>
          <w:noProof/>
        </w:rPr>
        <w:t xml:space="preserve">. Pentru calculul greutăţii a fost adoptată metoda biomasei umede prin care unul sau mai mulţi indivizi din aceeaşi specie sunt cântăriţi imediat după </w:t>
      </w:r>
      <w:r w:rsidRPr="00EE79CA">
        <w:rPr>
          <w:rFonts w:ascii="Arial" w:hAnsi="Arial" w:cs="Arial"/>
          <w:noProof/>
        </w:rPr>
        <w:lastRenderedPageBreak/>
        <w:t>înlăturarea excesului de lichid (apă) prin tamponare pe hârtie de filtru şi exprimată în grame la m</w:t>
      </w:r>
      <w:r w:rsidRPr="00EE79CA">
        <w:rPr>
          <w:rFonts w:ascii="Arial" w:hAnsi="Arial" w:cs="Arial"/>
          <w:noProof/>
          <w:vertAlign w:val="superscript"/>
        </w:rPr>
        <w:t>2</w:t>
      </w:r>
      <w:r w:rsidRPr="00EE79CA">
        <w:rPr>
          <w:rFonts w:ascii="Arial" w:hAnsi="Arial" w:cs="Arial"/>
          <w:noProof/>
        </w:rPr>
        <w:t>. Cântărirea s-a realizat la o balanţă electronică.</w:t>
      </w:r>
    </w:p>
    <w:p w:rsidR="00AE7547" w:rsidRPr="00EE79CA" w:rsidRDefault="00AE7547" w:rsidP="00AF4522">
      <w:pPr>
        <w:tabs>
          <w:tab w:val="left" w:pos="851"/>
        </w:tabs>
        <w:spacing w:line="360" w:lineRule="auto"/>
        <w:ind w:firstLine="539"/>
        <w:jc w:val="both"/>
        <w:rPr>
          <w:rFonts w:ascii="Arial" w:hAnsi="Arial" w:cs="Arial"/>
          <w:noProof/>
        </w:rPr>
      </w:pPr>
    </w:p>
    <w:p w:rsidR="00AE7547" w:rsidRDefault="00AE7547" w:rsidP="00A02842">
      <w:pPr>
        <w:keepNext/>
        <w:numPr>
          <w:ilvl w:val="0"/>
          <w:numId w:val="12"/>
        </w:numPr>
        <w:spacing w:before="240" w:after="60" w:line="360" w:lineRule="auto"/>
        <w:contextualSpacing/>
        <w:outlineLvl w:val="0"/>
        <w:rPr>
          <w:rFonts w:ascii="Arial" w:hAnsi="Arial" w:cs="Arial"/>
          <w:b/>
          <w:bCs/>
          <w:kern w:val="32"/>
          <w:sz w:val="28"/>
          <w:szCs w:val="28"/>
          <w:lang w:val="en-US"/>
        </w:rPr>
      </w:pPr>
      <w:bookmarkStart w:id="7" w:name="_Toc413227579"/>
      <w:r w:rsidRPr="00AF4522">
        <w:rPr>
          <w:rFonts w:ascii="Arial" w:hAnsi="Arial" w:cs="Arial"/>
          <w:b/>
          <w:bCs/>
          <w:kern w:val="32"/>
          <w:sz w:val="28"/>
          <w:szCs w:val="28"/>
          <w:lang w:val="en-US"/>
        </w:rPr>
        <w:t>REZULTATE ŞI DISCUŢII</w:t>
      </w:r>
      <w:bookmarkEnd w:id="7"/>
    </w:p>
    <w:p w:rsidR="00AE7547" w:rsidRDefault="00AE7547" w:rsidP="00AF4522">
      <w:pPr>
        <w:keepNext/>
        <w:spacing w:before="240" w:after="60" w:line="360" w:lineRule="auto"/>
        <w:contextualSpacing/>
        <w:outlineLvl w:val="0"/>
        <w:rPr>
          <w:rFonts w:ascii="Arial" w:hAnsi="Arial" w:cs="Arial"/>
          <w:b/>
          <w:bCs/>
          <w:kern w:val="32"/>
          <w:sz w:val="28"/>
          <w:szCs w:val="28"/>
          <w:lang w:val="it-IT"/>
        </w:rPr>
      </w:pPr>
      <w:bookmarkStart w:id="8" w:name="_Toc413227580"/>
      <w:r w:rsidRPr="00AF4522">
        <w:rPr>
          <w:rFonts w:ascii="Arial" w:hAnsi="Arial" w:cs="Arial"/>
          <w:b/>
          <w:bCs/>
          <w:kern w:val="32"/>
          <w:sz w:val="28"/>
          <w:szCs w:val="28"/>
          <w:lang w:val="en-US"/>
        </w:rPr>
        <w:t xml:space="preserve">     </w:t>
      </w:r>
      <w:r w:rsidRPr="00AF4522">
        <w:rPr>
          <w:rFonts w:ascii="Arial" w:hAnsi="Arial" w:cs="Arial"/>
          <w:b/>
          <w:bCs/>
          <w:kern w:val="32"/>
          <w:sz w:val="28"/>
          <w:szCs w:val="28"/>
          <w:lang w:val="it-IT"/>
        </w:rPr>
        <w:t>IV. 1.Caracteristicile zonei de studiu</w:t>
      </w:r>
      <w:bookmarkEnd w:id="8"/>
    </w:p>
    <w:p w:rsidR="00AE7547" w:rsidRPr="00031BF0" w:rsidRDefault="00AE7547" w:rsidP="00AF4522">
      <w:pPr>
        <w:autoSpaceDE w:val="0"/>
        <w:autoSpaceDN w:val="0"/>
        <w:adjustRightInd w:val="0"/>
        <w:spacing w:line="360" w:lineRule="auto"/>
        <w:ind w:firstLine="720"/>
        <w:contextualSpacing/>
        <w:jc w:val="both"/>
        <w:rPr>
          <w:rFonts w:ascii="Arial" w:hAnsi="Arial" w:cs="Arial"/>
          <w:lang w:eastAsia="en-GB"/>
        </w:rPr>
      </w:pPr>
      <w:r w:rsidRPr="00AF4522">
        <w:rPr>
          <w:rFonts w:ascii="Arial" w:hAnsi="Arial" w:cs="Arial"/>
          <w:lang w:eastAsia="en-GB"/>
        </w:rPr>
        <w:t xml:space="preserve">Marea Neagră este un sistem puternic stratificat. </w:t>
      </w:r>
      <w:r w:rsidRPr="00AF4522">
        <w:rPr>
          <w:rFonts w:ascii="Arial" w:hAnsi="Arial" w:cs="Arial"/>
        </w:rPr>
        <w:t>Având salinitatea medie între 17-18 g/L, apele Mării Negre sunt ape salmas</w:t>
      </w:r>
      <w:r w:rsidRPr="00031BF0">
        <w:rPr>
          <w:rFonts w:ascii="Arial" w:hAnsi="Arial" w:cs="Arial"/>
        </w:rPr>
        <w:t xml:space="preserve">tre tipice, reprezentând cel mai mare bazin cu apă salmastră al lumii. </w:t>
      </w:r>
      <w:r w:rsidRPr="00031BF0">
        <w:rPr>
          <w:rFonts w:ascii="Arial" w:hAnsi="Arial" w:cs="Arial"/>
          <w:lang w:eastAsia="en-GB"/>
        </w:rPr>
        <w:t xml:space="preserve">Biogeochimia stratului superior situat deasupra apelor permanent anoxice şi lipsite de viaţă (cu excepţia bacteriilor anaerobe) implică patru straturi distincte (BSC, 2008, Sorokin, 2002, Konovalov, 2000): </w:t>
      </w:r>
    </w:p>
    <w:p w:rsidR="00AE7547" w:rsidRPr="00031BF0" w:rsidRDefault="00AE7547" w:rsidP="00AF4522">
      <w:pPr>
        <w:autoSpaceDE w:val="0"/>
        <w:autoSpaceDN w:val="0"/>
        <w:adjustRightInd w:val="0"/>
        <w:spacing w:line="360" w:lineRule="auto"/>
        <w:ind w:firstLine="720"/>
        <w:contextualSpacing/>
        <w:jc w:val="both"/>
        <w:rPr>
          <w:rFonts w:ascii="Arial" w:hAnsi="Arial" w:cs="Arial"/>
        </w:rPr>
      </w:pPr>
    </w:p>
    <w:p w:rsidR="00AE7547" w:rsidRPr="00031BF0" w:rsidRDefault="00AE7547" w:rsidP="00FF626A">
      <w:pPr>
        <w:spacing w:line="360" w:lineRule="auto"/>
        <w:ind w:firstLine="851"/>
        <w:contextualSpacing/>
        <w:jc w:val="both"/>
        <w:rPr>
          <w:rFonts w:ascii="Arial" w:hAnsi="Arial" w:cs="Arial"/>
          <w:lang w:eastAsia="en-GB"/>
        </w:rPr>
      </w:pPr>
      <w:r w:rsidRPr="00031BF0">
        <w:rPr>
          <w:rFonts w:ascii="Arial" w:hAnsi="Arial" w:cs="Arial"/>
          <w:b/>
          <w:bCs/>
          <w:lang w:eastAsia="en-GB"/>
        </w:rPr>
        <w:t>Stratul oxic</w:t>
      </w:r>
      <w:r w:rsidRPr="00031BF0">
        <w:rPr>
          <w:rFonts w:ascii="Arial" w:hAnsi="Arial" w:cs="Arial"/>
          <w:lang w:eastAsia="en-GB"/>
        </w:rPr>
        <w:t xml:space="preserve"> – are grosimea maximă de aproximativ 50m (până la aproximativ 1% lumină) şi este caracterizat de procesele biologic active (de ex. preluarea nutrienţilor, înfloririle fitoplanctonice, respiraţia, mortalitatea etc.), concentraţii mari de oxigen (în jurul valorii de 300 µM) şi variaţii sezoniere ale concentraţiilor nutrienţilor şi substanţei organice provenite din aport fluvial şi costier sau de la adâncimi de peste 50m prin amestecare verticală. Concentraţiile oxigenului din stratul eufotic suferă variaţii sezoniere pronunţate în domeniul 250-450µM. În lunile ianuarie-martie concentraţiile ating 300-350µM ca urmare a amestecării verticale. Rata aportului de oxigen atmosferic din procesul de ventilaţie este proporţională cu excesul saturaţiei în oxigen de la suprafaţă. Contribuţia maximă la saturaţia în oxigen este realizată la sfârşitul lunii februarie, odată cu straturile de amestec cele mai reci ce coincid cu concentraţiile cele mai mari ale oxigenului din întreg anul. Odată cu începerea sezonului cald, la începutul lunii martie începe scăderea valorilor oxigenului dizolvat în stratul 0-10m până la 250 µM în lunile de primăvară-vară. Ca urmare, un trend liniar crescător  leagă zona inferioară a stratului de amestec de concentraţiile relativ mari de sub termoclină. Concentraţiile de sub termoclină depind de intensitatea productivităţii fitoplanctonice şi pot depăşi vara 350 µM. </w:t>
      </w:r>
    </w:p>
    <w:p w:rsidR="00AE7547" w:rsidRPr="00031BF0" w:rsidRDefault="00AE7547" w:rsidP="00AF4522">
      <w:pPr>
        <w:spacing w:line="360" w:lineRule="auto"/>
        <w:ind w:firstLine="709"/>
        <w:contextualSpacing/>
        <w:jc w:val="both"/>
        <w:rPr>
          <w:rFonts w:ascii="Arial" w:hAnsi="Arial" w:cs="Arial"/>
          <w:lang w:eastAsia="en-GB"/>
        </w:rPr>
      </w:pPr>
    </w:p>
    <w:p w:rsidR="00AE7547" w:rsidRPr="00031BF0" w:rsidRDefault="00AE7547" w:rsidP="00AF4522">
      <w:pPr>
        <w:spacing w:line="360" w:lineRule="auto"/>
        <w:ind w:firstLine="709"/>
        <w:contextualSpacing/>
        <w:jc w:val="both"/>
        <w:rPr>
          <w:rFonts w:ascii="Arial" w:hAnsi="Arial" w:cs="Arial"/>
          <w:lang w:eastAsia="en-GB"/>
        </w:rPr>
      </w:pPr>
      <w:r w:rsidRPr="00031BF0">
        <w:rPr>
          <w:rFonts w:ascii="Arial" w:hAnsi="Arial" w:cs="Arial"/>
          <w:b/>
          <w:bCs/>
          <w:lang w:eastAsia="en-GB"/>
        </w:rPr>
        <w:t>Oxiclina</w:t>
      </w:r>
      <w:r w:rsidRPr="00031BF0">
        <w:rPr>
          <w:rFonts w:ascii="Arial" w:hAnsi="Arial" w:cs="Arial"/>
          <w:lang w:eastAsia="en-GB"/>
        </w:rPr>
        <w:t xml:space="preserve"> - limita superioară a oxiclinei, unde concentraţiile oxigenului încep să scadă de la aproximativ 300 µM, corespunde adâncimilor de 35-40m în zonele ciclonice şi 70-100m în zonele costiere anticiclonice. Limita inferioară a oxiclinei este definită de concentraţii de aproximativ 10µM şi localizată la adâncimi de 50-100m. </w:t>
      </w:r>
    </w:p>
    <w:p w:rsidR="00AE7547" w:rsidRPr="00031BF0" w:rsidRDefault="00AE7547" w:rsidP="00AF4522">
      <w:pPr>
        <w:spacing w:line="360" w:lineRule="auto"/>
        <w:ind w:firstLine="709"/>
        <w:contextualSpacing/>
        <w:jc w:val="both"/>
        <w:rPr>
          <w:rFonts w:ascii="Arial" w:hAnsi="Arial" w:cs="Arial"/>
          <w:lang w:eastAsia="en-GB"/>
        </w:rPr>
      </w:pPr>
    </w:p>
    <w:p w:rsidR="00AE7547" w:rsidRPr="00031BF0" w:rsidRDefault="00AE7547" w:rsidP="00AF4522">
      <w:pPr>
        <w:spacing w:line="360" w:lineRule="auto"/>
        <w:ind w:firstLine="709"/>
        <w:contextualSpacing/>
        <w:jc w:val="both"/>
        <w:rPr>
          <w:rFonts w:ascii="Arial" w:hAnsi="Arial" w:cs="Arial"/>
          <w:lang w:eastAsia="en-GB"/>
        </w:rPr>
      </w:pPr>
      <w:r w:rsidRPr="00031BF0">
        <w:rPr>
          <w:rFonts w:ascii="Arial" w:hAnsi="Arial" w:cs="Arial"/>
          <w:b/>
          <w:bCs/>
          <w:lang w:eastAsia="en-GB"/>
        </w:rPr>
        <w:t>Stratul suboxic</w:t>
      </w:r>
      <w:r w:rsidRPr="00031BF0">
        <w:rPr>
          <w:rFonts w:ascii="Arial" w:hAnsi="Arial" w:cs="Arial"/>
          <w:lang w:eastAsia="en-GB"/>
        </w:rPr>
        <w:t xml:space="preserve"> - stratul deficitar în oxigen (cu concentraţii mai mici de 10 µM este localizat în general la adâncimi de 100-130m şi are grosimea cuprinsă între 20-40m, la limita inferioară a nitraclinei. În acest strat concentraţiile de oxigen scad în timp ce concentraţiile </w:t>
      </w:r>
      <w:r w:rsidRPr="00031BF0">
        <w:rPr>
          <w:rFonts w:ascii="Arial" w:hAnsi="Arial" w:cs="Arial"/>
          <w:lang w:eastAsia="en-GB"/>
        </w:rPr>
        <w:lastRenderedPageBreak/>
        <w:t xml:space="preserve">hidrogenului sulfurat cresc, cei doi compuşi coexistând. Structura lui este variabilă spaţio-temporal în timpul intensificării înfloririlor din stratul de suprafaţă. </w:t>
      </w:r>
    </w:p>
    <w:p w:rsidR="00AE7547" w:rsidRPr="00031BF0" w:rsidRDefault="00AE7547" w:rsidP="00AF4522">
      <w:pPr>
        <w:spacing w:line="360" w:lineRule="auto"/>
        <w:ind w:firstLine="709"/>
        <w:contextualSpacing/>
        <w:jc w:val="both"/>
        <w:rPr>
          <w:rFonts w:ascii="Arial" w:hAnsi="Arial" w:cs="Arial"/>
          <w:lang w:eastAsia="en-GB"/>
        </w:rPr>
      </w:pPr>
    </w:p>
    <w:p w:rsidR="00AE7547" w:rsidRPr="00031BF0" w:rsidRDefault="00AE7547" w:rsidP="00AF4522">
      <w:pPr>
        <w:autoSpaceDE w:val="0"/>
        <w:autoSpaceDN w:val="0"/>
        <w:adjustRightInd w:val="0"/>
        <w:spacing w:line="360" w:lineRule="auto"/>
        <w:ind w:firstLine="709"/>
        <w:contextualSpacing/>
        <w:jc w:val="both"/>
        <w:rPr>
          <w:rFonts w:ascii="Arial" w:hAnsi="Arial" w:cs="Arial"/>
          <w:lang w:eastAsia="en-GB"/>
        </w:rPr>
      </w:pPr>
      <w:r w:rsidRPr="00031BF0">
        <w:rPr>
          <w:rFonts w:ascii="Arial" w:hAnsi="Arial" w:cs="Arial"/>
          <w:b/>
          <w:bCs/>
          <w:lang w:eastAsia="en-GB"/>
        </w:rPr>
        <w:t xml:space="preserve">Stratul anoxic </w:t>
      </w:r>
      <w:r w:rsidRPr="00031BF0">
        <w:rPr>
          <w:rFonts w:ascii="Arial" w:hAnsi="Arial" w:cs="Arial"/>
          <w:lang w:eastAsia="en-GB"/>
        </w:rPr>
        <w:t xml:space="preserve">- oxigenul dispare deasupra interfaţei anoxice, la adâncimi de peste 150-200m. Este lipsit de viaţă (cu excepţia bacteriilor sulfo-reducătoare) ca urmare a existenţei hidrogenului sulfurat şi a lipsei oxigenului dizolvat. </w:t>
      </w:r>
    </w:p>
    <w:p w:rsidR="00AE7547" w:rsidRPr="00031BF0" w:rsidRDefault="00AE7547" w:rsidP="00AF4522">
      <w:pPr>
        <w:autoSpaceDE w:val="0"/>
        <w:autoSpaceDN w:val="0"/>
        <w:adjustRightInd w:val="0"/>
        <w:spacing w:line="360" w:lineRule="auto"/>
        <w:ind w:firstLine="709"/>
        <w:contextualSpacing/>
        <w:jc w:val="both"/>
        <w:rPr>
          <w:rFonts w:ascii="Arial" w:hAnsi="Arial" w:cs="Arial"/>
        </w:rPr>
      </w:pPr>
      <w:r w:rsidRPr="00031BF0">
        <w:rPr>
          <w:rFonts w:ascii="Arial" w:hAnsi="Arial" w:cs="Arial"/>
          <w:lang w:eastAsia="en-GB"/>
        </w:rPr>
        <w:t>Probele de apă analizate în scopul prezentului studiu s-au prelevat din stratul oxic-suboxic al coloanei de apă (0 - 100m) dintr-o zonă (adâncime 119m) în care, conform caracteristicilor naturale ale Mării Negre, apele sunt permanent hipoxice.</w:t>
      </w:r>
    </w:p>
    <w:p w:rsidR="00AE7547" w:rsidRPr="00031BF0" w:rsidRDefault="00AE7547" w:rsidP="00AF4522">
      <w:pPr>
        <w:spacing w:after="0" w:line="360" w:lineRule="auto"/>
        <w:ind w:firstLine="720"/>
        <w:contextualSpacing/>
        <w:jc w:val="both"/>
        <w:rPr>
          <w:rFonts w:ascii="Arial" w:hAnsi="Arial" w:cs="Arial"/>
        </w:rPr>
      </w:pPr>
      <w:r w:rsidRPr="00031BF0">
        <w:rPr>
          <w:rFonts w:ascii="Arial" w:hAnsi="Arial" w:cs="Arial"/>
        </w:rPr>
        <w:t xml:space="preserve">În Marea Neagră regiunile costiere şi marine reprezintă ecosisteme distincte a căror productivitate este influenţată de diferiţi factori. Producţia şelfului continental este legată de aportul fluvial şi schimbările climatice (Bodeanu et al., 2002 şi 2004) în timp ce apele marine sunt predominant influenţate de factori climatici care controlează stratificarea, circulaţia maselor de apă (Lehmann, 2008). </w:t>
      </w:r>
    </w:p>
    <w:p w:rsidR="00AE7547" w:rsidRPr="00031BF0" w:rsidRDefault="00AE7547" w:rsidP="00AF4522">
      <w:pPr>
        <w:spacing w:after="0" w:line="360" w:lineRule="auto"/>
        <w:contextualSpacing/>
        <w:jc w:val="both"/>
        <w:rPr>
          <w:rFonts w:ascii="Arial" w:hAnsi="Arial" w:cs="Arial"/>
        </w:rPr>
      </w:pPr>
      <w:r w:rsidRPr="00031BF0">
        <w:rPr>
          <w:rFonts w:ascii="Arial" w:hAnsi="Arial" w:cs="Arial"/>
        </w:rPr>
        <w:t>Varia</w:t>
      </w:r>
      <w:r w:rsidRPr="00031BF0">
        <w:rPr>
          <w:rFonts w:ascii="Tahoma" w:hAnsi="Tahoma" w:cs="Tahoma"/>
        </w:rPr>
        <w:t>ț</w:t>
      </w:r>
      <w:r w:rsidRPr="00031BF0">
        <w:rPr>
          <w:rFonts w:ascii="Arial" w:hAnsi="Arial" w:cs="Arial"/>
        </w:rPr>
        <w:t>iile intra şi interanuale ale concentraţiilor clorofilei a în Marea Neagră sunt neuniforme, cu diferen</w:t>
      </w:r>
      <w:r w:rsidRPr="00031BF0">
        <w:rPr>
          <w:rFonts w:ascii="Tahoma" w:hAnsi="Tahoma" w:cs="Tahoma"/>
        </w:rPr>
        <w:t>ț</w:t>
      </w:r>
      <w:r w:rsidRPr="00031BF0">
        <w:rPr>
          <w:rFonts w:ascii="Arial" w:hAnsi="Arial" w:cs="Arial"/>
        </w:rPr>
        <w:t>e nete între zonele costiere foarte productive şi cele marine, mai puţin productive. Ciclul sezonier al clorofilei a în apele Mării Negre nu este distribuit spaţial uniform. Astfel, în apele marine, maximul de clorofilă a se regăseşte toamna şi iarna iar minimul în timpul verii. Înfloririle încep în apropierea platoului continental, din zona Nord Vestică în septembrie şi înaintează spre Est acoperind întreaga mare în lunile octombrie şi noiembrie. Ciclul înfloririlor din zona marină reprezintă principalul efect al eroziunii picnoclinei sezoniere care împrospătează zona fotică cu nutrienţi din stratul de amestec. Înfloririle se încheie o dată cu apariţia stratificării, consumul de nutrienţi şi creşterea biomasei de consumatori de fitoplancton (Yunev et al., 2002).</w:t>
      </w:r>
    </w:p>
    <w:p w:rsidR="00AE7547" w:rsidRPr="00031BF0" w:rsidRDefault="00AE7547" w:rsidP="00AF4522">
      <w:pPr>
        <w:spacing w:after="0" w:line="360" w:lineRule="auto"/>
        <w:ind w:firstLine="720"/>
        <w:contextualSpacing/>
        <w:jc w:val="both"/>
        <w:rPr>
          <w:rFonts w:ascii="Arial" w:hAnsi="Arial" w:cs="Arial"/>
          <w:sz w:val="24"/>
          <w:szCs w:val="24"/>
        </w:rPr>
      </w:pPr>
    </w:p>
    <w:p w:rsidR="00AE7547" w:rsidRPr="00AF4522" w:rsidRDefault="00AE7547" w:rsidP="00AF4522">
      <w:pPr>
        <w:tabs>
          <w:tab w:val="left" w:pos="993"/>
        </w:tabs>
        <w:spacing w:line="360" w:lineRule="auto"/>
        <w:ind w:firstLine="539"/>
        <w:jc w:val="both"/>
        <w:rPr>
          <w:rFonts w:ascii="Arial" w:hAnsi="Arial" w:cs="Arial"/>
          <w:b/>
          <w:bCs/>
          <w:sz w:val="28"/>
          <w:szCs w:val="28"/>
        </w:rPr>
      </w:pPr>
      <w:bookmarkStart w:id="9" w:name="_Toc413227581"/>
      <w:r w:rsidRPr="00AF4522">
        <w:rPr>
          <w:rFonts w:ascii="Arial" w:hAnsi="Arial" w:cs="Arial"/>
          <w:b/>
          <w:bCs/>
          <w:sz w:val="28"/>
          <w:szCs w:val="28"/>
        </w:rPr>
        <w:t>IV.</w:t>
      </w:r>
      <w:r w:rsidRPr="00AF4522">
        <w:rPr>
          <w:rFonts w:ascii="Arial" w:hAnsi="Arial" w:cs="Arial"/>
          <w:b/>
          <w:bCs/>
          <w:sz w:val="28"/>
          <w:szCs w:val="28"/>
        </w:rPr>
        <w:tab/>
        <w:t>2. Caracterizarea chimică a coloanei de apă</w:t>
      </w:r>
    </w:p>
    <w:p w:rsidR="00AE7547" w:rsidRPr="00AF4522" w:rsidRDefault="00AE7547" w:rsidP="00AF4522">
      <w:pPr>
        <w:tabs>
          <w:tab w:val="left" w:pos="851"/>
        </w:tabs>
        <w:spacing w:line="360" w:lineRule="auto"/>
        <w:ind w:firstLine="539"/>
        <w:jc w:val="both"/>
        <w:rPr>
          <w:rFonts w:ascii="Arial" w:hAnsi="Arial" w:cs="Arial"/>
          <w:noProof/>
        </w:rPr>
      </w:pPr>
      <w:r w:rsidRPr="00AF4522">
        <w:rPr>
          <w:rFonts w:ascii="Arial" w:hAnsi="Arial" w:cs="Arial"/>
          <w:noProof/>
        </w:rPr>
        <w:t>Caracterizarea chimică a coloanei de apă se bazează pe rezultatele analizelor în laboratoarele INCDM „ Grigore Antipa” Constanta</w:t>
      </w:r>
    </w:p>
    <w:p w:rsidR="00AE7547" w:rsidRPr="00AF4522" w:rsidRDefault="00AE7547" w:rsidP="00AF4522">
      <w:pPr>
        <w:spacing w:after="0" w:line="360" w:lineRule="auto"/>
        <w:contextualSpacing/>
        <w:jc w:val="both"/>
        <w:rPr>
          <w:rFonts w:ascii="Arial" w:hAnsi="Arial" w:cs="Arial"/>
          <w:b/>
          <w:bCs/>
          <w:sz w:val="24"/>
          <w:szCs w:val="24"/>
        </w:rPr>
      </w:pPr>
      <w:r w:rsidRPr="00AF4522">
        <w:rPr>
          <w:rFonts w:ascii="Arial" w:hAnsi="Arial" w:cs="Arial"/>
          <w:b/>
          <w:bCs/>
          <w:noProof/>
          <w:sz w:val="24"/>
          <w:szCs w:val="24"/>
        </w:rPr>
        <w:t xml:space="preserve">IV. 2. 1. Principalii parametri fizico-chimici </w:t>
      </w:r>
      <w:r w:rsidRPr="00AF4522">
        <w:rPr>
          <w:rFonts w:ascii="Arial" w:hAnsi="Arial" w:cs="Arial"/>
          <w:b/>
          <w:bCs/>
          <w:sz w:val="24"/>
          <w:szCs w:val="24"/>
        </w:rPr>
        <w:t>şi</w:t>
      </w:r>
      <w:r w:rsidRPr="00AF4522">
        <w:rPr>
          <w:rFonts w:ascii="Arial" w:hAnsi="Arial" w:cs="Arial"/>
          <w:b/>
          <w:bCs/>
          <w:noProof/>
          <w:sz w:val="24"/>
          <w:szCs w:val="24"/>
        </w:rPr>
        <w:t xml:space="preserve"> </w:t>
      </w:r>
      <w:r w:rsidRPr="00AF4522">
        <w:rPr>
          <w:rFonts w:ascii="Arial" w:hAnsi="Arial" w:cs="Arial"/>
          <w:b/>
          <w:bCs/>
          <w:sz w:val="24"/>
          <w:szCs w:val="24"/>
        </w:rPr>
        <w:t>indicatori de poluare</w:t>
      </w:r>
      <w:r w:rsidRPr="00AF4522">
        <w:rPr>
          <w:rFonts w:ascii="Arial" w:hAnsi="Arial" w:cs="Arial"/>
          <w:b/>
          <w:bCs/>
          <w:noProof/>
          <w:sz w:val="24"/>
          <w:szCs w:val="24"/>
        </w:rPr>
        <w:t xml:space="preserve"> </w:t>
      </w:r>
      <w:bookmarkEnd w:id="9"/>
    </w:p>
    <w:p w:rsidR="00AE7547" w:rsidRPr="00AF4522" w:rsidRDefault="00AE7547" w:rsidP="00AF4522">
      <w:pPr>
        <w:spacing w:line="360" w:lineRule="auto"/>
        <w:ind w:firstLine="708"/>
        <w:contextualSpacing/>
        <w:jc w:val="both"/>
        <w:rPr>
          <w:rFonts w:ascii="Arial" w:hAnsi="Arial" w:cs="Arial"/>
        </w:rPr>
      </w:pPr>
      <w:r w:rsidRPr="00AF4522">
        <w:rPr>
          <w:rFonts w:ascii="Arial" w:hAnsi="Arial" w:cs="Arial"/>
        </w:rPr>
        <w:t xml:space="preserve">Principala particularitate a factorilor de mediu în zona litoralului românesc o constituie variabilitatea naturală, apele marine din acest sector marin fiind puternic afectate de aportul fluvial din partea de nord-vest a bazinului, de regimul curenţilor şi vânturilor precum şi de succesiunea sezoanelor. </w:t>
      </w:r>
    </w:p>
    <w:p w:rsidR="00AE7547" w:rsidRDefault="00AE7547" w:rsidP="00AF4522">
      <w:pPr>
        <w:spacing w:line="360" w:lineRule="auto"/>
        <w:jc w:val="both"/>
        <w:rPr>
          <w:rFonts w:ascii="Arial" w:hAnsi="Arial" w:cs="Arial"/>
        </w:rPr>
      </w:pPr>
      <w:r w:rsidRPr="00AF4522">
        <w:rPr>
          <w:rFonts w:ascii="Arial" w:hAnsi="Arial" w:cs="Arial"/>
        </w:rPr>
        <w:t xml:space="preserve">        Rezultatele investiga</w:t>
      </w:r>
      <w:r w:rsidRPr="00AF4522">
        <w:rPr>
          <w:rFonts w:ascii="Arial" w:eastAsia="Times New Roman" w:hAnsi="Tahoma" w:cs="Tahoma"/>
        </w:rPr>
        <w:t>ț</w:t>
      </w:r>
      <w:r w:rsidRPr="00AF4522">
        <w:rPr>
          <w:rFonts w:ascii="Arial" w:hAnsi="Arial" w:cs="Arial"/>
        </w:rPr>
        <w:t>iilor e</w:t>
      </w:r>
      <w:r w:rsidRPr="00AF4522">
        <w:rPr>
          <w:rFonts w:ascii="Arial" w:eastAsia="Times New Roman" w:hAnsi="Tahoma" w:cs="Tahoma"/>
        </w:rPr>
        <w:t>ș</w:t>
      </w:r>
      <w:r w:rsidRPr="00AF4522">
        <w:rPr>
          <w:rFonts w:ascii="Arial" w:hAnsi="Arial" w:cs="Arial"/>
        </w:rPr>
        <w:t>antioanelor de apă marină se regăsesc în Tabelul nr. 4.2.1.</w:t>
      </w:r>
    </w:p>
    <w:p w:rsidR="00AE7547" w:rsidRDefault="00AE7547" w:rsidP="00AF4522">
      <w:pPr>
        <w:spacing w:line="360" w:lineRule="auto"/>
        <w:jc w:val="both"/>
        <w:rPr>
          <w:rFonts w:ascii="Arial" w:hAnsi="Arial" w:cs="Arial"/>
        </w:rPr>
      </w:pPr>
    </w:p>
    <w:p w:rsidR="00AE7547" w:rsidRPr="00AF4522" w:rsidRDefault="00AE7547" w:rsidP="00AF4522">
      <w:pPr>
        <w:spacing w:line="360" w:lineRule="auto"/>
        <w:jc w:val="both"/>
        <w:rPr>
          <w:b/>
          <w:bCs/>
          <w:sz w:val="20"/>
          <w:szCs w:val="20"/>
        </w:rPr>
        <w:sectPr w:rsidR="00AE7547" w:rsidRPr="00AF4522" w:rsidSect="00163363">
          <w:footerReference w:type="even" r:id="rId29"/>
          <w:footerReference w:type="default" r:id="rId30"/>
          <w:pgSz w:w="11907" w:h="16839" w:code="9"/>
          <w:pgMar w:top="1134" w:right="1440" w:bottom="1440" w:left="1440" w:header="720" w:footer="720" w:gutter="0"/>
          <w:cols w:space="720"/>
          <w:docGrid w:linePitch="360"/>
        </w:sectPr>
      </w:pPr>
    </w:p>
    <w:p w:rsidR="00AE7547" w:rsidRPr="00031BF0" w:rsidRDefault="00AE7547" w:rsidP="00AF4522">
      <w:pPr>
        <w:jc w:val="right"/>
        <w:rPr>
          <w:rFonts w:ascii="Arial" w:hAnsi="Arial" w:cs="Arial"/>
        </w:rPr>
      </w:pPr>
    </w:p>
    <w:p w:rsidR="00AE7547" w:rsidRPr="00031BF0" w:rsidRDefault="00AE7547" w:rsidP="00AF4522">
      <w:pPr>
        <w:jc w:val="right"/>
        <w:rPr>
          <w:rFonts w:ascii="Arial" w:hAnsi="Arial" w:cs="Arial"/>
        </w:rPr>
      </w:pPr>
    </w:p>
    <w:p w:rsidR="00AE7547" w:rsidRPr="00031BF0" w:rsidRDefault="00AE7547" w:rsidP="00AF4522">
      <w:pPr>
        <w:jc w:val="right"/>
        <w:rPr>
          <w:b/>
          <w:bCs/>
          <w:sz w:val="20"/>
          <w:szCs w:val="20"/>
        </w:rPr>
      </w:pPr>
      <w:r w:rsidRPr="00031BF0">
        <w:rPr>
          <w:rFonts w:ascii="Arial" w:hAnsi="Arial" w:cs="Arial"/>
        </w:rPr>
        <w:t>Tabelul nr. 4.2.1.</w:t>
      </w:r>
    </w:p>
    <w:p w:rsidR="00AE7547" w:rsidRPr="00031BF0" w:rsidRDefault="00AE7547" w:rsidP="00AF4522">
      <w:pPr>
        <w:jc w:val="both"/>
        <w:rPr>
          <w:b/>
          <w:bCs/>
          <w:sz w:val="20"/>
          <w:szCs w:val="20"/>
        </w:rPr>
      </w:pPr>
    </w:p>
    <w:p w:rsidR="00AE7547" w:rsidRDefault="00AE7547" w:rsidP="00D34CFB">
      <w:pPr>
        <w:jc w:val="both"/>
        <w:rPr>
          <w:rFonts w:ascii="Arial" w:hAnsi="Arial" w:cs="Arial"/>
          <w:sz w:val="24"/>
          <w:szCs w:val="24"/>
        </w:rPr>
      </w:pPr>
      <w:r w:rsidRPr="00D34CFB">
        <w:rPr>
          <w:rFonts w:ascii="Arial" w:hAnsi="Arial" w:cs="Arial"/>
          <w:sz w:val="24"/>
          <w:szCs w:val="24"/>
        </w:rPr>
        <w:t xml:space="preserve">Parametrii fizico-chimici </w:t>
      </w:r>
      <w:r w:rsidRPr="00D34CFB">
        <w:rPr>
          <w:rFonts w:ascii="Tahoma" w:hAnsi="Tahoma" w:cs="Tahoma"/>
          <w:sz w:val="24"/>
          <w:szCs w:val="24"/>
        </w:rPr>
        <w:t>ș</w:t>
      </w:r>
      <w:r w:rsidRPr="00D34CFB">
        <w:rPr>
          <w:rFonts w:ascii="Arial" w:hAnsi="Arial" w:cs="Arial"/>
          <w:sz w:val="24"/>
          <w:szCs w:val="24"/>
        </w:rPr>
        <w:t>i de poluare ai e</w:t>
      </w:r>
      <w:r w:rsidRPr="00D34CFB">
        <w:rPr>
          <w:rFonts w:ascii="Tahoma" w:hAnsi="Tahoma" w:cs="Tahoma"/>
          <w:sz w:val="24"/>
          <w:szCs w:val="24"/>
        </w:rPr>
        <w:t>ș</w:t>
      </w:r>
      <w:r w:rsidRPr="00D34CFB">
        <w:rPr>
          <w:rFonts w:ascii="Arial" w:hAnsi="Arial" w:cs="Arial"/>
          <w:sz w:val="24"/>
          <w:szCs w:val="24"/>
        </w:rPr>
        <w:t>antioanelor de apă marină prelevate din zona sondei 821bis A Lebăda Vest</w:t>
      </w:r>
    </w:p>
    <w:p w:rsidR="00AE7547" w:rsidRPr="00D87640" w:rsidRDefault="00AE7547" w:rsidP="00FF5C61">
      <w:pPr>
        <w:jc w:val="both"/>
        <w:rPr>
          <w:rFonts w:ascii="Arial" w:hAnsi="Arial"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825"/>
        <w:gridCol w:w="883"/>
        <w:gridCol w:w="880"/>
        <w:gridCol w:w="756"/>
        <w:gridCol w:w="664"/>
        <w:gridCol w:w="664"/>
        <w:gridCol w:w="664"/>
        <w:gridCol w:w="846"/>
        <w:gridCol w:w="664"/>
        <w:gridCol w:w="664"/>
        <w:gridCol w:w="846"/>
        <w:gridCol w:w="796"/>
        <w:gridCol w:w="619"/>
        <w:gridCol w:w="664"/>
        <w:gridCol w:w="756"/>
      </w:tblGrid>
      <w:tr w:rsidR="00AE7547" w:rsidRPr="00D87640">
        <w:trPr>
          <w:tblHeader/>
        </w:trPr>
        <w:tc>
          <w:tcPr>
            <w:tcW w:w="753" w:type="pct"/>
            <w:shd w:val="clear" w:color="auto" w:fill="4F81BD"/>
          </w:tcPr>
          <w:p w:rsidR="00AE7547" w:rsidRPr="00D87640" w:rsidRDefault="00AE7547" w:rsidP="00935945">
            <w:pPr>
              <w:jc w:val="center"/>
              <w:rPr>
                <w:rFonts w:ascii="Arial" w:hAnsi="Arial" w:cs="Arial"/>
                <w:b/>
                <w:bCs/>
                <w:color w:val="FFFFFF"/>
                <w:sz w:val="24"/>
                <w:szCs w:val="24"/>
              </w:rPr>
            </w:pPr>
            <w:r w:rsidRPr="00D87640">
              <w:rPr>
                <w:rFonts w:ascii="Arial" w:hAnsi="Arial" w:cs="Arial"/>
                <w:b/>
                <w:bCs/>
                <w:color w:val="FFFFFF"/>
                <w:sz w:val="24"/>
                <w:szCs w:val="24"/>
              </w:rPr>
              <w:t>Parametrul</w:t>
            </w:r>
          </w:p>
          <w:p w:rsidR="00AE7547" w:rsidRPr="00D87640" w:rsidRDefault="00AE7547" w:rsidP="00935945">
            <w:pPr>
              <w:jc w:val="center"/>
              <w:rPr>
                <w:rFonts w:ascii="Arial" w:hAnsi="Arial" w:cs="Arial"/>
                <w:b/>
                <w:bCs/>
                <w:color w:val="FFFFFF"/>
                <w:sz w:val="24"/>
                <w:szCs w:val="24"/>
              </w:rPr>
            </w:pPr>
          </w:p>
        </w:tc>
        <w:tc>
          <w:tcPr>
            <w:tcW w:w="313" w:type="pct"/>
            <w:shd w:val="clear" w:color="auto" w:fill="4F81BD"/>
          </w:tcPr>
          <w:p w:rsidR="00AE7547" w:rsidRPr="00D87640" w:rsidRDefault="00AE7547" w:rsidP="00935945">
            <w:pPr>
              <w:jc w:val="center"/>
              <w:rPr>
                <w:rFonts w:ascii="Arial" w:hAnsi="Arial" w:cs="Arial"/>
                <w:b/>
                <w:bCs/>
                <w:color w:val="FFFFFF"/>
                <w:sz w:val="24"/>
                <w:szCs w:val="24"/>
              </w:rPr>
            </w:pPr>
            <w:r w:rsidRPr="00D87640">
              <w:rPr>
                <w:rFonts w:ascii="Arial" w:hAnsi="Arial" w:cs="Arial"/>
                <w:b/>
                <w:bCs/>
                <w:color w:val="FFFFFF"/>
                <w:sz w:val="24"/>
                <w:szCs w:val="24"/>
              </w:rPr>
              <w:t>UM</w:t>
            </w:r>
          </w:p>
        </w:tc>
        <w:tc>
          <w:tcPr>
            <w:tcW w:w="3934" w:type="pct"/>
            <w:gridSpan w:val="14"/>
            <w:shd w:val="clear" w:color="auto" w:fill="4F81BD"/>
          </w:tcPr>
          <w:p w:rsidR="00AE7547" w:rsidRPr="00D87640" w:rsidRDefault="00AE7547" w:rsidP="00935945">
            <w:pPr>
              <w:jc w:val="center"/>
              <w:rPr>
                <w:rFonts w:ascii="Arial" w:hAnsi="Arial" w:cs="Arial"/>
                <w:b/>
                <w:bCs/>
                <w:color w:val="FFFFFF"/>
              </w:rPr>
            </w:pPr>
            <w:r w:rsidRPr="00D87640">
              <w:rPr>
                <w:rFonts w:ascii="Arial" w:hAnsi="Arial" w:cs="Arial"/>
                <w:b/>
                <w:bCs/>
                <w:color w:val="FFFFFF"/>
                <w:sz w:val="24"/>
                <w:szCs w:val="24"/>
              </w:rPr>
              <w:t xml:space="preserve">   Sonda 821 bisA  Lebada Vest  </w:t>
            </w:r>
            <w:r>
              <w:rPr>
                <w:rFonts w:ascii="Arial" w:hAnsi="Arial" w:cs="Arial"/>
                <w:b/>
                <w:bCs/>
                <w:color w:val="FFFFFF"/>
              </w:rPr>
              <w:t xml:space="preserve"> </w:t>
            </w:r>
            <w:r w:rsidRPr="00D87640">
              <w:rPr>
                <w:rFonts w:ascii="Arial" w:hAnsi="Arial" w:cs="Arial"/>
                <w:b/>
                <w:bCs/>
                <w:color w:val="FFFFFF"/>
              </w:rPr>
              <w:t xml:space="preserve"> </w:t>
            </w:r>
            <w:r>
              <w:rPr>
                <w:rFonts w:ascii="Arial" w:hAnsi="Arial" w:cs="Arial"/>
                <w:b/>
                <w:bCs/>
                <w:color w:val="FFFFFF"/>
              </w:rPr>
              <w:t xml:space="preserve">        </w:t>
            </w:r>
            <w:r w:rsidRPr="00D87640">
              <w:rPr>
                <w:rFonts w:ascii="Arial" w:hAnsi="Arial" w:cs="Arial"/>
                <w:b/>
                <w:bCs/>
                <w:color w:val="FFFFFF"/>
              </w:rPr>
              <w:t xml:space="preserve"> Φ  - 44° 31’ 56.9’’(N)  </w:t>
            </w:r>
          </w:p>
          <w:p w:rsidR="00AE7547" w:rsidRPr="00D87640" w:rsidRDefault="00AE7547" w:rsidP="00935945">
            <w:pPr>
              <w:jc w:val="center"/>
              <w:rPr>
                <w:rFonts w:ascii="Arial" w:hAnsi="Arial" w:cs="Arial"/>
                <w:b/>
                <w:bCs/>
                <w:color w:val="FFFFFF"/>
              </w:rPr>
            </w:pPr>
            <w:r w:rsidRPr="00D87640">
              <w:rPr>
                <w:rFonts w:ascii="Arial" w:hAnsi="Arial" w:cs="Arial"/>
                <w:b/>
                <w:bCs/>
                <w:color w:val="FFFFFF"/>
              </w:rPr>
              <w:t xml:space="preserve">                                             </w:t>
            </w:r>
            <w:r>
              <w:rPr>
                <w:rFonts w:ascii="Arial" w:hAnsi="Arial" w:cs="Arial"/>
                <w:b/>
                <w:bCs/>
                <w:color w:val="FFFFFF"/>
              </w:rPr>
              <w:t xml:space="preserve">                       </w:t>
            </w:r>
            <w:r w:rsidRPr="00D87640">
              <w:rPr>
                <w:rFonts w:ascii="Arial" w:hAnsi="Arial" w:cs="Arial"/>
                <w:b/>
                <w:bCs/>
                <w:color w:val="FFFFFF"/>
              </w:rPr>
              <w:t xml:space="preserve"> Λ - 29 °28’ 5.6’' (E)</w:t>
            </w:r>
          </w:p>
        </w:tc>
      </w:tr>
      <w:tr w:rsidR="00AE7547" w:rsidRPr="00773F04">
        <w:trPr>
          <w:tblHeader/>
        </w:trPr>
        <w:tc>
          <w:tcPr>
            <w:tcW w:w="753" w:type="pct"/>
            <w:shd w:val="clear" w:color="auto" w:fill="BFBFBF"/>
          </w:tcPr>
          <w:p w:rsidR="00AE7547" w:rsidRPr="00773F04" w:rsidRDefault="00AE7547" w:rsidP="00935945">
            <w:pPr>
              <w:jc w:val="center"/>
              <w:rPr>
                <w:rFonts w:ascii="Arial Narrow" w:hAnsi="Arial Narrow" w:cs="Arial Narrow"/>
                <w:b/>
                <w:bCs/>
                <w:sz w:val="16"/>
                <w:szCs w:val="16"/>
              </w:rPr>
            </w:pPr>
          </w:p>
        </w:tc>
        <w:tc>
          <w:tcPr>
            <w:tcW w:w="313" w:type="pct"/>
            <w:shd w:val="clear" w:color="auto" w:fill="BFBFBF"/>
          </w:tcPr>
          <w:p w:rsidR="00AE7547" w:rsidRPr="00773F04" w:rsidRDefault="00AE7547" w:rsidP="00935945">
            <w:pPr>
              <w:jc w:val="center"/>
              <w:rPr>
                <w:rFonts w:ascii="Arial Narrow" w:hAnsi="Arial Narrow" w:cs="Arial Narrow"/>
                <w:b/>
                <w:bCs/>
                <w:sz w:val="16"/>
                <w:szCs w:val="16"/>
              </w:rPr>
            </w:pPr>
          </w:p>
        </w:tc>
        <w:tc>
          <w:tcPr>
            <w:tcW w:w="669" w:type="pct"/>
            <w:gridSpan w:val="2"/>
            <w:shd w:val="clear" w:color="auto" w:fill="BFBFBF"/>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Ianuarie 2014</w:t>
            </w:r>
          </w:p>
        </w:tc>
        <w:tc>
          <w:tcPr>
            <w:tcW w:w="1043" w:type="pct"/>
            <w:gridSpan w:val="4"/>
            <w:shd w:val="clear" w:color="auto" w:fill="BFBFBF"/>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Decembrie</w:t>
            </w:r>
          </w:p>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 xml:space="preserve"> 2014</w:t>
            </w:r>
          </w:p>
        </w:tc>
        <w:tc>
          <w:tcPr>
            <w:tcW w:w="1146" w:type="pct"/>
            <w:gridSpan w:val="4"/>
            <w:shd w:val="clear" w:color="auto" w:fill="BFBFBF"/>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 xml:space="preserve">Aprilie </w:t>
            </w:r>
          </w:p>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2015</w:t>
            </w:r>
          </w:p>
        </w:tc>
        <w:tc>
          <w:tcPr>
            <w:tcW w:w="1076" w:type="pct"/>
            <w:gridSpan w:val="4"/>
            <w:shd w:val="clear" w:color="auto" w:fill="BFBFBF"/>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 xml:space="preserve">Mai </w:t>
            </w:r>
          </w:p>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2015</w:t>
            </w:r>
          </w:p>
        </w:tc>
      </w:tr>
      <w:tr w:rsidR="00AE7547" w:rsidRPr="00773F04">
        <w:trPr>
          <w:tblHeader/>
        </w:trPr>
        <w:tc>
          <w:tcPr>
            <w:tcW w:w="753" w:type="pct"/>
            <w:shd w:val="clear" w:color="auto" w:fill="BFBFBF"/>
          </w:tcPr>
          <w:p w:rsidR="00AE7547" w:rsidRPr="00773F04" w:rsidRDefault="00AE7547" w:rsidP="00935945">
            <w:pPr>
              <w:jc w:val="center"/>
              <w:rPr>
                <w:rFonts w:ascii="Arial Narrow" w:hAnsi="Arial Narrow" w:cs="Arial Narrow"/>
                <w:b/>
                <w:bCs/>
                <w:sz w:val="16"/>
                <w:szCs w:val="16"/>
              </w:rPr>
            </w:pPr>
          </w:p>
        </w:tc>
        <w:tc>
          <w:tcPr>
            <w:tcW w:w="313" w:type="pct"/>
            <w:shd w:val="clear" w:color="auto" w:fill="BFBFBF"/>
          </w:tcPr>
          <w:p w:rsidR="00AE7547" w:rsidRPr="00773F04" w:rsidRDefault="00AE7547" w:rsidP="00935945">
            <w:pPr>
              <w:jc w:val="center"/>
              <w:rPr>
                <w:rFonts w:ascii="Arial Narrow" w:hAnsi="Arial Narrow" w:cs="Arial Narrow"/>
                <w:b/>
                <w:bCs/>
                <w:sz w:val="16"/>
                <w:szCs w:val="16"/>
              </w:rPr>
            </w:pPr>
          </w:p>
        </w:tc>
        <w:tc>
          <w:tcPr>
            <w:tcW w:w="335" w:type="pct"/>
            <w:shd w:val="clear" w:color="auto" w:fill="BFBFBF"/>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0m</w:t>
            </w:r>
          </w:p>
        </w:tc>
        <w:tc>
          <w:tcPr>
            <w:tcW w:w="334" w:type="pct"/>
            <w:shd w:val="clear" w:color="auto" w:fill="BFBFBF"/>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47m</w:t>
            </w:r>
          </w:p>
        </w:tc>
        <w:tc>
          <w:tcPr>
            <w:tcW w:w="287" w:type="pct"/>
            <w:shd w:val="clear" w:color="auto" w:fill="BFBFBF"/>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0m</w:t>
            </w:r>
          </w:p>
        </w:tc>
        <w:tc>
          <w:tcPr>
            <w:tcW w:w="252" w:type="pct"/>
            <w:shd w:val="clear" w:color="auto" w:fill="BFBFBF"/>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10m</w:t>
            </w:r>
          </w:p>
        </w:tc>
        <w:tc>
          <w:tcPr>
            <w:tcW w:w="252" w:type="pct"/>
            <w:shd w:val="clear" w:color="auto" w:fill="BFBFBF"/>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20m</w:t>
            </w:r>
          </w:p>
        </w:tc>
        <w:tc>
          <w:tcPr>
            <w:tcW w:w="252" w:type="pct"/>
            <w:shd w:val="clear" w:color="auto" w:fill="BFBFBF"/>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47m</w:t>
            </w:r>
          </w:p>
        </w:tc>
        <w:tc>
          <w:tcPr>
            <w:tcW w:w="321" w:type="pct"/>
            <w:shd w:val="clear" w:color="auto" w:fill="BFBFBF"/>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0m</w:t>
            </w:r>
          </w:p>
        </w:tc>
        <w:tc>
          <w:tcPr>
            <w:tcW w:w="252" w:type="pct"/>
            <w:shd w:val="clear" w:color="auto" w:fill="BFBFBF"/>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10m</w:t>
            </w:r>
          </w:p>
        </w:tc>
        <w:tc>
          <w:tcPr>
            <w:tcW w:w="252" w:type="pct"/>
            <w:shd w:val="clear" w:color="auto" w:fill="BFBFBF"/>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20m</w:t>
            </w:r>
          </w:p>
        </w:tc>
        <w:tc>
          <w:tcPr>
            <w:tcW w:w="321" w:type="pct"/>
            <w:shd w:val="clear" w:color="auto" w:fill="BFBFBF"/>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47m</w:t>
            </w:r>
          </w:p>
        </w:tc>
        <w:tc>
          <w:tcPr>
            <w:tcW w:w="302" w:type="pct"/>
            <w:shd w:val="clear" w:color="auto" w:fill="BFBFBF"/>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0m</w:t>
            </w:r>
          </w:p>
        </w:tc>
        <w:tc>
          <w:tcPr>
            <w:tcW w:w="235" w:type="pct"/>
            <w:shd w:val="clear" w:color="auto" w:fill="BFBFBF"/>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10m</w:t>
            </w:r>
          </w:p>
        </w:tc>
        <w:tc>
          <w:tcPr>
            <w:tcW w:w="252" w:type="pct"/>
            <w:shd w:val="clear" w:color="auto" w:fill="BFBFBF"/>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20m</w:t>
            </w:r>
          </w:p>
        </w:tc>
        <w:tc>
          <w:tcPr>
            <w:tcW w:w="287" w:type="pct"/>
            <w:shd w:val="clear" w:color="auto" w:fill="BFBFBF"/>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47m</w:t>
            </w:r>
          </w:p>
        </w:tc>
      </w:tr>
      <w:tr w:rsidR="00AE7547" w:rsidRPr="00773F04">
        <w:tc>
          <w:tcPr>
            <w:tcW w:w="753" w:type="pct"/>
          </w:tcPr>
          <w:p w:rsidR="00AE7547" w:rsidRPr="00773F04" w:rsidRDefault="00AE7547" w:rsidP="00935945">
            <w:pPr>
              <w:rPr>
                <w:rFonts w:ascii="Arial Narrow" w:hAnsi="Arial Narrow" w:cs="Arial Narrow"/>
                <w:b/>
                <w:bCs/>
                <w:sz w:val="16"/>
                <w:szCs w:val="16"/>
              </w:rPr>
            </w:pPr>
            <w:r w:rsidRPr="00773F04">
              <w:rPr>
                <w:rFonts w:ascii="Arial Narrow" w:hAnsi="Arial Narrow" w:cs="Arial Narrow"/>
                <w:b/>
                <w:bCs/>
                <w:sz w:val="16"/>
                <w:szCs w:val="16"/>
              </w:rPr>
              <w:t>Salinitate</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lang w:val="en-US"/>
              </w:rPr>
              <w:t>‰</w:t>
            </w:r>
          </w:p>
        </w:tc>
        <w:tc>
          <w:tcPr>
            <w:tcW w:w="335" w:type="pct"/>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16,00</w:t>
            </w:r>
          </w:p>
        </w:tc>
        <w:tc>
          <w:tcPr>
            <w:tcW w:w="334" w:type="pct"/>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18,10</w:t>
            </w:r>
          </w:p>
        </w:tc>
        <w:tc>
          <w:tcPr>
            <w:tcW w:w="287" w:type="pct"/>
            <w:vAlign w:val="center"/>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16,75</w:t>
            </w:r>
          </w:p>
        </w:tc>
        <w:tc>
          <w:tcPr>
            <w:tcW w:w="252" w:type="pct"/>
            <w:vAlign w:val="center"/>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17,75</w:t>
            </w:r>
          </w:p>
        </w:tc>
        <w:tc>
          <w:tcPr>
            <w:tcW w:w="252" w:type="pct"/>
            <w:vAlign w:val="center"/>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18,12</w:t>
            </w:r>
          </w:p>
        </w:tc>
        <w:tc>
          <w:tcPr>
            <w:tcW w:w="252" w:type="pct"/>
            <w:vAlign w:val="center"/>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18,00</w:t>
            </w:r>
          </w:p>
        </w:tc>
        <w:tc>
          <w:tcPr>
            <w:tcW w:w="321"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15,20</w:t>
            </w:r>
          </w:p>
        </w:tc>
        <w:tc>
          <w:tcPr>
            <w:tcW w:w="25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17,86</w:t>
            </w:r>
          </w:p>
        </w:tc>
        <w:tc>
          <w:tcPr>
            <w:tcW w:w="25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18,50</w:t>
            </w:r>
          </w:p>
        </w:tc>
        <w:tc>
          <w:tcPr>
            <w:tcW w:w="321"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18,81</w:t>
            </w:r>
          </w:p>
        </w:tc>
        <w:tc>
          <w:tcPr>
            <w:tcW w:w="30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16,57</w:t>
            </w:r>
          </w:p>
        </w:tc>
        <w:tc>
          <w:tcPr>
            <w:tcW w:w="235"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17,2</w:t>
            </w:r>
          </w:p>
        </w:tc>
        <w:tc>
          <w:tcPr>
            <w:tcW w:w="25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18,21</w:t>
            </w:r>
          </w:p>
        </w:tc>
        <w:tc>
          <w:tcPr>
            <w:tcW w:w="287"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18,54</w:t>
            </w:r>
          </w:p>
        </w:tc>
      </w:tr>
      <w:tr w:rsidR="00AE7547" w:rsidRPr="00773F04">
        <w:tc>
          <w:tcPr>
            <w:tcW w:w="753" w:type="pct"/>
          </w:tcPr>
          <w:p w:rsidR="00AE7547" w:rsidRPr="00773F04" w:rsidRDefault="00AE7547" w:rsidP="00935945">
            <w:pPr>
              <w:rPr>
                <w:rFonts w:ascii="Arial Narrow" w:hAnsi="Arial Narrow" w:cs="Arial Narrow"/>
                <w:b/>
                <w:bCs/>
                <w:sz w:val="16"/>
                <w:szCs w:val="16"/>
              </w:rPr>
            </w:pPr>
            <w:r w:rsidRPr="00773F04">
              <w:rPr>
                <w:rFonts w:ascii="Arial Narrow" w:hAnsi="Arial Narrow" w:cs="Arial Narrow"/>
                <w:b/>
                <w:bCs/>
                <w:sz w:val="16"/>
                <w:szCs w:val="16"/>
              </w:rPr>
              <w:t>Oxigen dizolvat</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mg/L</w:t>
            </w:r>
          </w:p>
        </w:tc>
        <w:tc>
          <w:tcPr>
            <w:tcW w:w="335" w:type="pct"/>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8,6</w:t>
            </w:r>
          </w:p>
        </w:tc>
        <w:tc>
          <w:tcPr>
            <w:tcW w:w="334" w:type="pct"/>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8,6</w:t>
            </w:r>
          </w:p>
        </w:tc>
        <w:tc>
          <w:tcPr>
            <w:tcW w:w="287" w:type="pct"/>
            <w:vAlign w:val="center"/>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7,9</w:t>
            </w:r>
          </w:p>
        </w:tc>
        <w:tc>
          <w:tcPr>
            <w:tcW w:w="252" w:type="pct"/>
            <w:vAlign w:val="center"/>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8,9</w:t>
            </w:r>
          </w:p>
        </w:tc>
        <w:tc>
          <w:tcPr>
            <w:tcW w:w="252" w:type="pct"/>
            <w:vAlign w:val="center"/>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6,1</w:t>
            </w:r>
          </w:p>
        </w:tc>
        <w:tc>
          <w:tcPr>
            <w:tcW w:w="252" w:type="pct"/>
            <w:vAlign w:val="center"/>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5,7</w:t>
            </w:r>
          </w:p>
        </w:tc>
        <w:tc>
          <w:tcPr>
            <w:tcW w:w="321"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10,80</w:t>
            </w:r>
          </w:p>
        </w:tc>
        <w:tc>
          <w:tcPr>
            <w:tcW w:w="25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9,89</w:t>
            </w:r>
          </w:p>
        </w:tc>
        <w:tc>
          <w:tcPr>
            <w:tcW w:w="25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7,34</w:t>
            </w:r>
          </w:p>
        </w:tc>
        <w:tc>
          <w:tcPr>
            <w:tcW w:w="321"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10,06</w:t>
            </w:r>
          </w:p>
        </w:tc>
        <w:tc>
          <w:tcPr>
            <w:tcW w:w="30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11,21</w:t>
            </w:r>
          </w:p>
        </w:tc>
        <w:tc>
          <w:tcPr>
            <w:tcW w:w="235"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1204</w:t>
            </w:r>
          </w:p>
        </w:tc>
        <w:tc>
          <w:tcPr>
            <w:tcW w:w="25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10,26</w:t>
            </w:r>
          </w:p>
        </w:tc>
        <w:tc>
          <w:tcPr>
            <w:tcW w:w="287"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8,59</w:t>
            </w:r>
          </w:p>
        </w:tc>
      </w:tr>
      <w:tr w:rsidR="00AE7547" w:rsidRPr="00773F04">
        <w:tc>
          <w:tcPr>
            <w:tcW w:w="753" w:type="pct"/>
          </w:tcPr>
          <w:p w:rsidR="00AE7547" w:rsidRPr="00031BF0" w:rsidRDefault="00AE7547" w:rsidP="00935945">
            <w:pPr>
              <w:rPr>
                <w:rFonts w:ascii="Arial Narrow" w:hAnsi="Arial Narrow" w:cs="Arial Narrow"/>
                <w:b/>
                <w:bCs/>
                <w:sz w:val="16"/>
                <w:szCs w:val="16"/>
                <w:lang w:val="pt-BR"/>
              </w:rPr>
            </w:pPr>
            <w:r w:rsidRPr="00031BF0">
              <w:rPr>
                <w:rFonts w:ascii="Arial Narrow" w:hAnsi="Arial Narrow" w:cs="Arial Narrow"/>
                <w:b/>
                <w:bCs/>
                <w:sz w:val="16"/>
                <w:szCs w:val="16"/>
                <w:lang w:val="pt-BR"/>
              </w:rPr>
              <w:t>Consum Chimic de Oxigen (CCO-Mn)</w:t>
            </w:r>
          </w:p>
        </w:tc>
        <w:tc>
          <w:tcPr>
            <w:tcW w:w="313" w:type="pct"/>
            <w:vAlign w:val="center"/>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mgO</w:t>
            </w:r>
            <w:r w:rsidRPr="00773F04">
              <w:rPr>
                <w:rFonts w:ascii="Arial Narrow" w:hAnsi="Arial Narrow" w:cs="Arial Narrow"/>
                <w:b/>
                <w:bCs/>
                <w:sz w:val="16"/>
                <w:szCs w:val="16"/>
                <w:vertAlign w:val="subscript"/>
              </w:rPr>
              <w:t>2</w:t>
            </w:r>
            <w:r w:rsidRPr="00773F04">
              <w:rPr>
                <w:rFonts w:ascii="Arial Narrow" w:hAnsi="Arial Narrow" w:cs="Arial Narrow"/>
                <w:b/>
                <w:bCs/>
                <w:sz w:val="16"/>
                <w:szCs w:val="16"/>
              </w:rPr>
              <w:t>/L</w:t>
            </w:r>
          </w:p>
        </w:tc>
        <w:tc>
          <w:tcPr>
            <w:tcW w:w="335" w:type="pct"/>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0,72</w:t>
            </w:r>
          </w:p>
        </w:tc>
        <w:tc>
          <w:tcPr>
            <w:tcW w:w="334" w:type="pct"/>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0,16</w:t>
            </w:r>
          </w:p>
        </w:tc>
        <w:tc>
          <w:tcPr>
            <w:tcW w:w="287" w:type="pct"/>
            <w:vAlign w:val="center"/>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1,36</w:t>
            </w:r>
          </w:p>
        </w:tc>
        <w:tc>
          <w:tcPr>
            <w:tcW w:w="252" w:type="pct"/>
            <w:vAlign w:val="center"/>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0,96</w:t>
            </w:r>
          </w:p>
        </w:tc>
        <w:tc>
          <w:tcPr>
            <w:tcW w:w="252" w:type="pct"/>
            <w:vAlign w:val="center"/>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0,90</w:t>
            </w:r>
          </w:p>
        </w:tc>
        <w:tc>
          <w:tcPr>
            <w:tcW w:w="252" w:type="pct"/>
            <w:vAlign w:val="center"/>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1,06</w:t>
            </w:r>
          </w:p>
        </w:tc>
        <w:tc>
          <w:tcPr>
            <w:tcW w:w="321"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1,92</w:t>
            </w:r>
          </w:p>
        </w:tc>
        <w:tc>
          <w:tcPr>
            <w:tcW w:w="25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1,76</w:t>
            </w:r>
          </w:p>
        </w:tc>
        <w:tc>
          <w:tcPr>
            <w:tcW w:w="25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1,76</w:t>
            </w:r>
          </w:p>
        </w:tc>
        <w:tc>
          <w:tcPr>
            <w:tcW w:w="321"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1,44</w:t>
            </w:r>
          </w:p>
        </w:tc>
        <w:tc>
          <w:tcPr>
            <w:tcW w:w="30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2,48</w:t>
            </w:r>
          </w:p>
        </w:tc>
        <w:tc>
          <w:tcPr>
            <w:tcW w:w="235"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1,92</w:t>
            </w:r>
          </w:p>
        </w:tc>
        <w:tc>
          <w:tcPr>
            <w:tcW w:w="25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2,00</w:t>
            </w:r>
          </w:p>
        </w:tc>
        <w:tc>
          <w:tcPr>
            <w:tcW w:w="287"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1,76</w:t>
            </w:r>
          </w:p>
        </w:tc>
      </w:tr>
      <w:tr w:rsidR="00AE7547" w:rsidRPr="00773F04">
        <w:tc>
          <w:tcPr>
            <w:tcW w:w="753" w:type="pct"/>
          </w:tcPr>
          <w:p w:rsidR="00AE7547" w:rsidRPr="00773F04" w:rsidRDefault="00AE7547" w:rsidP="00935945">
            <w:pPr>
              <w:rPr>
                <w:rFonts w:ascii="Arial Narrow" w:hAnsi="Arial Narrow" w:cs="Arial Narrow"/>
                <w:b/>
                <w:bCs/>
                <w:sz w:val="16"/>
                <w:szCs w:val="16"/>
                <w:lang w:val="fr-FR"/>
              </w:rPr>
            </w:pPr>
            <w:r w:rsidRPr="00773F04">
              <w:rPr>
                <w:rFonts w:ascii="Arial Narrow" w:hAnsi="Arial Narrow" w:cs="Arial Narrow"/>
                <w:b/>
                <w:bCs/>
                <w:sz w:val="16"/>
                <w:szCs w:val="16"/>
                <w:lang w:val="fr-FR"/>
              </w:rPr>
              <w:t>Consum Biochimic de Oxigen (CBO</w:t>
            </w:r>
            <w:r w:rsidRPr="00773F04">
              <w:rPr>
                <w:rFonts w:ascii="Arial Narrow" w:hAnsi="Arial Narrow" w:cs="Arial Narrow"/>
                <w:b/>
                <w:bCs/>
                <w:sz w:val="16"/>
                <w:szCs w:val="16"/>
                <w:vertAlign w:val="subscript"/>
                <w:lang w:val="fr-FR"/>
              </w:rPr>
              <w:t>5</w:t>
            </w:r>
            <w:r w:rsidRPr="00773F04">
              <w:rPr>
                <w:rFonts w:ascii="Arial Narrow" w:hAnsi="Arial Narrow" w:cs="Arial Narrow"/>
                <w:b/>
                <w:bCs/>
                <w:sz w:val="16"/>
                <w:szCs w:val="16"/>
                <w:lang w:val="fr-FR"/>
              </w:rPr>
              <w:t>)</w:t>
            </w:r>
          </w:p>
        </w:tc>
        <w:tc>
          <w:tcPr>
            <w:tcW w:w="313" w:type="pct"/>
            <w:vAlign w:val="center"/>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mgO</w:t>
            </w:r>
            <w:r w:rsidRPr="00773F04">
              <w:rPr>
                <w:rFonts w:ascii="Arial Narrow" w:hAnsi="Arial Narrow" w:cs="Arial Narrow"/>
                <w:b/>
                <w:bCs/>
                <w:sz w:val="16"/>
                <w:szCs w:val="16"/>
                <w:vertAlign w:val="subscript"/>
              </w:rPr>
              <w:t>2</w:t>
            </w:r>
            <w:r w:rsidRPr="00773F04">
              <w:rPr>
                <w:rFonts w:ascii="Arial Narrow" w:hAnsi="Arial Narrow" w:cs="Arial Narrow"/>
                <w:b/>
                <w:bCs/>
                <w:sz w:val="16"/>
                <w:szCs w:val="16"/>
              </w:rPr>
              <w:t>/L</w:t>
            </w:r>
          </w:p>
        </w:tc>
        <w:tc>
          <w:tcPr>
            <w:tcW w:w="335" w:type="pct"/>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0,40</w:t>
            </w:r>
          </w:p>
        </w:tc>
        <w:tc>
          <w:tcPr>
            <w:tcW w:w="334" w:type="pct"/>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0,40</w:t>
            </w:r>
          </w:p>
        </w:tc>
        <w:tc>
          <w:tcPr>
            <w:tcW w:w="287" w:type="pct"/>
            <w:vAlign w:val="center"/>
          </w:tcPr>
          <w:p w:rsidR="00AE7547" w:rsidRPr="00773F04" w:rsidRDefault="00AE7547" w:rsidP="00935945">
            <w:pPr>
              <w:jc w:val="right"/>
              <w:rPr>
                <w:rFonts w:ascii="Arial Narrow" w:hAnsi="Arial Narrow" w:cs="Arial Narrow"/>
                <w:b/>
                <w:bCs/>
                <w:sz w:val="16"/>
                <w:szCs w:val="16"/>
              </w:rPr>
            </w:pPr>
          </w:p>
        </w:tc>
        <w:tc>
          <w:tcPr>
            <w:tcW w:w="252" w:type="pct"/>
            <w:vAlign w:val="center"/>
          </w:tcPr>
          <w:p w:rsidR="00AE7547" w:rsidRPr="00773F04" w:rsidRDefault="00AE7547" w:rsidP="00935945">
            <w:pPr>
              <w:jc w:val="right"/>
              <w:rPr>
                <w:rFonts w:ascii="Arial Narrow" w:hAnsi="Arial Narrow" w:cs="Arial Narrow"/>
                <w:b/>
                <w:bCs/>
                <w:sz w:val="16"/>
                <w:szCs w:val="16"/>
              </w:rPr>
            </w:pPr>
          </w:p>
        </w:tc>
        <w:tc>
          <w:tcPr>
            <w:tcW w:w="252" w:type="pct"/>
            <w:vAlign w:val="center"/>
          </w:tcPr>
          <w:p w:rsidR="00AE7547" w:rsidRPr="00773F04" w:rsidRDefault="00AE7547" w:rsidP="00935945">
            <w:pPr>
              <w:jc w:val="right"/>
              <w:rPr>
                <w:rFonts w:ascii="Arial Narrow" w:hAnsi="Arial Narrow" w:cs="Arial Narrow"/>
                <w:b/>
                <w:bCs/>
                <w:sz w:val="16"/>
                <w:szCs w:val="16"/>
              </w:rPr>
            </w:pPr>
          </w:p>
        </w:tc>
        <w:tc>
          <w:tcPr>
            <w:tcW w:w="252" w:type="pct"/>
            <w:vAlign w:val="center"/>
          </w:tcPr>
          <w:p w:rsidR="00AE7547" w:rsidRPr="00773F04" w:rsidRDefault="00AE7547" w:rsidP="00935945">
            <w:pPr>
              <w:jc w:val="right"/>
              <w:rPr>
                <w:rFonts w:ascii="Arial Narrow" w:hAnsi="Arial Narrow" w:cs="Arial Narrow"/>
                <w:b/>
                <w:bCs/>
                <w:sz w:val="16"/>
                <w:szCs w:val="16"/>
              </w:rPr>
            </w:pPr>
          </w:p>
        </w:tc>
        <w:tc>
          <w:tcPr>
            <w:tcW w:w="321"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1,44</w:t>
            </w:r>
          </w:p>
        </w:tc>
        <w:tc>
          <w:tcPr>
            <w:tcW w:w="25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0,29</w:t>
            </w:r>
          </w:p>
        </w:tc>
        <w:tc>
          <w:tcPr>
            <w:tcW w:w="25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0,01</w:t>
            </w:r>
          </w:p>
        </w:tc>
        <w:tc>
          <w:tcPr>
            <w:tcW w:w="321"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0,81</w:t>
            </w:r>
          </w:p>
        </w:tc>
        <w:tc>
          <w:tcPr>
            <w:tcW w:w="30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1,86</w:t>
            </w:r>
          </w:p>
        </w:tc>
        <w:tc>
          <w:tcPr>
            <w:tcW w:w="235"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2,10</w:t>
            </w:r>
          </w:p>
        </w:tc>
        <w:tc>
          <w:tcPr>
            <w:tcW w:w="25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0,74</w:t>
            </w:r>
          </w:p>
        </w:tc>
        <w:tc>
          <w:tcPr>
            <w:tcW w:w="287"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0,73</w:t>
            </w:r>
          </w:p>
        </w:tc>
      </w:tr>
      <w:tr w:rsidR="00AE7547" w:rsidRPr="00773F04">
        <w:tc>
          <w:tcPr>
            <w:tcW w:w="753" w:type="pct"/>
          </w:tcPr>
          <w:p w:rsidR="00AE7547" w:rsidRPr="00773F04" w:rsidRDefault="00AE7547" w:rsidP="00935945">
            <w:pPr>
              <w:rPr>
                <w:rFonts w:ascii="Arial Narrow" w:hAnsi="Arial Narrow" w:cs="Arial Narrow"/>
                <w:b/>
                <w:bCs/>
                <w:sz w:val="16"/>
                <w:szCs w:val="16"/>
              </w:rPr>
            </w:pPr>
            <w:r w:rsidRPr="00773F04">
              <w:rPr>
                <w:rFonts w:ascii="Arial Narrow" w:hAnsi="Arial Narrow" w:cs="Arial Narrow"/>
                <w:b/>
                <w:bCs/>
                <w:sz w:val="16"/>
                <w:szCs w:val="16"/>
              </w:rPr>
              <w:t>Fosfati</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µM</w:t>
            </w:r>
          </w:p>
        </w:tc>
        <w:tc>
          <w:tcPr>
            <w:tcW w:w="335"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0,31</w:t>
            </w:r>
          </w:p>
        </w:tc>
        <w:tc>
          <w:tcPr>
            <w:tcW w:w="334"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0,36</w:t>
            </w:r>
          </w:p>
        </w:tc>
        <w:tc>
          <w:tcPr>
            <w:tcW w:w="287" w:type="pct"/>
            <w:vAlign w:val="center"/>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0,56</w:t>
            </w:r>
          </w:p>
        </w:tc>
        <w:tc>
          <w:tcPr>
            <w:tcW w:w="252" w:type="pct"/>
            <w:vAlign w:val="center"/>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0,23</w:t>
            </w:r>
          </w:p>
        </w:tc>
        <w:tc>
          <w:tcPr>
            <w:tcW w:w="252" w:type="pct"/>
            <w:vAlign w:val="center"/>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0,31</w:t>
            </w:r>
          </w:p>
        </w:tc>
        <w:tc>
          <w:tcPr>
            <w:tcW w:w="252" w:type="pct"/>
            <w:vAlign w:val="center"/>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0,21</w:t>
            </w:r>
          </w:p>
        </w:tc>
        <w:tc>
          <w:tcPr>
            <w:tcW w:w="321"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0,24</w:t>
            </w:r>
          </w:p>
        </w:tc>
        <w:tc>
          <w:tcPr>
            <w:tcW w:w="25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0,24</w:t>
            </w:r>
          </w:p>
        </w:tc>
        <w:tc>
          <w:tcPr>
            <w:tcW w:w="25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0,19</w:t>
            </w:r>
          </w:p>
        </w:tc>
        <w:tc>
          <w:tcPr>
            <w:tcW w:w="321"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0,19</w:t>
            </w:r>
          </w:p>
        </w:tc>
        <w:tc>
          <w:tcPr>
            <w:tcW w:w="30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0,14</w:t>
            </w:r>
          </w:p>
        </w:tc>
        <w:tc>
          <w:tcPr>
            <w:tcW w:w="235"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0,14</w:t>
            </w:r>
          </w:p>
        </w:tc>
        <w:tc>
          <w:tcPr>
            <w:tcW w:w="25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0,05</w:t>
            </w:r>
          </w:p>
        </w:tc>
        <w:tc>
          <w:tcPr>
            <w:tcW w:w="287"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0,05</w:t>
            </w:r>
          </w:p>
        </w:tc>
      </w:tr>
      <w:tr w:rsidR="00AE7547" w:rsidRPr="00773F04">
        <w:tc>
          <w:tcPr>
            <w:tcW w:w="753" w:type="pct"/>
          </w:tcPr>
          <w:p w:rsidR="00AE7547" w:rsidRPr="00773F04" w:rsidRDefault="00AE7547" w:rsidP="00935945">
            <w:pPr>
              <w:rPr>
                <w:rFonts w:ascii="Arial Narrow" w:hAnsi="Arial Narrow" w:cs="Arial Narrow"/>
                <w:b/>
                <w:bCs/>
                <w:sz w:val="16"/>
                <w:szCs w:val="16"/>
              </w:rPr>
            </w:pPr>
            <w:r w:rsidRPr="00773F04">
              <w:rPr>
                <w:rFonts w:ascii="Arial Narrow" w:hAnsi="Arial Narrow" w:cs="Arial Narrow"/>
                <w:b/>
                <w:bCs/>
                <w:sz w:val="16"/>
                <w:szCs w:val="16"/>
              </w:rPr>
              <w:t>Silicati</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µM</w:t>
            </w:r>
          </w:p>
        </w:tc>
        <w:tc>
          <w:tcPr>
            <w:tcW w:w="335"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10,33</w:t>
            </w:r>
          </w:p>
        </w:tc>
        <w:tc>
          <w:tcPr>
            <w:tcW w:w="334"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10,66</w:t>
            </w:r>
          </w:p>
        </w:tc>
        <w:tc>
          <w:tcPr>
            <w:tcW w:w="287" w:type="pct"/>
            <w:vAlign w:val="center"/>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18,6</w:t>
            </w:r>
          </w:p>
        </w:tc>
        <w:tc>
          <w:tcPr>
            <w:tcW w:w="252" w:type="pct"/>
            <w:vAlign w:val="center"/>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8,2</w:t>
            </w:r>
          </w:p>
        </w:tc>
        <w:tc>
          <w:tcPr>
            <w:tcW w:w="252" w:type="pct"/>
            <w:vAlign w:val="center"/>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8,9</w:t>
            </w:r>
          </w:p>
        </w:tc>
        <w:tc>
          <w:tcPr>
            <w:tcW w:w="252" w:type="pct"/>
            <w:vAlign w:val="center"/>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8,2</w:t>
            </w:r>
          </w:p>
        </w:tc>
        <w:tc>
          <w:tcPr>
            <w:tcW w:w="321"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15,78</w:t>
            </w:r>
          </w:p>
        </w:tc>
        <w:tc>
          <w:tcPr>
            <w:tcW w:w="25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8,06</w:t>
            </w:r>
          </w:p>
        </w:tc>
        <w:tc>
          <w:tcPr>
            <w:tcW w:w="25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4,18</w:t>
            </w:r>
          </w:p>
        </w:tc>
        <w:tc>
          <w:tcPr>
            <w:tcW w:w="321"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9,21</w:t>
            </w:r>
          </w:p>
        </w:tc>
        <w:tc>
          <w:tcPr>
            <w:tcW w:w="30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1,17</w:t>
            </w:r>
          </w:p>
        </w:tc>
        <w:tc>
          <w:tcPr>
            <w:tcW w:w="235"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0,92</w:t>
            </w:r>
          </w:p>
        </w:tc>
        <w:tc>
          <w:tcPr>
            <w:tcW w:w="25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1,58</w:t>
            </w:r>
          </w:p>
        </w:tc>
        <w:tc>
          <w:tcPr>
            <w:tcW w:w="287"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7,36</w:t>
            </w:r>
          </w:p>
        </w:tc>
      </w:tr>
      <w:tr w:rsidR="00AE7547" w:rsidRPr="00773F04">
        <w:tc>
          <w:tcPr>
            <w:tcW w:w="753" w:type="pct"/>
          </w:tcPr>
          <w:p w:rsidR="00AE7547" w:rsidRPr="00773F04" w:rsidRDefault="00AE7547" w:rsidP="00935945">
            <w:pPr>
              <w:rPr>
                <w:rFonts w:ascii="Arial Narrow" w:hAnsi="Arial Narrow" w:cs="Arial Narrow"/>
                <w:b/>
                <w:bCs/>
                <w:sz w:val="16"/>
                <w:szCs w:val="16"/>
              </w:rPr>
            </w:pPr>
            <w:r w:rsidRPr="00773F04">
              <w:rPr>
                <w:rFonts w:ascii="Arial Narrow" w:hAnsi="Arial Narrow" w:cs="Arial Narrow"/>
                <w:b/>
                <w:bCs/>
                <w:sz w:val="16"/>
                <w:szCs w:val="16"/>
              </w:rPr>
              <w:t>Azotati</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µM</w:t>
            </w:r>
          </w:p>
        </w:tc>
        <w:tc>
          <w:tcPr>
            <w:tcW w:w="335"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1,43</w:t>
            </w:r>
          </w:p>
        </w:tc>
        <w:tc>
          <w:tcPr>
            <w:tcW w:w="334"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0,96</w:t>
            </w:r>
          </w:p>
        </w:tc>
        <w:tc>
          <w:tcPr>
            <w:tcW w:w="287" w:type="pct"/>
            <w:vAlign w:val="center"/>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1,27</w:t>
            </w:r>
          </w:p>
        </w:tc>
        <w:tc>
          <w:tcPr>
            <w:tcW w:w="252" w:type="pct"/>
            <w:vAlign w:val="center"/>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0,90</w:t>
            </w:r>
          </w:p>
        </w:tc>
        <w:tc>
          <w:tcPr>
            <w:tcW w:w="252" w:type="pct"/>
            <w:vAlign w:val="center"/>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0,65</w:t>
            </w:r>
          </w:p>
        </w:tc>
        <w:tc>
          <w:tcPr>
            <w:tcW w:w="252" w:type="pct"/>
            <w:vAlign w:val="center"/>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0,76</w:t>
            </w:r>
          </w:p>
        </w:tc>
        <w:tc>
          <w:tcPr>
            <w:tcW w:w="321"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2,89</w:t>
            </w:r>
          </w:p>
        </w:tc>
        <w:tc>
          <w:tcPr>
            <w:tcW w:w="25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2,94</w:t>
            </w:r>
          </w:p>
        </w:tc>
        <w:tc>
          <w:tcPr>
            <w:tcW w:w="25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0,94</w:t>
            </w:r>
          </w:p>
        </w:tc>
        <w:tc>
          <w:tcPr>
            <w:tcW w:w="321"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1,19</w:t>
            </w:r>
          </w:p>
        </w:tc>
        <w:tc>
          <w:tcPr>
            <w:tcW w:w="30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1,02</w:t>
            </w:r>
          </w:p>
        </w:tc>
        <w:tc>
          <w:tcPr>
            <w:tcW w:w="235"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0,99</w:t>
            </w:r>
          </w:p>
        </w:tc>
        <w:tc>
          <w:tcPr>
            <w:tcW w:w="25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0,85</w:t>
            </w:r>
          </w:p>
        </w:tc>
        <w:tc>
          <w:tcPr>
            <w:tcW w:w="287"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1,9</w:t>
            </w:r>
          </w:p>
        </w:tc>
      </w:tr>
      <w:tr w:rsidR="00AE7547" w:rsidRPr="00773F04">
        <w:tc>
          <w:tcPr>
            <w:tcW w:w="753" w:type="pct"/>
          </w:tcPr>
          <w:p w:rsidR="00AE7547" w:rsidRPr="00773F04" w:rsidRDefault="00AE7547" w:rsidP="00935945">
            <w:pPr>
              <w:rPr>
                <w:rFonts w:ascii="Arial Narrow" w:hAnsi="Arial Narrow" w:cs="Arial Narrow"/>
                <w:b/>
                <w:bCs/>
                <w:sz w:val="16"/>
                <w:szCs w:val="16"/>
              </w:rPr>
            </w:pPr>
            <w:r w:rsidRPr="00773F04">
              <w:rPr>
                <w:rFonts w:ascii="Arial Narrow" w:hAnsi="Arial Narrow" w:cs="Arial Narrow"/>
                <w:b/>
                <w:bCs/>
                <w:sz w:val="16"/>
                <w:szCs w:val="16"/>
              </w:rPr>
              <w:t>Azotiti</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µM</w:t>
            </w:r>
          </w:p>
        </w:tc>
        <w:tc>
          <w:tcPr>
            <w:tcW w:w="335"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0,26</w:t>
            </w:r>
          </w:p>
        </w:tc>
        <w:tc>
          <w:tcPr>
            <w:tcW w:w="334"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0,52</w:t>
            </w:r>
          </w:p>
        </w:tc>
        <w:tc>
          <w:tcPr>
            <w:tcW w:w="287" w:type="pct"/>
            <w:vAlign w:val="center"/>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0,33</w:t>
            </w:r>
          </w:p>
        </w:tc>
        <w:tc>
          <w:tcPr>
            <w:tcW w:w="252" w:type="pct"/>
            <w:vAlign w:val="center"/>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0,27</w:t>
            </w:r>
          </w:p>
        </w:tc>
        <w:tc>
          <w:tcPr>
            <w:tcW w:w="252" w:type="pct"/>
            <w:vAlign w:val="center"/>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0,27</w:t>
            </w:r>
          </w:p>
        </w:tc>
        <w:tc>
          <w:tcPr>
            <w:tcW w:w="252" w:type="pct"/>
            <w:vAlign w:val="center"/>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0,21</w:t>
            </w:r>
          </w:p>
        </w:tc>
        <w:tc>
          <w:tcPr>
            <w:tcW w:w="321"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0,18</w:t>
            </w:r>
          </w:p>
        </w:tc>
        <w:tc>
          <w:tcPr>
            <w:tcW w:w="25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0,24</w:t>
            </w:r>
          </w:p>
        </w:tc>
        <w:tc>
          <w:tcPr>
            <w:tcW w:w="25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0,08</w:t>
            </w:r>
          </w:p>
        </w:tc>
        <w:tc>
          <w:tcPr>
            <w:tcW w:w="321"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0,28</w:t>
            </w:r>
          </w:p>
        </w:tc>
        <w:tc>
          <w:tcPr>
            <w:tcW w:w="30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0,16</w:t>
            </w:r>
          </w:p>
        </w:tc>
        <w:tc>
          <w:tcPr>
            <w:tcW w:w="235"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0,1</w:t>
            </w:r>
          </w:p>
        </w:tc>
        <w:tc>
          <w:tcPr>
            <w:tcW w:w="25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0,08</w:t>
            </w:r>
          </w:p>
        </w:tc>
        <w:tc>
          <w:tcPr>
            <w:tcW w:w="287"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1,17</w:t>
            </w:r>
          </w:p>
        </w:tc>
      </w:tr>
      <w:tr w:rsidR="00AE7547" w:rsidRPr="00773F04">
        <w:tc>
          <w:tcPr>
            <w:tcW w:w="753" w:type="pct"/>
          </w:tcPr>
          <w:p w:rsidR="00AE7547" w:rsidRPr="00773F04" w:rsidRDefault="00AE7547" w:rsidP="00935945">
            <w:pPr>
              <w:rPr>
                <w:rFonts w:ascii="Arial Narrow" w:hAnsi="Arial Narrow" w:cs="Arial Narrow"/>
                <w:b/>
                <w:bCs/>
                <w:sz w:val="16"/>
                <w:szCs w:val="16"/>
              </w:rPr>
            </w:pPr>
            <w:r w:rsidRPr="00773F04">
              <w:rPr>
                <w:rFonts w:ascii="Arial Narrow" w:hAnsi="Arial Narrow" w:cs="Arial Narrow"/>
                <w:b/>
                <w:bCs/>
                <w:sz w:val="16"/>
                <w:szCs w:val="16"/>
              </w:rPr>
              <w:t>Azot amoniacal</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µM</w:t>
            </w:r>
          </w:p>
        </w:tc>
        <w:tc>
          <w:tcPr>
            <w:tcW w:w="335"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2,08</w:t>
            </w:r>
          </w:p>
        </w:tc>
        <w:tc>
          <w:tcPr>
            <w:tcW w:w="334"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0,65</w:t>
            </w:r>
          </w:p>
        </w:tc>
        <w:tc>
          <w:tcPr>
            <w:tcW w:w="287" w:type="pct"/>
            <w:vAlign w:val="center"/>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2,89</w:t>
            </w:r>
          </w:p>
        </w:tc>
        <w:tc>
          <w:tcPr>
            <w:tcW w:w="252" w:type="pct"/>
            <w:vAlign w:val="center"/>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1,20</w:t>
            </w:r>
          </w:p>
        </w:tc>
        <w:tc>
          <w:tcPr>
            <w:tcW w:w="252" w:type="pct"/>
            <w:vAlign w:val="center"/>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1,47</w:t>
            </w:r>
          </w:p>
        </w:tc>
        <w:tc>
          <w:tcPr>
            <w:tcW w:w="252" w:type="pct"/>
            <w:vAlign w:val="center"/>
          </w:tcPr>
          <w:p w:rsidR="00AE7547" w:rsidRPr="00773F04" w:rsidRDefault="00AE7547" w:rsidP="00935945">
            <w:pPr>
              <w:jc w:val="right"/>
              <w:rPr>
                <w:rFonts w:ascii="Arial Narrow" w:hAnsi="Arial Narrow" w:cs="Arial Narrow"/>
                <w:b/>
                <w:bCs/>
                <w:sz w:val="16"/>
                <w:szCs w:val="16"/>
              </w:rPr>
            </w:pPr>
            <w:r w:rsidRPr="00773F04">
              <w:rPr>
                <w:rFonts w:ascii="Arial Narrow" w:hAnsi="Arial Narrow" w:cs="Arial Narrow"/>
                <w:b/>
                <w:bCs/>
                <w:sz w:val="16"/>
                <w:szCs w:val="16"/>
              </w:rPr>
              <w:t>1,34</w:t>
            </w:r>
          </w:p>
        </w:tc>
        <w:tc>
          <w:tcPr>
            <w:tcW w:w="321"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4,62</w:t>
            </w:r>
          </w:p>
        </w:tc>
        <w:tc>
          <w:tcPr>
            <w:tcW w:w="25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2,30</w:t>
            </w:r>
          </w:p>
        </w:tc>
        <w:tc>
          <w:tcPr>
            <w:tcW w:w="25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1,14</w:t>
            </w:r>
          </w:p>
        </w:tc>
        <w:tc>
          <w:tcPr>
            <w:tcW w:w="321"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1,37</w:t>
            </w:r>
          </w:p>
        </w:tc>
        <w:tc>
          <w:tcPr>
            <w:tcW w:w="30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0,67</w:t>
            </w:r>
          </w:p>
        </w:tc>
        <w:tc>
          <w:tcPr>
            <w:tcW w:w="235"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1,69</w:t>
            </w:r>
          </w:p>
        </w:tc>
        <w:tc>
          <w:tcPr>
            <w:tcW w:w="252"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0,9</w:t>
            </w:r>
          </w:p>
        </w:tc>
        <w:tc>
          <w:tcPr>
            <w:tcW w:w="287" w:type="pct"/>
            <w:vAlign w:val="center"/>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1,77</w:t>
            </w:r>
          </w:p>
        </w:tc>
      </w:tr>
      <w:tr w:rsidR="00AE7547" w:rsidRPr="00773F04">
        <w:tc>
          <w:tcPr>
            <w:tcW w:w="753" w:type="pct"/>
            <w:shd w:val="clear" w:color="auto" w:fill="BFBFBF"/>
          </w:tcPr>
          <w:p w:rsidR="00AE7547" w:rsidRPr="00773F04" w:rsidRDefault="00AE7547" w:rsidP="00935945">
            <w:pPr>
              <w:rPr>
                <w:rFonts w:ascii="Arial Narrow" w:hAnsi="Arial Narrow" w:cs="Arial Narrow"/>
                <w:b/>
                <w:bCs/>
                <w:sz w:val="16"/>
                <w:szCs w:val="16"/>
                <w:lang w:val="fr-FR"/>
              </w:rPr>
            </w:pPr>
          </w:p>
        </w:tc>
        <w:tc>
          <w:tcPr>
            <w:tcW w:w="313" w:type="pct"/>
            <w:shd w:val="clear" w:color="auto" w:fill="BFBFBF"/>
          </w:tcPr>
          <w:p w:rsidR="00AE7547" w:rsidRPr="00773F04" w:rsidRDefault="00AE7547" w:rsidP="00935945">
            <w:pPr>
              <w:jc w:val="center"/>
              <w:rPr>
                <w:rFonts w:ascii="Arial Narrow" w:hAnsi="Arial Narrow" w:cs="Arial Narrow"/>
                <w:b/>
                <w:bCs/>
                <w:sz w:val="16"/>
                <w:szCs w:val="16"/>
              </w:rPr>
            </w:pPr>
          </w:p>
        </w:tc>
        <w:tc>
          <w:tcPr>
            <w:tcW w:w="335" w:type="pct"/>
            <w:shd w:val="clear" w:color="auto" w:fill="BFBFBF"/>
          </w:tcPr>
          <w:p w:rsidR="00AE7547" w:rsidRPr="00773F04" w:rsidRDefault="00AE7547" w:rsidP="00935945">
            <w:pPr>
              <w:jc w:val="right"/>
              <w:rPr>
                <w:rFonts w:ascii="Arial Narrow" w:hAnsi="Arial Narrow" w:cs="Arial Narrow"/>
                <w:b/>
                <w:bCs/>
                <w:sz w:val="16"/>
                <w:szCs w:val="16"/>
              </w:rPr>
            </w:pPr>
          </w:p>
        </w:tc>
        <w:tc>
          <w:tcPr>
            <w:tcW w:w="334" w:type="pct"/>
            <w:shd w:val="clear" w:color="auto" w:fill="BFBFBF"/>
          </w:tcPr>
          <w:p w:rsidR="00AE7547" w:rsidRPr="00773F04" w:rsidRDefault="00AE7547" w:rsidP="00935945">
            <w:pPr>
              <w:jc w:val="right"/>
              <w:rPr>
                <w:rFonts w:ascii="Arial Narrow" w:hAnsi="Arial Narrow" w:cs="Arial Narrow"/>
                <w:b/>
                <w:bCs/>
                <w:sz w:val="16"/>
                <w:szCs w:val="16"/>
              </w:rPr>
            </w:pPr>
          </w:p>
        </w:tc>
        <w:tc>
          <w:tcPr>
            <w:tcW w:w="287" w:type="pct"/>
            <w:shd w:val="clear" w:color="auto" w:fill="BFBFBF"/>
          </w:tcPr>
          <w:p w:rsidR="00AE7547" w:rsidRPr="00773F04" w:rsidRDefault="00AE7547" w:rsidP="00935945">
            <w:pPr>
              <w:jc w:val="right"/>
              <w:rPr>
                <w:rFonts w:ascii="Arial Narrow" w:hAnsi="Arial Narrow" w:cs="Arial Narrow"/>
                <w:b/>
                <w:bCs/>
                <w:sz w:val="16"/>
                <w:szCs w:val="16"/>
              </w:rPr>
            </w:pPr>
          </w:p>
        </w:tc>
        <w:tc>
          <w:tcPr>
            <w:tcW w:w="252" w:type="pct"/>
            <w:shd w:val="clear" w:color="auto" w:fill="BFBFBF"/>
          </w:tcPr>
          <w:p w:rsidR="00AE7547" w:rsidRPr="00773F04" w:rsidRDefault="00AE7547" w:rsidP="00935945">
            <w:pPr>
              <w:jc w:val="right"/>
              <w:rPr>
                <w:rFonts w:ascii="Arial Narrow" w:hAnsi="Arial Narrow" w:cs="Arial Narrow"/>
                <w:b/>
                <w:bCs/>
                <w:sz w:val="16"/>
                <w:szCs w:val="16"/>
              </w:rPr>
            </w:pPr>
          </w:p>
        </w:tc>
        <w:tc>
          <w:tcPr>
            <w:tcW w:w="252" w:type="pct"/>
            <w:shd w:val="clear" w:color="auto" w:fill="BFBFBF"/>
          </w:tcPr>
          <w:p w:rsidR="00AE7547" w:rsidRPr="00773F04" w:rsidRDefault="00AE7547" w:rsidP="00935945">
            <w:pPr>
              <w:jc w:val="right"/>
              <w:rPr>
                <w:rFonts w:ascii="Arial Narrow" w:hAnsi="Arial Narrow" w:cs="Arial Narrow"/>
                <w:b/>
                <w:bCs/>
                <w:sz w:val="16"/>
                <w:szCs w:val="16"/>
              </w:rPr>
            </w:pPr>
          </w:p>
        </w:tc>
        <w:tc>
          <w:tcPr>
            <w:tcW w:w="252" w:type="pct"/>
            <w:shd w:val="clear" w:color="auto" w:fill="BFBFBF"/>
          </w:tcPr>
          <w:p w:rsidR="00AE7547" w:rsidRPr="00773F04" w:rsidRDefault="00AE7547" w:rsidP="00935945">
            <w:pPr>
              <w:jc w:val="right"/>
              <w:rPr>
                <w:rFonts w:ascii="Arial Narrow" w:hAnsi="Arial Narrow" w:cs="Arial Narrow"/>
                <w:b/>
                <w:bCs/>
                <w:sz w:val="16"/>
                <w:szCs w:val="16"/>
              </w:rPr>
            </w:pPr>
          </w:p>
        </w:tc>
        <w:tc>
          <w:tcPr>
            <w:tcW w:w="321" w:type="pct"/>
            <w:shd w:val="clear" w:color="auto" w:fill="BFBFBF"/>
            <w:vAlign w:val="bottom"/>
          </w:tcPr>
          <w:p w:rsidR="00AE7547" w:rsidRPr="00773F04" w:rsidRDefault="00AE7547" w:rsidP="00935945">
            <w:pPr>
              <w:jc w:val="right"/>
              <w:rPr>
                <w:rFonts w:ascii="Arial Narrow" w:hAnsi="Arial Narrow" w:cs="Arial Narrow"/>
                <w:b/>
                <w:bCs/>
                <w:color w:val="000000"/>
                <w:sz w:val="16"/>
                <w:szCs w:val="16"/>
              </w:rPr>
            </w:pPr>
          </w:p>
        </w:tc>
        <w:tc>
          <w:tcPr>
            <w:tcW w:w="252" w:type="pct"/>
            <w:shd w:val="clear" w:color="auto" w:fill="BFBFBF"/>
            <w:vAlign w:val="bottom"/>
          </w:tcPr>
          <w:p w:rsidR="00AE7547" w:rsidRPr="00773F04" w:rsidRDefault="00AE7547" w:rsidP="00935945">
            <w:pPr>
              <w:jc w:val="right"/>
              <w:rPr>
                <w:rFonts w:ascii="Arial Narrow" w:hAnsi="Arial Narrow" w:cs="Arial Narrow"/>
                <w:b/>
                <w:bCs/>
                <w:color w:val="000000"/>
                <w:sz w:val="16"/>
                <w:szCs w:val="16"/>
              </w:rPr>
            </w:pPr>
          </w:p>
        </w:tc>
        <w:tc>
          <w:tcPr>
            <w:tcW w:w="252" w:type="pct"/>
            <w:shd w:val="clear" w:color="auto" w:fill="BFBFBF"/>
            <w:vAlign w:val="bottom"/>
          </w:tcPr>
          <w:p w:rsidR="00AE7547" w:rsidRPr="00773F04" w:rsidRDefault="00AE7547" w:rsidP="00935945">
            <w:pPr>
              <w:jc w:val="right"/>
              <w:rPr>
                <w:rFonts w:ascii="Arial Narrow" w:hAnsi="Arial Narrow" w:cs="Arial Narrow"/>
                <w:b/>
                <w:bCs/>
                <w:color w:val="000000"/>
                <w:sz w:val="16"/>
                <w:szCs w:val="16"/>
              </w:rPr>
            </w:pPr>
          </w:p>
        </w:tc>
        <w:tc>
          <w:tcPr>
            <w:tcW w:w="321" w:type="pct"/>
            <w:shd w:val="clear" w:color="auto" w:fill="BFBFBF"/>
            <w:vAlign w:val="bottom"/>
          </w:tcPr>
          <w:p w:rsidR="00AE7547" w:rsidRPr="00773F04" w:rsidRDefault="00AE7547" w:rsidP="00935945">
            <w:pPr>
              <w:jc w:val="right"/>
              <w:rPr>
                <w:rFonts w:ascii="Arial Narrow" w:hAnsi="Arial Narrow" w:cs="Arial Narrow"/>
                <w:b/>
                <w:bCs/>
                <w:color w:val="000000"/>
                <w:sz w:val="16"/>
                <w:szCs w:val="16"/>
              </w:rPr>
            </w:pPr>
          </w:p>
        </w:tc>
        <w:tc>
          <w:tcPr>
            <w:tcW w:w="302" w:type="pct"/>
            <w:shd w:val="clear" w:color="auto" w:fill="BFBFBF"/>
          </w:tcPr>
          <w:p w:rsidR="00AE7547" w:rsidRPr="00773F04" w:rsidRDefault="00AE7547" w:rsidP="00935945">
            <w:pPr>
              <w:jc w:val="right"/>
              <w:rPr>
                <w:rFonts w:ascii="Arial Narrow" w:hAnsi="Arial Narrow" w:cs="Arial Narrow"/>
                <w:b/>
                <w:bCs/>
                <w:color w:val="000000"/>
                <w:sz w:val="16"/>
                <w:szCs w:val="16"/>
              </w:rPr>
            </w:pPr>
          </w:p>
        </w:tc>
        <w:tc>
          <w:tcPr>
            <w:tcW w:w="235" w:type="pct"/>
            <w:shd w:val="clear" w:color="auto" w:fill="BFBFBF"/>
          </w:tcPr>
          <w:p w:rsidR="00AE7547" w:rsidRPr="00773F04" w:rsidRDefault="00AE7547" w:rsidP="00935945">
            <w:pPr>
              <w:jc w:val="right"/>
              <w:rPr>
                <w:rFonts w:ascii="Arial Narrow" w:hAnsi="Arial Narrow" w:cs="Arial Narrow"/>
                <w:b/>
                <w:bCs/>
                <w:color w:val="000000"/>
                <w:sz w:val="16"/>
                <w:szCs w:val="16"/>
              </w:rPr>
            </w:pPr>
          </w:p>
        </w:tc>
        <w:tc>
          <w:tcPr>
            <w:tcW w:w="252" w:type="pct"/>
            <w:shd w:val="clear" w:color="auto" w:fill="BFBFBF"/>
          </w:tcPr>
          <w:p w:rsidR="00AE7547" w:rsidRPr="00773F04" w:rsidRDefault="00AE7547" w:rsidP="00935945">
            <w:pPr>
              <w:jc w:val="right"/>
              <w:rPr>
                <w:rFonts w:ascii="Arial Narrow" w:hAnsi="Arial Narrow" w:cs="Arial Narrow"/>
                <w:b/>
                <w:bCs/>
                <w:color w:val="000000"/>
                <w:sz w:val="16"/>
                <w:szCs w:val="16"/>
              </w:rPr>
            </w:pPr>
          </w:p>
        </w:tc>
        <w:tc>
          <w:tcPr>
            <w:tcW w:w="287" w:type="pct"/>
            <w:shd w:val="clear" w:color="auto" w:fill="BFBFBF"/>
          </w:tcPr>
          <w:p w:rsidR="00AE7547" w:rsidRPr="00773F04" w:rsidRDefault="00AE7547" w:rsidP="00935945">
            <w:pPr>
              <w:jc w:val="right"/>
              <w:rPr>
                <w:rFonts w:ascii="Arial Narrow" w:hAnsi="Arial Narrow" w:cs="Arial Narrow"/>
                <w:b/>
                <w:bCs/>
                <w:color w:val="000000"/>
                <w:sz w:val="16"/>
                <w:szCs w:val="16"/>
              </w:rPr>
            </w:pPr>
          </w:p>
        </w:tc>
      </w:tr>
      <w:tr w:rsidR="00AE7547" w:rsidRPr="00773F04">
        <w:tc>
          <w:tcPr>
            <w:tcW w:w="753" w:type="pct"/>
          </w:tcPr>
          <w:p w:rsidR="00AE7547" w:rsidRPr="00773F04" w:rsidRDefault="00AE7547" w:rsidP="00935945">
            <w:pPr>
              <w:rPr>
                <w:rFonts w:ascii="Arial Narrow" w:hAnsi="Arial Narrow" w:cs="Arial Narrow"/>
                <w:b/>
                <w:bCs/>
                <w:sz w:val="16"/>
                <w:szCs w:val="16"/>
              </w:rPr>
            </w:pPr>
            <w:r w:rsidRPr="00773F04">
              <w:rPr>
                <w:rFonts w:ascii="Arial Narrow" w:hAnsi="Arial Narrow" w:cs="Arial Narrow"/>
                <w:b/>
                <w:bCs/>
                <w:sz w:val="16"/>
                <w:szCs w:val="16"/>
              </w:rPr>
              <w:t>Cupru</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µg/L</w:t>
            </w:r>
          </w:p>
        </w:tc>
        <w:tc>
          <w:tcPr>
            <w:tcW w:w="335"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7.47</w:t>
            </w:r>
          </w:p>
        </w:tc>
        <w:tc>
          <w:tcPr>
            <w:tcW w:w="334"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8.15</w:t>
            </w:r>
          </w:p>
        </w:tc>
        <w:tc>
          <w:tcPr>
            <w:tcW w:w="287"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7,95</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321"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4.71</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321"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2.60</w:t>
            </w:r>
          </w:p>
        </w:tc>
        <w:tc>
          <w:tcPr>
            <w:tcW w:w="30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7.16</w:t>
            </w:r>
          </w:p>
        </w:tc>
        <w:tc>
          <w:tcPr>
            <w:tcW w:w="235"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287"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5.70</w:t>
            </w:r>
          </w:p>
        </w:tc>
      </w:tr>
      <w:tr w:rsidR="00AE7547" w:rsidRPr="00773F04">
        <w:tc>
          <w:tcPr>
            <w:tcW w:w="753" w:type="pct"/>
          </w:tcPr>
          <w:p w:rsidR="00AE7547" w:rsidRPr="00773F04" w:rsidRDefault="00AE7547" w:rsidP="00935945">
            <w:pPr>
              <w:rPr>
                <w:rFonts w:ascii="Arial Narrow" w:hAnsi="Arial Narrow" w:cs="Arial Narrow"/>
                <w:b/>
                <w:bCs/>
                <w:sz w:val="16"/>
                <w:szCs w:val="16"/>
              </w:rPr>
            </w:pPr>
            <w:r w:rsidRPr="00773F04">
              <w:rPr>
                <w:rFonts w:ascii="Arial Narrow" w:hAnsi="Arial Narrow" w:cs="Arial Narrow"/>
                <w:b/>
                <w:bCs/>
                <w:sz w:val="16"/>
                <w:szCs w:val="16"/>
              </w:rPr>
              <w:lastRenderedPageBreak/>
              <w:t>Cadmiu</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µg/L</w:t>
            </w:r>
          </w:p>
        </w:tc>
        <w:tc>
          <w:tcPr>
            <w:tcW w:w="335"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0.32</w:t>
            </w:r>
          </w:p>
        </w:tc>
        <w:tc>
          <w:tcPr>
            <w:tcW w:w="334"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0.40</w:t>
            </w:r>
          </w:p>
        </w:tc>
        <w:tc>
          <w:tcPr>
            <w:tcW w:w="287"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0,57</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321"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0.80</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321"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0.62</w:t>
            </w:r>
          </w:p>
        </w:tc>
        <w:tc>
          <w:tcPr>
            <w:tcW w:w="30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0.70</w:t>
            </w:r>
          </w:p>
        </w:tc>
        <w:tc>
          <w:tcPr>
            <w:tcW w:w="235"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287"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0.83</w:t>
            </w:r>
          </w:p>
        </w:tc>
      </w:tr>
      <w:tr w:rsidR="00AE7547" w:rsidRPr="00773F04">
        <w:tc>
          <w:tcPr>
            <w:tcW w:w="753" w:type="pct"/>
          </w:tcPr>
          <w:p w:rsidR="00AE7547" w:rsidRPr="00773F04" w:rsidRDefault="00AE7547" w:rsidP="00935945">
            <w:pPr>
              <w:rPr>
                <w:rFonts w:ascii="Arial Narrow" w:hAnsi="Arial Narrow" w:cs="Arial Narrow"/>
                <w:b/>
                <w:bCs/>
                <w:sz w:val="16"/>
                <w:szCs w:val="16"/>
              </w:rPr>
            </w:pPr>
            <w:r w:rsidRPr="00773F04">
              <w:rPr>
                <w:rFonts w:ascii="Arial Narrow" w:hAnsi="Arial Narrow" w:cs="Arial Narrow"/>
                <w:b/>
                <w:bCs/>
                <w:sz w:val="16"/>
                <w:szCs w:val="16"/>
              </w:rPr>
              <w:t>Plumb</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µg/L</w:t>
            </w:r>
          </w:p>
        </w:tc>
        <w:tc>
          <w:tcPr>
            <w:tcW w:w="335"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8.19</w:t>
            </w:r>
          </w:p>
        </w:tc>
        <w:tc>
          <w:tcPr>
            <w:tcW w:w="334"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8.30</w:t>
            </w:r>
          </w:p>
        </w:tc>
        <w:tc>
          <w:tcPr>
            <w:tcW w:w="287"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9,58</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321"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2.63</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321"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2.22</w:t>
            </w:r>
          </w:p>
        </w:tc>
        <w:tc>
          <w:tcPr>
            <w:tcW w:w="30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4.01</w:t>
            </w:r>
          </w:p>
        </w:tc>
        <w:tc>
          <w:tcPr>
            <w:tcW w:w="235"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287"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6.62</w:t>
            </w:r>
          </w:p>
        </w:tc>
      </w:tr>
      <w:tr w:rsidR="00AE7547" w:rsidRPr="00773F04">
        <w:tc>
          <w:tcPr>
            <w:tcW w:w="753" w:type="pct"/>
          </w:tcPr>
          <w:p w:rsidR="00AE7547" w:rsidRPr="00773F04" w:rsidRDefault="00AE7547" w:rsidP="00935945">
            <w:pPr>
              <w:rPr>
                <w:rFonts w:ascii="Arial Narrow" w:hAnsi="Arial Narrow" w:cs="Arial Narrow"/>
                <w:b/>
                <w:bCs/>
                <w:sz w:val="16"/>
                <w:szCs w:val="16"/>
              </w:rPr>
            </w:pPr>
            <w:r w:rsidRPr="00773F04">
              <w:rPr>
                <w:rFonts w:ascii="Arial Narrow" w:hAnsi="Arial Narrow" w:cs="Arial Narrow"/>
                <w:b/>
                <w:bCs/>
                <w:sz w:val="16"/>
                <w:szCs w:val="16"/>
              </w:rPr>
              <w:t>Nichel</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µg/L</w:t>
            </w:r>
          </w:p>
        </w:tc>
        <w:tc>
          <w:tcPr>
            <w:tcW w:w="335"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2.17</w:t>
            </w:r>
          </w:p>
        </w:tc>
        <w:tc>
          <w:tcPr>
            <w:tcW w:w="334"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3.10</w:t>
            </w:r>
          </w:p>
        </w:tc>
        <w:tc>
          <w:tcPr>
            <w:tcW w:w="287"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3.00</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321"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4.25</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321"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4.15</w:t>
            </w:r>
          </w:p>
        </w:tc>
        <w:tc>
          <w:tcPr>
            <w:tcW w:w="30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3.87</w:t>
            </w:r>
          </w:p>
        </w:tc>
        <w:tc>
          <w:tcPr>
            <w:tcW w:w="235"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287"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3.35</w:t>
            </w:r>
          </w:p>
        </w:tc>
      </w:tr>
      <w:tr w:rsidR="00AE7547" w:rsidRPr="00773F04">
        <w:tc>
          <w:tcPr>
            <w:tcW w:w="753" w:type="pct"/>
          </w:tcPr>
          <w:p w:rsidR="00AE7547" w:rsidRPr="00773F04" w:rsidRDefault="00AE7547" w:rsidP="00935945">
            <w:pPr>
              <w:rPr>
                <w:rFonts w:ascii="Arial Narrow" w:hAnsi="Arial Narrow" w:cs="Arial Narrow"/>
                <w:b/>
                <w:bCs/>
                <w:sz w:val="16"/>
                <w:szCs w:val="16"/>
              </w:rPr>
            </w:pPr>
            <w:r w:rsidRPr="00773F04">
              <w:rPr>
                <w:rFonts w:ascii="Arial Narrow" w:hAnsi="Arial Narrow" w:cs="Arial Narrow"/>
                <w:b/>
                <w:bCs/>
                <w:sz w:val="16"/>
                <w:szCs w:val="16"/>
              </w:rPr>
              <w:t>Crom</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µg/L</w:t>
            </w:r>
          </w:p>
        </w:tc>
        <w:tc>
          <w:tcPr>
            <w:tcW w:w="335"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3.47</w:t>
            </w:r>
          </w:p>
        </w:tc>
        <w:tc>
          <w:tcPr>
            <w:tcW w:w="334"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3.15</w:t>
            </w:r>
          </w:p>
        </w:tc>
        <w:tc>
          <w:tcPr>
            <w:tcW w:w="287"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4,45</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321"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1.70</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321"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4.63</w:t>
            </w:r>
          </w:p>
        </w:tc>
        <w:tc>
          <w:tcPr>
            <w:tcW w:w="30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2.34</w:t>
            </w:r>
          </w:p>
        </w:tc>
        <w:tc>
          <w:tcPr>
            <w:tcW w:w="235"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287"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3.04</w:t>
            </w:r>
          </w:p>
        </w:tc>
      </w:tr>
      <w:tr w:rsidR="00AE7547" w:rsidRPr="00773F04">
        <w:tc>
          <w:tcPr>
            <w:tcW w:w="753" w:type="pct"/>
          </w:tcPr>
          <w:p w:rsidR="00AE7547" w:rsidRPr="00773F04" w:rsidRDefault="00AE7547" w:rsidP="00935945">
            <w:pPr>
              <w:rPr>
                <w:rFonts w:ascii="Arial Narrow" w:hAnsi="Arial Narrow" w:cs="Arial Narrow"/>
                <w:b/>
                <w:bCs/>
                <w:sz w:val="16"/>
                <w:szCs w:val="16"/>
              </w:rPr>
            </w:pPr>
            <w:r w:rsidRPr="00773F04">
              <w:rPr>
                <w:rFonts w:ascii="Arial Narrow" w:hAnsi="Arial Narrow" w:cs="Arial Narrow"/>
                <w:b/>
                <w:bCs/>
                <w:sz w:val="16"/>
                <w:szCs w:val="16"/>
              </w:rPr>
              <w:t>Bariu</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µg/L</w:t>
            </w:r>
          </w:p>
        </w:tc>
        <w:tc>
          <w:tcPr>
            <w:tcW w:w="335"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13.58</w:t>
            </w:r>
          </w:p>
        </w:tc>
        <w:tc>
          <w:tcPr>
            <w:tcW w:w="334"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14.57</w:t>
            </w:r>
          </w:p>
        </w:tc>
        <w:tc>
          <w:tcPr>
            <w:tcW w:w="287"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12,62</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321"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56.79</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321"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57.27</w:t>
            </w:r>
          </w:p>
        </w:tc>
        <w:tc>
          <w:tcPr>
            <w:tcW w:w="30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32.56</w:t>
            </w:r>
          </w:p>
        </w:tc>
        <w:tc>
          <w:tcPr>
            <w:tcW w:w="235"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w:t>
            </w:r>
          </w:p>
        </w:tc>
        <w:tc>
          <w:tcPr>
            <w:tcW w:w="287" w:type="pct"/>
          </w:tcPr>
          <w:p w:rsidR="00AE7547" w:rsidRPr="00773F04" w:rsidRDefault="00AE7547" w:rsidP="00935945">
            <w:pPr>
              <w:jc w:val="right"/>
              <w:rPr>
                <w:rFonts w:ascii="Arial Narrow" w:hAnsi="Arial Narrow" w:cs="Arial Narrow"/>
                <w:sz w:val="16"/>
                <w:szCs w:val="16"/>
              </w:rPr>
            </w:pPr>
            <w:r w:rsidRPr="00773F04">
              <w:rPr>
                <w:rFonts w:ascii="Arial Narrow" w:hAnsi="Arial Narrow" w:cs="Arial Narrow"/>
                <w:sz w:val="16"/>
                <w:szCs w:val="16"/>
              </w:rPr>
              <w:t>41.25</w:t>
            </w:r>
          </w:p>
        </w:tc>
      </w:tr>
      <w:tr w:rsidR="00AE7547" w:rsidRPr="00773F04">
        <w:tc>
          <w:tcPr>
            <w:tcW w:w="753" w:type="pct"/>
            <w:shd w:val="clear" w:color="auto" w:fill="BFBFBF"/>
          </w:tcPr>
          <w:p w:rsidR="00AE7547" w:rsidRPr="00773F04" w:rsidRDefault="00AE7547" w:rsidP="00935945">
            <w:pPr>
              <w:rPr>
                <w:rFonts w:ascii="Arial Narrow" w:hAnsi="Arial Narrow" w:cs="Arial Narrow"/>
                <w:b/>
                <w:bCs/>
                <w:sz w:val="16"/>
                <w:szCs w:val="16"/>
              </w:rPr>
            </w:pPr>
          </w:p>
        </w:tc>
        <w:tc>
          <w:tcPr>
            <w:tcW w:w="313" w:type="pct"/>
            <w:shd w:val="clear" w:color="auto" w:fill="BFBFBF"/>
          </w:tcPr>
          <w:p w:rsidR="00AE7547" w:rsidRPr="00773F04" w:rsidRDefault="00AE7547" w:rsidP="00935945">
            <w:pPr>
              <w:jc w:val="center"/>
              <w:rPr>
                <w:rFonts w:ascii="Arial Narrow" w:hAnsi="Arial Narrow" w:cs="Arial Narrow"/>
                <w:b/>
                <w:bCs/>
                <w:sz w:val="16"/>
                <w:szCs w:val="16"/>
              </w:rPr>
            </w:pPr>
          </w:p>
        </w:tc>
        <w:tc>
          <w:tcPr>
            <w:tcW w:w="335" w:type="pct"/>
            <w:shd w:val="clear" w:color="auto" w:fill="BFBFBF"/>
          </w:tcPr>
          <w:p w:rsidR="00AE7547" w:rsidRPr="00773F04" w:rsidRDefault="00AE7547" w:rsidP="00935945">
            <w:pPr>
              <w:jc w:val="right"/>
              <w:rPr>
                <w:rFonts w:ascii="Arial Narrow" w:hAnsi="Arial Narrow" w:cs="Arial Narrow"/>
                <w:b/>
                <w:bCs/>
                <w:sz w:val="16"/>
                <w:szCs w:val="16"/>
              </w:rPr>
            </w:pPr>
          </w:p>
        </w:tc>
        <w:tc>
          <w:tcPr>
            <w:tcW w:w="334" w:type="pct"/>
            <w:shd w:val="clear" w:color="auto" w:fill="BFBFBF"/>
          </w:tcPr>
          <w:p w:rsidR="00AE7547" w:rsidRPr="00773F04" w:rsidRDefault="00AE7547" w:rsidP="00935945">
            <w:pPr>
              <w:jc w:val="right"/>
              <w:rPr>
                <w:rFonts w:ascii="Arial Narrow" w:hAnsi="Arial Narrow" w:cs="Arial Narrow"/>
                <w:b/>
                <w:bCs/>
                <w:sz w:val="16"/>
                <w:szCs w:val="16"/>
              </w:rPr>
            </w:pPr>
          </w:p>
        </w:tc>
        <w:tc>
          <w:tcPr>
            <w:tcW w:w="287" w:type="pct"/>
            <w:shd w:val="clear" w:color="auto" w:fill="BFBFBF"/>
          </w:tcPr>
          <w:p w:rsidR="00AE7547" w:rsidRPr="00773F04" w:rsidRDefault="00AE7547" w:rsidP="00935945">
            <w:pPr>
              <w:jc w:val="right"/>
              <w:rPr>
                <w:rFonts w:ascii="Arial Narrow" w:hAnsi="Arial Narrow" w:cs="Arial Narrow"/>
                <w:b/>
                <w:bCs/>
                <w:sz w:val="16"/>
                <w:szCs w:val="16"/>
              </w:rPr>
            </w:pPr>
          </w:p>
        </w:tc>
        <w:tc>
          <w:tcPr>
            <w:tcW w:w="252" w:type="pct"/>
            <w:shd w:val="clear" w:color="auto" w:fill="BFBFBF"/>
          </w:tcPr>
          <w:p w:rsidR="00AE7547" w:rsidRPr="00773F04" w:rsidRDefault="00AE7547" w:rsidP="00935945">
            <w:pPr>
              <w:jc w:val="right"/>
              <w:rPr>
                <w:rFonts w:ascii="Arial Narrow" w:hAnsi="Arial Narrow" w:cs="Arial Narrow"/>
                <w:b/>
                <w:bCs/>
                <w:sz w:val="16"/>
                <w:szCs w:val="16"/>
              </w:rPr>
            </w:pPr>
          </w:p>
        </w:tc>
        <w:tc>
          <w:tcPr>
            <w:tcW w:w="252" w:type="pct"/>
            <w:shd w:val="clear" w:color="auto" w:fill="BFBFBF"/>
          </w:tcPr>
          <w:p w:rsidR="00AE7547" w:rsidRPr="00773F04" w:rsidRDefault="00AE7547" w:rsidP="00935945">
            <w:pPr>
              <w:jc w:val="right"/>
              <w:rPr>
                <w:rFonts w:ascii="Arial Narrow" w:hAnsi="Arial Narrow" w:cs="Arial Narrow"/>
                <w:b/>
                <w:bCs/>
                <w:sz w:val="16"/>
                <w:szCs w:val="16"/>
              </w:rPr>
            </w:pPr>
          </w:p>
        </w:tc>
        <w:tc>
          <w:tcPr>
            <w:tcW w:w="252" w:type="pct"/>
            <w:shd w:val="clear" w:color="auto" w:fill="BFBFBF"/>
          </w:tcPr>
          <w:p w:rsidR="00AE7547" w:rsidRPr="00773F04" w:rsidRDefault="00AE7547" w:rsidP="00935945">
            <w:pPr>
              <w:jc w:val="right"/>
              <w:rPr>
                <w:rFonts w:ascii="Arial Narrow" w:hAnsi="Arial Narrow" w:cs="Arial Narrow"/>
                <w:b/>
                <w:bCs/>
                <w:sz w:val="16"/>
                <w:szCs w:val="16"/>
              </w:rPr>
            </w:pPr>
          </w:p>
        </w:tc>
        <w:tc>
          <w:tcPr>
            <w:tcW w:w="321" w:type="pct"/>
            <w:shd w:val="clear" w:color="auto" w:fill="BFBFBF"/>
          </w:tcPr>
          <w:p w:rsidR="00AE7547" w:rsidRPr="00773F04" w:rsidRDefault="00AE7547" w:rsidP="00935945">
            <w:pPr>
              <w:jc w:val="right"/>
              <w:rPr>
                <w:rFonts w:ascii="Arial Narrow" w:hAnsi="Arial Narrow" w:cs="Arial Narrow"/>
                <w:b/>
                <w:bCs/>
                <w:sz w:val="16"/>
                <w:szCs w:val="16"/>
              </w:rPr>
            </w:pPr>
          </w:p>
        </w:tc>
        <w:tc>
          <w:tcPr>
            <w:tcW w:w="252" w:type="pct"/>
            <w:shd w:val="clear" w:color="auto" w:fill="BFBFBF"/>
          </w:tcPr>
          <w:p w:rsidR="00AE7547" w:rsidRPr="00773F04" w:rsidRDefault="00AE7547" w:rsidP="00935945">
            <w:pPr>
              <w:jc w:val="right"/>
              <w:rPr>
                <w:rFonts w:ascii="Arial Narrow" w:hAnsi="Arial Narrow" w:cs="Arial Narrow"/>
                <w:b/>
                <w:bCs/>
                <w:sz w:val="16"/>
                <w:szCs w:val="16"/>
              </w:rPr>
            </w:pPr>
          </w:p>
        </w:tc>
        <w:tc>
          <w:tcPr>
            <w:tcW w:w="252" w:type="pct"/>
            <w:shd w:val="clear" w:color="auto" w:fill="BFBFBF"/>
          </w:tcPr>
          <w:p w:rsidR="00AE7547" w:rsidRPr="00773F04" w:rsidRDefault="00AE7547" w:rsidP="00935945">
            <w:pPr>
              <w:jc w:val="right"/>
              <w:rPr>
                <w:rFonts w:ascii="Arial Narrow" w:hAnsi="Arial Narrow" w:cs="Arial Narrow"/>
                <w:b/>
                <w:bCs/>
                <w:sz w:val="16"/>
                <w:szCs w:val="16"/>
              </w:rPr>
            </w:pPr>
          </w:p>
        </w:tc>
        <w:tc>
          <w:tcPr>
            <w:tcW w:w="321" w:type="pct"/>
            <w:shd w:val="clear" w:color="auto" w:fill="BFBFBF"/>
          </w:tcPr>
          <w:p w:rsidR="00AE7547" w:rsidRPr="00773F04" w:rsidRDefault="00AE7547" w:rsidP="00935945">
            <w:pPr>
              <w:jc w:val="right"/>
              <w:rPr>
                <w:rFonts w:ascii="Arial Narrow" w:hAnsi="Arial Narrow" w:cs="Arial Narrow"/>
                <w:b/>
                <w:bCs/>
                <w:sz w:val="16"/>
                <w:szCs w:val="16"/>
              </w:rPr>
            </w:pPr>
          </w:p>
        </w:tc>
        <w:tc>
          <w:tcPr>
            <w:tcW w:w="302" w:type="pct"/>
            <w:shd w:val="clear" w:color="auto" w:fill="BFBFBF"/>
          </w:tcPr>
          <w:p w:rsidR="00AE7547" w:rsidRPr="00773F04" w:rsidRDefault="00AE7547" w:rsidP="00935945">
            <w:pPr>
              <w:jc w:val="right"/>
              <w:rPr>
                <w:rFonts w:ascii="Arial Narrow" w:hAnsi="Arial Narrow" w:cs="Arial Narrow"/>
                <w:b/>
                <w:bCs/>
                <w:sz w:val="16"/>
                <w:szCs w:val="16"/>
              </w:rPr>
            </w:pPr>
          </w:p>
        </w:tc>
        <w:tc>
          <w:tcPr>
            <w:tcW w:w="235" w:type="pct"/>
            <w:shd w:val="clear" w:color="auto" w:fill="BFBFBF"/>
          </w:tcPr>
          <w:p w:rsidR="00AE7547" w:rsidRPr="00773F04" w:rsidRDefault="00AE7547" w:rsidP="00935945">
            <w:pPr>
              <w:jc w:val="right"/>
              <w:rPr>
                <w:rFonts w:ascii="Arial Narrow" w:hAnsi="Arial Narrow" w:cs="Arial Narrow"/>
                <w:b/>
                <w:bCs/>
                <w:sz w:val="16"/>
                <w:szCs w:val="16"/>
              </w:rPr>
            </w:pPr>
          </w:p>
        </w:tc>
        <w:tc>
          <w:tcPr>
            <w:tcW w:w="252" w:type="pct"/>
            <w:shd w:val="clear" w:color="auto" w:fill="BFBFBF"/>
          </w:tcPr>
          <w:p w:rsidR="00AE7547" w:rsidRPr="00773F04" w:rsidRDefault="00AE7547" w:rsidP="00935945">
            <w:pPr>
              <w:jc w:val="right"/>
              <w:rPr>
                <w:rFonts w:ascii="Arial Narrow" w:hAnsi="Arial Narrow" w:cs="Arial Narrow"/>
                <w:b/>
                <w:bCs/>
                <w:sz w:val="16"/>
                <w:szCs w:val="16"/>
              </w:rPr>
            </w:pPr>
          </w:p>
        </w:tc>
        <w:tc>
          <w:tcPr>
            <w:tcW w:w="287" w:type="pct"/>
            <w:shd w:val="clear" w:color="auto" w:fill="BFBFBF"/>
          </w:tcPr>
          <w:p w:rsidR="00AE7547" w:rsidRPr="00773F04" w:rsidRDefault="00AE7547" w:rsidP="00935945">
            <w:pPr>
              <w:jc w:val="right"/>
              <w:rPr>
                <w:rFonts w:ascii="Arial Narrow" w:hAnsi="Arial Narrow" w:cs="Arial Narrow"/>
                <w:b/>
                <w:bCs/>
                <w:sz w:val="16"/>
                <w:szCs w:val="16"/>
              </w:rPr>
            </w:pPr>
          </w:p>
        </w:tc>
      </w:tr>
      <w:tr w:rsidR="00AE7547" w:rsidRPr="00773F04">
        <w:tc>
          <w:tcPr>
            <w:tcW w:w="753" w:type="pct"/>
            <w:vAlign w:val="center"/>
          </w:tcPr>
          <w:p w:rsidR="00AE7547" w:rsidRPr="00773F04" w:rsidRDefault="00AE7547" w:rsidP="00935945">
            <w:pPr>
              <w:rPr>
                <w:rFonts w:ascii="Arial Narrow" w:hAnsi="Arial Narrow" w:cs="Arial Narrow"/>
                <w:b/>
                <w:bCs/>
                <w:color w:val="000000"/>
                <w:sz w:val="16"/>
                <w:szCs w:val="16"/>
              </w:rPr>
            </w:pPr>
            <w:r w:rsidRPr="00773F04">
              <w:rPr>
                <w:rFonts w:ascii="Arial Narrow" w:hAnsi="Arial Narrow" w:cs="Arial Narrow"/>
                <w:b/>
                <w:bCs/>
                <w:color w:val="000000"/>
                <w:sz w:val="16"/>
                <w:szCs w:val="16"/>
              </w:rPr>
              <w:t>Naftalină</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µg/L</w:t>
            </w:r>
          </w:p>
        </w:tc>
        <w:tc>
          <w:tcPr>
            <w:tcW w:w="335"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&lt; 0,001</w:t>
            </w:r>
          </w:p>
        </w:tc>
        <w:tc>
          <w:tcPr>
            <w:tcW w:w="334" w:type="pct"/>
          </w:tcPr>
          <w:p w:rsidR="00AE7547" w:rsidRPr="00773F04" w:rsidRDefault="00AE7547" w:rsidP="00935945">
            <w:pPr>
              <w:jc w:val="right"/>
            </w:pPr>
            <w:r w:rsidRPr="00773F04">
              <w:rPr>
                <w:rFonts w:ascii="Arial Narrow" w:hAnsi="Arial Narrow" w:cs="Arial Narrow"/>
                <w:color w:val="000000"/>
                <w:sz w:val="16"/>
                <w:szCs w:val="16"/>
              </w:rPr>
              <w:t>&lt; 0,001</w:t>
            </w:r>
          </w:p>
        </w:tc>
        <w:tc>
          <w:tcPr>
            <w:tcW w:w="287"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1,105</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321"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0,126</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321"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0,074</w:t>
            </w:r>
          </w:p>
        </w:tc>
        <w:tc>
          <w:tcPr>
            <w:tcW w:w="302"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0,086</w:t>
            </w:r>
          </w:p>
        </w:tc>
        <w:tc>
          <w:tcPr>
            <w:tcW w:w="235"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87"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0,079</w:t>
            </w:r>
          </w:p>
        </w:tc>
      </w:tr>
      <w:tr w:rsidR="00AE7547" w:rsidRPr="00773F04">
        <w:tc>
          <w:tcPr>
            <w:tcW w:w="753" w:type="pct"/>
            <w:vAlign w:val="center"/>
          </w:tcPr>
          <w:p w:rsidR="00AE7547" w:rsidRPr="00773F04" w:rsidRDefault="00AE7547" w:rsidP="00935945">
            <w:pPr>
              <w:rPr>
                <w:rFonts w:ascii="Arial Narrow" w:hAnsi="Arial Narrow" w:cs="Arial Narrow"/>
                <w:b/>
                <w:bCs/>
                <w:color w:val="000000"/>
                <w:sz w:val="16"/>
                <w:szCs w:val="16"/>
              </w:rPr>
            </w:pPr>
            <w:r w:rsidRPr="00773F04">
              <w:rPr>
                <w:rFonts w:ascii="Arial Narrow" w:hAnsi="Arial Narrow" w:cs="Arial Narrow"/>
                <w:b/>
                <w:bCs/>
                <w:color w:val="000000"/>
                <w:sz w:val="16"/>
                <w:szCs w:val="16"/>
              </w:rPr>
              <w:t>Acenaftilen</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µg/L</w:t>
            </w:r>
          </w:p>
        </w:tc>
        <w:tc>
          <w:tcPr>
            <w:tcW w:w="335" w:type="pct"/>
          </w:tcPr>
          <w:p w:rsidR="00AE7547" w:rsidRPr="00773F04" w:rsidRDefault="00AE7547" w:rsidP="00935945">
            <w:pPr>
              <w:jc w:val="right"/>
            </w:pPr>
            <w:r w:rsidRPr="00773F04">
              <w:rPr>
                <w:rFonts w:ascii="Arial Narrow" w:hAnsi="Arial Narrow" w:cs="Arial Narrow"/>
                <w:color w:val="000000"/>
                <w:sz w:val="16"/>
                <w:szCs w:val="16"/>
              </w:rPr>
              <w:t>&lt; 0,001</w:t>
            </w:r>
          </w:p>
        </w:tc>
        <w:tc>
          <w:tcPr>
            <w:tcW w:w="334" w:type="pct"/>
          </w:tcPr>
          <w:p w:rsidR="00AE7547" w:rsidRPr="00773F04" w:rsidRDefault="00AE7547" w:rsidP="00935945">
            <w:pPr>
              <w:jc w:val="right"/>
            </w:pPr>
            <w:r w:rsidRPr="00773F04">
              <w:rPr>
                <w:rFonts w:ascii="Arial Narrow" w:hAnsi="Arial Narrow" w:cs="Arial Narrow"/>
                <w:color w:val="000000"/>
                <w:sz w:val="16"/>
                <w:szCs w:val="16"/>
              </w:rPr>
              <w:t>&lt; 0,001</w:t>
            </w:r>
          </w:p>
        </w:tc>
        <w:tc>
          <w:tcPr>
            <w:tcW w:w="287"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0,019</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321"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0,012</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321"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0,030</w:t>
            </w:r>
          </w:p>
        </w:tc>
        <w:tc>
          <w:tcPr>
            <w:tcW w:w="302"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0,023</w:t>
            </w:r>
          </w:p>
        </w:tc>
        <w:tc>
          <w:tcPr>
            <w:tcW w:w="235"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87"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0,035</w:t>
            </w:r>
          </w:p>
        </w:tc>
      </w:tr>
      <w:tr w:rsidR="00AE7547" w:rsidRPr="00773F04">
        <w:tc>
          <w:tcPr>
            <w:tcW w:w="753" w:type="pct"/>
            <w:vAlign w:val="center"/>
          </w:tcPr>
          <w:p w:rsidR="00AE7547" w:rsidRPr="00773F04" w:rsidRDefault="00AE7547" w:rsidP="00935945">
            <w:pPr>
              <w:rPr>
                <w:rFonts w:ascii="Arial Narrow" w:hAnsi="Arial Narrow" w:cs="Arial Narrow"/>
                <w:b/>
                <w:bCs/>
                <w:color w:val="000000"/>
                <w:sz w:val="16"/>
                <w:szCs w:val="16"/>
              </w:rPr>
            </w:pPr>
            <w:r w:rsidRPr="00773F04">
              <w:rPr>
                <w:rFonts w:ascii="Arial Narrow" w:hAnsi="Arial Narrow" w:cs="Arial Narrow"/>
                <w:b/>
                <w:bCs/>
                <w:color w:val="000000"/>
                <w:sz w:val="16"/>
                <w:szCs w:val="16"/>
              </w:rPr>
              <w:t>Acenaften</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µg/L</w:t>
            </w:r>
          </w:p>
        </w:tc>
        <w:tc>
          <w:tcPr>
            <w:tcW w:w="335" w:type="pct"/>
          </w:tcPr>
          <w:p w:rsidR="00AE7547" w:rsidRPr="00773F04" w:rsidRDefault="00AE7547" w:rsidP="00935945">
            <w:pPr>
              <w:jc w:val="right"/>
            </w:pPr>
            <w:r w:rsidRPr="00773F04">
              <w:rPr>
                <w:rFonts w:ascii="Arial Narrow" w:hAnsi="Arial Narrow" w:cs="Arial Narrow"/>
                <w:color w:val="000000"/>
                <w:sz w:val="16"/>
                <w:szCs w:val="16"/>
              </w:rPr>
              <w:t>&lt; 0,001</w:t>
            </w:r>
          </w:p>
        </w:tc>
        <w:tc>
          <w:tcPr>
            <w:tcW w:w="334" w:type="pct"/>
          </w:tcPr>
          <w:p w:rsidR="00AE7547" w:rsidRPr="00773F04" w:rsidRDefault="00AE7547" w:rsidP="00935945">
            <w:pPr>
              <w:jc w:val="right"/>
            </w:pPr>
            <w:r w:rsidRPr="00773F04">
              <w:rPr>
                <w:rFonts w:ascii="Arial Narrow" w:hAnsi="Arial Narrow" w:cs="Arial Narrow"/>
                <w:color w:val="000000"/>
                <w:sz w:val="16"/>
                <w:szCs w:val="16"/>
              </w:rPr>
              <w:t>&lt; 0,001</w:t>
            </w:r>
          </w:p>
        </w:tc>
        <w:tc>
          <w:tcPr>
            <w:tcW w:w="287"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0,028</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321"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0,016</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321"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0,044</w:t>
            </w:r>
          </w:p>
        </w:tc>
        <w:tc>
          <w:tcPr>
            <w:tcW w:w="302"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0,039</w:t>
            </w:r>
          </w:p>
        </w:tc>
        <w:tc>
          <w:tcPr>
            <w:tcW w:w="235"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87"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0,043</w:t>
            </w:r>
          </w:p>
        </w:tc>
      </w:tr>
      <w:tr w:rsidR="00AE7547" w:rsidRPr="00773F04">
        <w:tc>
          <w:tcPr>
            <w:tcW w:w="753" w:type="pct"/>
            <w:vAlign w:val="center"/>
          </w:tcPr>
          <w:p w:rsidR="00AE7547" w:rsidRPr="00773F04" w:rsidRDefault="00AE7547" w:rsidP="00935945">
            <w:pPr>
              <w:rPr>
                <w:rFonts w:ascii="Arial Narrow" w:hAnsi="Arial Narrow" w:cs="Arial Narrow"/>
                <w:b/>
                <w:bCs/>
                <w:color w:val="000000"/>
                <w:sz w:val="16"/>
                <w:szCs w:val="16"/>
              </w:rPr>
            </w:pPr>
            <w:r w:rsidRPr="00773F04">
              <w:rPr>
                <w:rFonts w:ascii="Arial Narrow" w:hAnsi="Arial Narrow" w:cs="Arial Narrow"/>
                <w:b/>
                <w:bCs/>
                <w:color w:val="000000"/>
                <w:sz w:val="16"/>
                <w:szCs w:val="16"/>
              </w:rPr>
              <w:t>Fluoren</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µg/L</w:t>
            </w:r>
          </w:p>
        </w:tc>
        <w:tc>
          <w:tcPr>
            <w:tcW w:w="335" w:type="pct"/>
          </w:tcPr>
          <w:p w:rsidR="00AE7547" w:rsidRPr="00773F04" w:rsidRDefault="00AE7547" w:rsidP="00935945">
            <w:pPr>
              <w:jc w:val="right"/>
            </w:pPr>
            <w:r w:rsidRPr="00773F04">
              <w:rPr>
                <w:rFonts w:ascii="Arial Narrow" w:hAnsi="Arial Narrow" w:cs="Arial Narrow"/>
                <w:color w:val="000000"/>
                <w:sz w:val="16"/>
                <w:szCs w:val="16"/>
              </w:rPr>
              <w:t>&lt; 0,001</w:t>
            </w:r>
          </w:p>
        </w:tc>
        <w:tc>
          <w:tcPr>
            <w:tcW w:w="334" w:type="pct"/>
          </w:tcPr>
          <w:p w:rsidR="00AE7547" w:rsidRPr="00773F04" w:rsidRDefault="00AE7547" w:rsidP="00935945">
            <w:pPr>
              <w:jc w:val="right"/>
            </w:pPr>
            <w:r w:rsidRPr="00773F04">
              <w:rPr>
                <w:rFonts w:ascii="Arial Narrow" w:hAnsi="Arial Narrow" w:cs="Arial Narrow"/>
                <w:color w:val="000000"/>
                <w:sz w:val="16"/>
                <w:szCs w:val="16"/>
              </w:rPr>
              <w:t>&lt; 0,001</w:t>
            </w:r>
          </w:p>
        </w:tc>
        <w:tc>
          <w:tcPr>
            <w:tcW w:w="287"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0,064</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321"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0,043</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321"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0,069</w:t>
            </w:r>
          </w:p>
        </w:tc>
        <w:tc>
          <w:tcPr>
            <w:tcW w:w="302"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0,035</w:t>
            </w:r>
          </w:p>
        </w:tc>
        <w:tc>
          <w:tcPr>
            <w:tcW w:w="235"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87"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0,046</w:t>
            </w:r>
          </w:p>
        </w:tc>
      </w:tr>
      <w:tr w:rsidR="00AE7547" w:rsidRPr="00773F04">
        <w:tc>
          <w:tcPr>
            <w:tcW w:w="753" w:type="pct"/>
            <w:vAlign w:val="center"/>
          </w:tcPr>
          <w:p w:rsidR="00AE7547" w:rsidRPr="00773F04" w:rsidRDefault="00AE7547" w:rsidP="00935945">
            <w:pPr>
              <w:rPr>
                <w:rFonts w:ascii="Arial Narrow" w:hAnsi="Arial Narrow" w:cs="Arial Narrow"/>
                <w:b/>
                <w:bCs/>
                <w:color w:val="000000"/>
                <w:sz w:val="16"/>
                <w:szCs w:val="16"/>
              </w:rPr>
            </w:pPr>
            <w:r w:rsidRPr="00773F04">
              <w:rPr>
                <w:rFonts w:ascii="Arial Narrow" w:hAnsi="Arial Narrow" w:cs="Arial Narrow"/>
                <w:b/>
                <w:bCs/>
                <w:color w:val="000000"/>
                <w:sz w:val="16"/>
                <w:szCs w:val="16"/>
              </w:rPr>
              <w:t>Fenantren</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µg/L</w:t>
            </w:r>
          </w:p>
        </w:tc>
        <w:tc>
          <w:tcPr>
            <w:tcW w:w="335" w:type="pct"/>
          </w:tcPr>
          <w:p w:rsidR="00AE7547" w:rsidRPr="00773F04" w:rsidRDefault="00AE7547" w:rsidP="00935945">
            <w:pPr>
              <w:jc w:val="right"/>
            </w:pPr>
            <w:r w:rsidRPr="00773F04">
              <w:rPr>
                <w:rFonts w:ascii="Arial Narrow" w:hAnsi="Arial Narrow" w:cs="Arial Narrow"/>
                <w:color w:val="000000"/>
                <w:sz w:val="16"/>
                <w:szCs w:val="16"/>
              </w:rPr>
              <w:t>&lt; 0,001</w:t>
            </w:r>
          </w:p>
        </w:tc>
        <w:tc>
          <w:tcPr>
            <w:tcW w:w="334" w:type="pct"/>
          </w:tcPr>
          <w:p w:rsidR="00AE7547" w:rsidRPr="00773F04" w:rsidRDefault="00AE7547" w:rsidP="00935945">
            <w:pPr>
              <w:jc w:val="right"/>
            </w:pPr>
            <w:r w:rsidRPr="00773F04">
              <w:rPr>
                <w:rFonts w:ascii="Arial Narrow" w:hAnsi="Arial Narrow" w:cs="Arial Narrow"/>
                <w:color w:val="000000"/>
                <w:sz w:val="16"/>
                <w:szCs w:val="16"/>
              </w:rPr>
              <w:t>&lt; 0,001</w:t>
            </w:r>
          </w:p>
        </w:tc>
        <w:tc>
          <w:tcPr>
            <w:tcW w:w="287"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0,030</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321"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0,312</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321"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0,113</w:t>
            </w:r>
          </w:p>
        </w:tc>
        <w:tc>
          <w:tcPr>
            <w:tcW w:w="302"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0,001</w:t>
            </w:r>
          </w:p>
        </w:tc>
        <w:tc>
          <w:tcPr>
            <w:tcW w:w="235"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87"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0,053</w:t>
            </w:r>
          </w:p>
        </w:tc>
      </w:tr>
      <w:tr w:rsidR="00AE7547" w:rsidRPr="00773F04">
        <w:tc>
          <w:tcPr>
            <w:tcW w:w="753" w:type="pct"/>
            <w:vAlign w:val="center"/>
          </w:tcPr>
          <w:p w:rsidR="00AE7547" w:rsidRPr="00773F04" w:rsidRDefault="00AE7547" w:rsidP="00935945">
            <w:pPr>
              <w:rPr>
                <w:rFonts w:ascii="Arial Narrow" w:hAnsi="Arial Narrow" w:cs="Arial Narrow"/>
                <w:b/>
                <w:bCs/>
                <w:color w:val="000000"/>
                <w:sz w:val="16"/>
                <w:szCs w:val="16"/>
              </w:rPr>
            </w:pPr>
            <w:r w:rsidRPr="00773F04">
              <w:rPr>
                <w:rFonts w:ascii="Arial Narrow" w:hAnsi="Arial Narrow" w:cs="Arial Narrow"/>
                <w:b/>
                <w:bCs/>
                <w:color w:val="000000"/>
                <w:sz w:val="16"/>
                <w:szCs w:val="16"/>
              </w:rPr>
              <w:t>Antracen</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µg/L</w:t>
            </w:r>
          </w:p>
        </w:tc>
        <w:tc>
          <w:tcPr>
            <w:tcW w:w="335" w:type="pct"/>
          </w:tcPr>
          <w:p w:rsidR="00AE7547" w:rsidRPr="00773F04" w:rsidRDefault="00AE7547" w:rsidP="00935945">
            <w:pPr>
              <w:jc w:val="right"/>
            </w:pPr>
            <w:r w:rsidRPr="00773F04">
              <w:rPr>
                <w:rFonts w:ascii="Arial Narrow" w:hAnsi="Arial Narrow" w:cs="Arial Narrow"/>
                <w:color w:val="000000"/>
                <w:sz w:val="16"/>
                <w:szCs w:val="16"/>
              </w:rPr>
              <w:t>&lt; 0,001</w:t>
            </w:r>
          </w:p>
        </w:tc>
        <w:tc>
          <w:tcPr>
            <w:tcW w:w="334" w:type="pct"/>
          </w:tcPr>
          <w:p w:rsidR="00AE7547" w:rsidRPr="00773F04" w:rsidRDefault="00AE7547" w:rsidP="00935945">
            <w:pPr>
              <w:jc w:val="right"/>
            </w:pPr>
            <w:r w:rsidRPr="00773F04">
              <w:rPr>
                <w:rFonts w:ascii="Arial Narrow" w:hAnsi="Arial Narrow" w:cs="Arial Narrow"/>
                <w:color w:val="000000"/>
                <w:sz w:val="16"/>
                <w:szCs w:val="16"/>
              </w:rPr>
              <w:t>&lt; 0,001</w:t>
            </w:r>
          </w:p>
        </w:tc>
        <w:tc>
          <w:tcPr>
            <w:tcW w:w="287"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0,136</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321"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0,102</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321"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0,040</w:t>
            </w:r>
          </w:p>
        </w:tc>
        <w:tc>
          <w:tcPr>
            <w:tcW w:w="302"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0,049</w:t>
            </w:r>
          </w:p>
        </w:tc>
        <w:tc>
          <w:tcPr>
            <w:tcW w:w="235"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87"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0,052</w:t>
            </w:r>
          </w:p>
        </w:tc>
      </w:tr>
      <w:tr w:rsidR="00AE7547" w:rsidRPr="00773F04">
        <w:tc>
          <w:tcPr>
            <w:tcW w:w="753" w:type="pct"/>
            <w:vAlign w:val="center"/>
          </w:tcPr>
          <w:p w:rsidR="00AE7547" w:rsidRPr="00773F04" w:rsidRDefault="00AE7547" w:rsidP="00935945">
            <w:pPr>
              <w:rPr>
                <w:rFonts w:ascii="Arial Narrow" w:hAnsi="Arial Narrow" w:cs="Arial Narrow"/>
                <w:b/>
                <w:bCs/>
                <w:color w:val="000000"/>
                <w:sz w:val="16"/>
                <w:szCs w:val="16"/>
              </w:rPr>
            </w:pPr>
            <w:r w:rsidRPr="00773F04">
              <w:rPr>
                <w:rFonts w:ascii="Arial Narrow" w:hAnsi="Arial Narrow" w:cs="Arial Narrow"/>
                <w:b/>
                <w:bCs/>
                <w:color w:val="000000"/>
                <w:sz w:val="16"/>
                <w:szCs w:val="16"/>
              </w:rPr>
              <w:t>Fluoranten</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µg/L</w:t>
            </w:r>
          </w:p>
        </w:tc>
        <w:tc>
          <w:tcPr>
            <w:tcW w:w="335" w:type="pct"/>
          </w:tcPr>
          <w:p w:rsidR="00AE7547" w:rsidRPr="00773F04" w:rsidRDefault="00AE7547" w:rsidP="00935945">
            <w:pPr>
              <w:jc w:val="right"/>
            </w:pPr>
            <w:r w:rsidRPr="00773F04">
              <w:rPr>
                <w:rFonts w:ascii="Arial Narrow" w:hAnsi="Arial Narrow" w:cs="Arial Narrow"/>
                <w:color w:val="000000"/>
                <w:sz w:val="16"/>
                <w:szCs w:val="16"/>
              </w:rPr>
              <w:t>&lt; 0,001</w:t>
            </w:r>
          </w:p>
        </w:tc>
        <w:tc>
          <w:tcPr>
            <w:tcW w:w="334" w:type="pct"/>
          </w:tcPr>
          <w:p w:rsidR="00AE7547" w:rsidRPr="00773F04" w:rsidRDefault="00AE7547" w:rsidP="00935945">
            <w:pPr>
              <w:jc w:val="right"/>
            </w:pPr>
            <w:r w:rsidRPr="00773F04">
              <w:rPr>
                <w:rFonts w:ascii="Arial Narrow" w:hAnsi="Arial Narrow" w:cs="Arial Narrow"/>
                <w:color w:val="000000"/>
                <w:sz w:val="16"/>
                <w:szCs w:val="16"/>
              </w:rPr>
              <w:t>&lt; 0,001</w:t>
            </w:r>
          </w:p>
        </w:tc>
        <w:tc>
          <w:tcPr>
            <w:tcW w:w="287"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0,030</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321"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0,014</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321"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0,042</w:t>
            </w:r>
          </w:p>
        </w:tc>
        <w:tc>
          <w:tcPr>
            <w:tcW w:w="302"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0,030</w:t>
            </w:r>
          </w:p>
        </w:tc>
        <w:tc>
          <w:tcPr>
            <w:tcW w:w="235"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87"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0,041</w:t>
            </w:r>
          </w:p>
        </w:tc>
      </w:tr>
      <w:tr w:rsidR="00AE7547" w:rsidRPr="00773F04">
        <w:tc>
          <w:tcPr>
            <w:tcW w:w="753" w:type="pct"/>
            <w:vAlign w:val="center"/>
          </w:tcPr>
          <w:p w:rsidR="00AE7547" w:rsidRPr="00773F04" w:rsidRDefault="00AE7547" w:rsidP="00935945">
            <w:pPr>
              <w:rPr>
                <w:rFonts w:ascii="Arial Narrow" w:hAnsi="Arial Narrow" w:cs="Arial Narrow"/>
                <w:b/>
                <w:bCs/>
                <w:color w:val="000000"/>
                <w:sz w:val="16"/>
                <w:szCs w:val="16"/>
              </w:rPr>
            </w:pPr>
            <w:r w:rsidRPr="00773F04">
              <w:rPr>
                <w:rFonts w:ascii="Arial Narrow" w:hAnsi="Arial Narrow" w:cs="Arial Narrow"/>
                <w:b/>
                <w:bCs/>
                <w:color w:val="000000"/>
                <w:sz w:val="16"/>
                <w:szCs w:val="16"/>
              </w:rPr>
              <w:t>Piren</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µg/L</w:t>
            </w:r>
          </w:p>
        </w:tc>
        <w:tc>
          <w:tcPr>
            <w:tcW w:w="335" w:type="pct"/>
          </w:tcPr>
          <w:p w:rsidR="00AE7547" w:rsidRPr="00773F04" w:rsidRDefault="00AE7547" w:rsidP="00935945">
            <w:pPr>
              <w:jc w:val="right"/>
            </w:pPr>
            <w:r w:rsidRPr="00773F04">
              <w:rPr>
                <w:rFonts w:ascii="Arial Narrow" w:hAnsi="Arial Narrow" w:cs="Arial Narrow"/>
                <w:color w:val="000000"/>
                <w:sz w:val="16"/>
                <w:szCs w:val="16"/>
              </w:rPr>
              <w:t>&lt; 0,001</w:t>
            </w:r>
          </w:p>
        </w:tc>
        <w:tc>
          <w:tcPr>
            <w:tcW w:w="334" w:type="pct"/>
          </w:tcPr>
          <w:p w:rsidR="00AE7547" w:rsidRPr="00773F04" w:rsidRDefault="00AE7547" w:rsidP="00935945">
            <w:pPr>
              <w:jc w:val="right"/>
            </w:pPr>
            <w:r w:rsidRPr="00773F04">
              <w:rPr>
                <w:rFonts w:ascii="Arial Narrow" w:hAnsi="Arial Narrow" w:cs="Arial Narrow"/>
                <w:color w:val="000000"/>
                <w:sz w:val="16"/>
                <w:szCs w:val="16"/>
              </w:rPr>
              <w:t>&lt; 0,001</w:t>
            </w:r>
          </w:p>
        </w:tc>
        <w:tc>
          <w:tcPr>
            <w:tcW w:w="287"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0,047</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321"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0,014</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321"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0,046</w:t>
            </w:r>
          </w:p>
        </w:tc>
        <w:tc>
          <w:tcPr>
            <w:tcW w:w="302"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0,041</w:t>
            </w:r>
          </w:p>
        </w:tc>
        <w:tc>
          <w:tcPr>
            <w:tcW w:w="235"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87"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0,044</w:t>
            </w:r>
          </w:p>
        </w:tc>
      </w:tr>
      <w:tr w:rsidR="00AE7547" w:rsidRPr="00773F04">
        <w:tc>
          <w:tcPr>
            <w:tcW w:w="753" w:type="pct"/>
            <w:vAlign w:val="center"/>
          </w:tcPr>
          <w:p w:rsidR="00AE7547" w:rsidRPr="00773F04" w:rsidRDefault="00AE7547" w:rsidP="00935945">
            <w:pPr>
              <w:rPr>
                <w:rFonts w:ascii="Arial Narrow" w:hAnsi="Arial Narrow" w:cs="Arial Narrow"/>
                <w:b/>
                <w:bCs/>
                <w:color w:val="000000"/>
                <w:sz w:val="16"/>
                <w:szCs w:val="16"/>
              </w:rPr>
            </w:pPr>
            <w:r w:rsidRPr="00773F04">
              <w:rPr>
                <w:rFonts w:ascii="Arial Narrow" w:hAnsi="Arial Narrow" w:cs="Arial Narrow"/>
                <w:b/>
                <w:bCs/>
                <w:color w:val="000000"/>
                <w:sz w:val="16"/>
                <w:szCs w:val="16"/>
              </w:rPr>
              <w:t>Benzo[a]antracen</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µg/L</w:t>
            </w:r>
          </w:p>
        </w:tc>
        <w:tc>
          <w:tcPr>
            <w:tcW w:w="335"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0,008</w:t>
            </w:r>
          </w:p>
        </w:tc>
        <w:tc>
          <w:tcPr>
            <w:tcW w:w="334" w:type="pct"/>
          </w:tcPr>
          <w:p w:rsidR="00AE7547" w:rsidRPr="00773F04" w:rsidRDefault="00AE7547" w:rsidP="00935945">
            <w:pPr>
              <w:jc w:val="right"/>
            </w:pPr>
            <w:r w:rsidRPr="00773F04">
              <w:rPr>
                <w:rFonts w:ascii="Arial Narrow" w:hAnsi="Arial Narrow" w:cs="Arial Narrow"/>
                <w:color w:val="000000"/>
                <w:sz w:val="16"/>
                <w:szCs w:val="16"/>
              </w:rPr>
              <w:t>&lt; 0,001</w:t>
            </w:r>
          </w:p>
        </w:tc>
        <w:tc>
          <w:tcPr>
            <w:tcW w:w="287"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0,028</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321"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0,042</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321"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0,029</w:t>
            </w:r>
          </w:p>
        </w:tc>
        <w:tc>
          <w:tcPr>
            <w:tcW w:w="302"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0,011</w:t>
            </w:r>
          </w:p>
        </w:tc>
        <w:tc>
          <w:tcPr>
            <w:tcW w:w="235"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87"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0,034</w:t>
            </w:r>
          </w:p>
        </w:tc>
      </w:tr>
      <w:tr w:rsidR="00AE7547" w:rsidRPr="00773F04">
        <w:tc>
          <w:tcPr>
            <w:tcW w:w="753" w:type="pct"/>
            <w:vAlign w:val="center"/>
          </w:tcPr>
          <w:p w:rsidR="00AE7547" w:rsidRPr="00773F04" w:rsidRDefault="00AE7547" w:rsidP="00935945">
            <w:pPr>
              <w:rPr>
                <w:rFonts w:ascii="Arial Narrow" w:hAnsi="Arial Narrow" w:cs="Arial Narrow"/>
                <w:b/>
                <w:bCs/>
                <w:color w:val="000000"/>
                <w:sz w:val="16"/>
                <w:szCs w:val="16"/>
              </w:rPr>
            </w:pPr>
            <w:r w:rsidRPr="00773F04">
              <w:rPr>
                <w:rFonts w:ascii="Arial Narrow" w:hAnsi="Arial Narrow" w:cs="Arial Narrow"/>
                <w:b/>
                <w:bCs/>
                <w:color w:val="000000"/>
                <w:sz w:val="16"/>
                <w:szCs w:val="16"/>
              </w:rPr>
              <w:t>Crisen</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µg/L</w:t>
            </w:r>
          </w:p>
        </w:tc>
        <w:tc>
          <w:tcPr>
            <w:tcW w:w="335"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0,005</w:t>
            </w:r>
          </w:p>
        </w:tc>
        <w:tc>
          <w:tcPr>
            <w:tcW w:w="334"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0,001</w:t>
            </w:r>
          </w:p>
        </w:tc>
        <w:tc>
          <w:tcPr>
            <w:tcW w:w="287"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0,013</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321"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0,015</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321"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0,026</w:t>
            </w:r>
          </w:p>
        </w:tc>
        <w:tc>
          <w:tcPr>
            <w:tcW w:w="302"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0,021</w:t>
            </w:r>
          </w:p>
        </w:tc>
        <w:tc>
          <w:tcPr>
            <w:tcW w:w="235"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87"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0,026</w:t>
            </w:r>
          </w:p>
        </w:tc>
      </w:tr>
      <w:tr w:rsidR="00AE7547" w:rsidRPr="00773F04">
        <w:tc>
          <w:tcPr>
            <w:tcW w:w="753" w:type="pct"/>
            <w:vAlign w:val="bottom"/>
          </w:tcPr>
          <w:p w:rsidR="00AE7547" w:rsidRPr="00773F04" w:rsidRDefault="00AE7547" w:rsidP="00935945">
            <w:pPr>
              <w:rPr>
                <w:rFonts w:ascii="Arial Narrow" w:hAnsi="Arial Narrow" w:cs="Arial Narrow"/>
                <w:b/>
                <w:bCs/>
                <w:color w:val="000000"/>
                <w:sz w:val="16"/>
                <w:szCs w:val="16"/>
              </w:rPr>
            </w:pPr>
            <w:r w:rsidRPr="00773F04">
              <w:rPr>
                <w:rFonts w:ascii="Arial Narrow" w:hAnsi="Arial Narrow" w:cs="Arial Narrow"/>
                <w:b/>
                <w:bCs/>
                <w:color w:val="000000"/>
                <w:sz w:val="16"/>
                <w:szCs w:val="16"/>
              </w:rPr>
              <w:t>Benzo[b]fluoranten</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µg/L</w:t>
            </w:r>
          </w:p>
        </w:tc>
        <w:tc>
          <w:tcPr>
            <w:tcW w:w="335" w:type="pct"/>
          </w:tcPr>
          <w:p w:rsidR="00AE7547" w:rsidRPr="00773F04" w:rsidRDefault="00AE7547" w:rsidP="00935945">
            <w:pPr>
              <w:jc w:val="right"/>
            </w:pPr>
            <w:r w:rsidRPr="00773F04">
              <w:rPr>
                <w:rFonts w:ascii="Arial Narrow" w:hAnsi="Arial Narrow" w:cs="Arial Narrow"/>
                <w:color w:val="000000"/>
                <w:sz w:val="16"/>
                <w:szCs w:val="16"/>
              </w:rPr>
              <w:t>&lt; 0,001</w:t>
            </w:r>
          </w:p>
        </w:tc>
        <w:tc>
          <w:tcPr>
            <w:tcW w:w="334" w:type="pct"/>
          </w:tcPr>
          <w:p w:rsidR="00AE7547" w:rsidRPr="00773F04" w:rsidRDefault="00AE7547" w:rsidP="00935945">
            <w:pPr>
              <w:jc w:val="right"/>
            </w:pPr>
            <w:r w:rsidRPr="00773F04">
              <w:rPr>
                <w:rFonts w:ascii="Arial Narrow" w:hAnsi="Arial Narrow" w:cs="Arial Narrow"/>
                <w:color w:val="000000"/>
                <w:sz w:val="16"/>
                <w:szCs w:val="16"/>
              </w:rPr>
              <w:t>&lt; 0,001</w:t>
            </w:r>
          </w:p>
        </w:tc>
        <w:tc>
          <w:tcPr>
            <w:tcW w:w="287"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0,024</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321"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0,028</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321"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&lt;0,001</w:t>
            </w:r>
          </w:p>
        </w:tc>
        <w:tc>
          <w:tcPr>
            <w:tcW w:w="302"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0,005</w:t>
            </w:r>
          </w:p>
        </w:tc>
        <w:tc>
          <w:tcPr>
            <w:tcW w:w="235"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87"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0,001</w:t>
            </w:r>
          </w:p>
        </w:tc>
      </w:tr>
      <w:tr w:rsidR="00AE7547" w:rsidRPr="00773F04">
        <w:tc>
          <w:tcPr>
            <w:tcW w:w="753" w:type="pct"/>
            <w:vAlign w:val="bottom"/>
          </w:tcPr>
          <w:p w:rsidR="00AE7547" w:rsidRPr="00773F04" w:rsidRDefault="00AE7547" w:rsidP="00935945">
            <w:pPr>
              <w:rPr>
                <w:rFonts w:ascii="Arial Narrow" w:hAnsi="Arial Narrow" w:cs="Arial Narrow"/>
                <w:b/>
                <w:bCs/>
                <w:color w:val="000000"/>
                <w:sz w:val="16"/>
                <w:szCs w:val="16"/>
              </w:rPr>
            </w:pPr>
            <w:r w:rsidRPr="00773F04">
              <w:rPr>
                <w:rFonts w:ascii="Arial Narrow" w:hAnsi="Arial Narrow" w:cs="Arial Narrow"/>
                <w:b/>
                <w:bCs/>
                <w:color w:val="000000"/>
                <w:sz w:val="16"/>
                <w:szCs w:val="16"/>
              </w:rPr>
              <w:t>Benzo[k]fluoranten</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µg/L</w:t>
            </w:r>
          </w:p>
        </w:tc>
        <w:tc>
          <w:tcPr>
            <w:tcW w:w="335"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0,003</w:t>
            </w:r>
          </w:p>
        </w:tc>
        <w:tc>
          <w:tcPr>
            <w:tcW w:w="334" w:type="pct"/>
          </w:tcPr>
          <w:p w:rsidR="00AE7547" w:rsidRPr="00773F04" w:rsidRDefault="00AE7547" w:rsidP="00935945">
            <w:pPr>
              <w:jc w:val="right"/>
            </w:pPr>
            <w:r w:rsidRPr="00773F04">
              <w:rPr>
                <w:rFonts w:ascii="Arial Narrow" w:hAnsi="Arial Narrow" w:cs="Arial Narrow"/>
                <w:color w:val="000000"/>
                <w:sz w:val="16"/>
                <w:szCs w:val="16"/>
              </w:rPr>
              <w:t>&lt; 0,001</w:t>
            </w:r>
          </w:p>
        </w:tc>
        <w:tc>
          <w:tcPr>
            <w:tcW w:w="287"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0,033</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321"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0,013</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321"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0,052</w:t>
            </w:r>
          </w:p>
        </w:tc>
        <w:tc>
          <w:tcPr>
            <w:tcW w:w="302"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0,045</w:t>
            </w:r>
          </w:p>
        </w:tc>
        <w:tc>
          <w:tcPr>
            <w:tcW w:w="235"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87"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0,050</w:t>
            </w:r>
          </w:p>
        </w:tc>
      </w:tr>
      <w:tr w:rsidR="00AE7547" w:rsidRPr="00773F04">
        <w:tc>
          <w:tcPr>
            <w:tcW w:w="753" w:type="pct"/>
            <w:vAlign w:val="bottom"/>
          </w:tcPr>
          <w:p w:rsidR="00AE7547" w:rsidRPr="00773F04" w:rsidRDefault="00AE7547" w:rsidP="00935945">
            <w:pPr>
              <w:rPr>
                <w:rFonts w:ascii="Arial Narrow" w:hAnsi="Arial Narrow" w:cs="Arial Narrow"/>
                <w:b/>
                <w:bCs/>
                <w:color w:val="000000"/>
                <w:sz w:val="16"/>
                <w:szCs w:val="16"/>
              </w:rPr>
            </w:pPr>
            <w:r w:rsidRPr="00773F04">
              <w:rPr>
                <w:rFonts w:ascii="Arial Narrow" w:hAnsi="Arial Narrow" w:cs="Arial Narrow"/>
                <w:b/>
                <w:bCs/>
                <w:color w:val="000000"/>
                <w:sz w:val="16"/>
                <w:szCs w:val="16"/>
              </w:rPr>
              <w:t>Benzo[a]piren</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µg/L</w:t>
            </w:r>
          </w:p>
        </w:tc>
        <w:tc>
          <w:tcPr>
            <w:tcW w:w="335"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0,017</w:t>
            </w:r>
          </w:p>
        </w:tc>
        <w:tc>
          <w:tcPr>
            <w:tcW w:w="334" w:type="pct"/>
          </w:tcPr>
          <w:p w:rsidR="00AE7547" w:rsidRPr="00773F04" w:rsidRDefault="00AE7547" w:rsidP="00935945">
            <w:pPr>
              <w:jc w:val="right"/>
            </w:pPr>
            <w:r w:rsidRPr="00773F04">
              <w:rPr>
                <w:rFonts w:ascii="Arial Narrow" w:hAnsi="Arial Narrow" w:cs="Arial Narrow"/>
                <w:color w:val="000000"/>
                <w:sz w:val="16"/>
                <w:szCs w:val="16"/>
              </w:rPr>
              <w:t>&lt; 0,001</w:t>
            </w:r>
          </w:p>
        </w:tc>
        <w:tc>
          <w:tcPr>
            <w:tcW w:w="287"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0,026</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321"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0,021</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321"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0,060</w:t>
            </w:r>
          </w:p>
        </w:tc>
        <w:tc>
          <w:tcPr>
            <w:tcW w:w="302"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0,022</w:t>
            </w:r>
          </w:p>
        </w:tc>
        <w:tc>
          <w:tcPr>
            <w:tcW w:w="235"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87"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0,023</w:t>
            </w:r>
          </w:p>
        </w:tc>
      </w:tr>
      <w:tr w:rsidR="00AE7547" w:rsidRPr="00773F04">
        <w:tc>
          <w:tcPr>
            <w:tcW w:w="753" w:type="pct"/>
            <w:vAlign w:val="bottom"/>
          </w:tcPr>
          <w:p w:rsidR="00AE7547" w:rsidRPr="00773F04" w:rsidRDefault="00AE7547" w:rsidP="00935945">
            <w:pPr>
              <w:rPr>
                <w:rFonts w:ascii="Arial Narrow" w:hAnsi="Arial Narrow" w:cs="Arial Narrow"/>
                <w:b/>
                <w:bCs/>
                <w:color w:val="000000"/>
                <w:sz w:val="16"/>
                <w:szCs w:val="16"/>
              </w:rPr>
            </w:pPr>
            <w:r w:rsidRPr="00773F04">
              <w:rPr>
                <w:rFonts w:ascii="Arial Narrow" w:hAnsi="Arial Narrow" w:cs="Arial Narrow"/>
                <w:b/>
                <w:bCs/>
                <w:color w:val="000000"/>
                <w:sz w:val="16"/>
                <w:szCs w:val="16"/>
              </w:rPr>
              <w:lastRenderedPageBreak/>
              <w:t>Benzo (g,h,i)perilen</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µg/L</w:t>
            </w:r>
          </w:p>
        </w:tc>
        <w:tc>
          <w:tcPr>
            <w:tcW w:w="335" w:type="pct"/>
          </w:tcPr>
          <w:p w:rsidR="00AE7547" w:rsidRPr="00773F04" w:rsidRDefault="00AE7547" w:rsidP="00935945">
            <w:pPr>
              <w:jc w:val="right"/>
            </w:pPr>
            <w:r w:rsidRPr="00773F04">
              <w:rPr>
                <w:rFonts w:ascii="Arial Narrow" w:hAnsi="Arial Narrow" w:cs="Arial Narrow"/>
                <w:color w:val="000000"/>
                <w:sz w:val="16"/>
                <w:szCs w:val="16"/>
              </w:rPr>
              <w:t>&lt; 0,001</w:t>
            </w:r>
          </w:p>
        </w:tc>
        <w:tc>
          <w:tcPr>
            <w:tcW w:w="334" w:type="pct"/>
          </w:tcPr>
          <w:p w:rsidR="00AE7547" w:rsidRPr="00773F04" w:rsidRDefault="00AE7547" w:rsidP="00935945">
            <w:pPr>
              <w:jc w:val="right"/>
            </w:pPr>
            <w:r w:rsidRPr="00773F04">
              <w:rPr>
                <w:rFonts w:ascii="Arial Narrow" w:hAnsi="Arial Narrow" w:cs="Arial Narrow"/>
                <w:color w:val="000000"/>
                <w:sz w:val="16"/>
                <w:szCs w:val="16"/>
              </w:rPr>
              <w:t>&lt; 0,001</w:t>
            </w:r>
          </w:p>
        </w:tc>
        <w:tc>
          <w:tcPr>
            <w:tcW w:w="287"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0,024</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321"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0,041</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321"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0,091</w:t>
            </w:r>
          </w:p>
        </w:tc>
        <w:tc>
          <w:tcPr>
            <w:tcW w:w="302"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0,031</w:t>
            </w:r>
          </w:p>
        </w:tc>
        <w:tc>
          <w:tcPr>
            <w:tcW w:w="235"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87"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0,036</w:t>
            </w:r>
          </w:p>
        </w:tc>
      </w:tr>
      <w:tr w:rsidR="00AE7547" w:rsidRPr="00773F04">
        <w:tc>
          <w:tcPr>
            <w:tcW w:w="753" w:type="pct"/>
            <w:vAlign w:val="bottom"/>
          </w:tcPr>
          <w:p w:rsidR="00AE7547" w:rsidRPr="00773F04" w:rsidRDefault="00AE7547" w:rsidP="00935945">
            <w:pPr>
              <w:rPr>
                <w:rFonts w:ascii="Arial Narrow" w:hAnsi="Arial Narrow" w:cs="Arial Narrow"/>
                <w:b/>
                <w:bCs/>
                <w:color w:val="000000"/>
                <w:sz w:val="16"/>
                <w:szCs w:val="16"/>
              </w:rPr>
            </w:pPr>
            <w:r w:rsidRPr="00773F04">
              <w:rPr>
                <w:rFonts w:ascii="Arial Narrow" w:hAnsi="Arial Narrow" w:cs="Arial Narrow"/>
                <w:b/>
                <w:bCs/>
                <w:color w:val="000000"/>
                <w:sz w:val="16"/>
                <w:szCs w:val="16"/>
              </w:rPr>
              <w:t>Dibenzo(a,h)antracen</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µg/L</w:t>
            </w:r>
          </w:p>
        </w:tc>
        <w:tc>
          <w:tcPr>
            <w:tcW w:w="335" w:type="pct"/>
          </w:tcPr>
          <w:p w:rsidR="00AE7547" w:rsidRPr="00773F04" w:rsidRDefault="00AE7547" w:rsidP="00935945">
            <w:pPr>
              <w:jc w:val="right"/>
            </w:pPr>
            <w:r w:rsidRPr="00773F04">
              <w:rPr>
                <w:rFonts w:ascii="Arial Narrow" w:hAnsi="Arial Narrow" w:cs="Arial Narrow"/>
                <w:color w:val="000000"/>
                <w:sz w:val="16"/>
                <w:szCs w:val="16"/>
              </w:rPr>
              <w:t>&lt; 0,001</w:t>
            </w:r>
          </w:p>
        </w:tc>
        <w:tc>
          <w:tcPr>
            <w:tcW w:w="334" w:type="pct"/>
          </w:tcPr>
          <w:p w:rsidR="00AE7547" w:rsidRPr="00773F04" w:rsidRDefault="00AE7547" w:rsidP="00935945">
            <w:pPr>
              <w:jc w:val="right"/>
            </w:pPr>
            <w:r w:rsidRPr="00773F04">
              <w:rPr>
                <w:rFonts w:ascii="Arial Narrow" w:hAnsi="Arial Narrow" w:cs="Arial Narrow"/>
                <w:color w:val="000000"/>
                <w:sz w:val="16"/>
                <w:szCs w:val="16"/>
              </w:rPr>
              <w:t>&lt; 0,001</w:t>
            </w:r>
          </w:p>
        </w:tc>
        <w:tc>
          <w:tcPr>
            <w:tcW w:w="287"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0,047</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321"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0,079</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321"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0,033</w:t>
            </w:r>
          </w:p>
        </w:tc>
        <w:tc>
          <w:tcPr>
            <w:tcW w:w="302"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0,030</w:t>
            </w:r>
          </w:p>
        </w:tc>
        <w:tc>
          <w:tcPr>
            <w:tcW w:w="235"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87"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0,033</w:t>
            </w:r>
          </w:p>
        </w:tc>
      </w:tr>
      <w:tr w:rsidR="00AE7547" w:rsidRPr="00773F04">
        <w:tc>
          <w:tcPr>
            <w:tcW w:w="753" w:type="pct"/>
            <w:vAlign w:val="bottom"/>
          </w:tcPr>
          <w:p w:rsidR="00AE7547" w:rsidRPr="00773F04" w:rsidRDefault="00AE7547" w:rsidP="00935945">
            <w:pPr>
              <w:rPr>
                <w:rFonts w:ascii="Arial Narrow" w:hAnsi="Arial Narrow" w:cs="Arial Narrow"/>
                <w:b/>
                <w:bCs/>
                <w:color w:val="000000"/>
                <w:sz w:val="16"/>
                <w:szCs w:val="16"/>
              </w:rPr>
            </w:pPr>
            <w:r w:rsidRPr="00773F04">
              <w:rPr>
                <w:rFonts w:ascii="Arial Narrow" w:hAnsi="Arial Narrow" w:cs="Arial Narrow"/>
                <w:b/>
                <w:bCs/>
                <w:color w:val="000000"/>
                <w:sz w:val="16"/>
                <w:szCs w:val="16"/>
              </w:rPr>
              <w:t>Indeno(1,2,3-c,d)piren</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µg/L</w:t>
            </w:r>
          </w:p>
        </w:tc>
        <w:tc>
          <w:tcPr>
            <w:tcW w:w="335" w:type="pct"/>
          </w:tcPr>
          <w:p w:rsidR="00AE7547" w:rsidRPr="00773F04" w:rsidRDefault="00AE7547" w:rsidP="00935945">
            <w:pPr>
              <w:jc w:val="right"/>
            </w:pPr>
            <w:r w:rsidRPr="00773F04">
              <w:rPr>
                <w:rFonts w:ascii="Arial Narrow" w:hAnsi="Arial Narrow" w:cs="Arial Narrow"/>
                <w:color w:val="000000"/>
                <w:sz w:val="16"/>
                <w:szCs w:val="16"/>
              </w:rPr>
              <w:t>&lt; 0,001</w:t>
            </w:r>
          </w:p>
        </w:tc>
        <w:tc>
          <w:tcPr>
            <w:tcW w:w="334"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0,002</w:t>
            </w:r>
          </w:p>
        </w:tc>
        <w:tc>
          <w:tcPr>
            <w:tcW w:w="287"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0,016</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321"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0,018</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321"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0,025</w:t>
            </w:r>
          </w:p>
        </w:tc>
        <w:tc>
          <w:tcPr>
            <w:tcW w:w="302"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0,026</w:t>
            </w:r>
          </w:p>
        </w:tc>
        <w:tc>
          <w:tcPr>
            <w:tcW w:w="235"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52" w:type="pct"/>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sz w:val="16"/>
                <w:szCs w:val="16"/>
              </w:rPr>
              <w:t>-</w:t>
            </w:r>
          </w:p>
        </w:tc>
        <w:tc>
          <w:tcPr>
            <w:tcW w:w="287" w:type="pct"/>
            <w:vAlign w:val="bottom"/>
          </w:tcPr>
          <w:p w:rsidR="00AE7547" w:rsidRPr="00773F04" w:rsidRDefault="00AE7547" w:rsidP="00935945">
            <w:pPr>
              <w:jc w:val="right"/>
              <w:rPr>
                <w:rFonts w:ascii="Arial Narrow" w:hAnsi="Arial Narrow" w:cs="Arial Narrow"/>
                <w:color w:val="000000"/>
                <w:sz w:val="16"/>
                <w:szCs w:val="16"/>
              </w:rPr>
            </w:pPr>
            <w:r w:rsidRPr="00773F04">
              <w:rPr>
                <w:rFonts w:ascii="Arial Narrow" w:hAnsi="Arial Narrow" w:cs="Arial Narrow"/>
                <w:color w:val="000000"/>
                <w:sz w:val="16"/>
                <w:szCs w:val="16"/>
              </w:rPr>
              <w:t>0,024</w:t>
            </w:r>
          </w:p>
        </w:tc>
      </w:tr>
      <w:tr w:rsidR="00AE7547" w:rsidRPr="00773F04">
        <w:tc>
          <w:tcPr>
            <w:tcW w:w="753" w:type="pct"/>
          </w:tcPr>
          <w:p w:rsidR="00AE7547" w:rsidRPr="00773F04" w:rsidRDefault="00AE7547" w:rsidP="00935945">
            <w:pPr>
              <w:rPr>
                <w:rFonts w:ascii="Arial Narrow" w:hAnsi="Arial Narrow" w:cs="Arial Narrow"/>
                <w:b/>
                <w:bCs/>
                <w:i/>
                <w:iCs/>
                <w:sz w:val="16"/>
                <w:szCs w:val="16"/>
              </w:rPr>
            </w:pPr>
            <w:r w:rsidRPr="00773F04">
              <w:rPr>
                <w:rFonts w:ascii="Arial Narrow" w:hAnsi="Arial Narrow" w:cs="Arial Narrow"/>
                <w:b/>
                <w:bCs/>
                <w:i/>
                <w:iCs/>
                <w:color w:val="000000"/>
                <w:sz w:val="16"/>
                <w:szCs w:val="16"/>
              </w:rPr>
              <w:t xml:space="preserve">Total </w:t>
            </w:r>
            <w:r w:rsidRPr="00773F04">
              <w:rPr>
                <w:rFonts w:ascii="Arial Narrow" w:hAnsi="Arial Narrow" w:cs="Arial Narrow"/>
                <w:b/>
                <w:bCs/>
                <w:i/>
                <w:iCs/>
                <w:color w:val="333333"/>
                <w:sz w:val="16"/>
                <w:szCs w:val="16"/>
              </w:rPr>
              <w:t>∑</w:t>
            </w:r>
            <w:r w:rsidRPr="00773F04">
              <w:rPr>
                <w:rFonts w:ascii="Arial Narrow" w:hAnsi="Arial Narrow" w:cs="Arial Narrow"/>
                <w:b/>
                <w:bCs/>
                <w:i/>
                <w:iCs/>
                <w:color w:val="333333"/>
                <w:sz w:val="16"/>
                <w:szCs w:val="16"/>
                <w:vertAlign w:val="subscript"/>
              </w:rPr>
              <w:t>16</w:t>
            </w:r>
            <w:r w:rsidRPr="00773F04">
              <w:rPr>
                <w:rFonts w:ascii="Arial Narrow" w:hAnsi="Arial Narrow" w:cs="Arial Narrow"/>
                <w:b/>
                <w:bCs/>
                <w:i/>
                <w:iCs/>
                <w:color w:val="000000"/>
                <w:sz w:val="16"/>
                <w:szCs w:val="16"/>
              </w:rPr>
              <w:t>HAP</w:t>
            </w:r>
          </w:p>
        </w:tc>
        <w:tc>
          <w:tcPr>
            <w:tcW w:w="313" w:type="pct"/>
          </w:tcPr>
          <w:p w:rsidR="00AE7547" w:rsidRPr="00773F04" w:rsidRDefault="00AE7547" w:rsidP="00935945">
            <w:pPr>
              <w:jc w:val="center"/>
              <w:rPr>
                <w:rFonts w:ascii="Arial Narrow" w:hAnsi="Arial Narrow" w:cs="Arial Narrow"/>
                <w:b/>
                <w:bCs/>
                <w:i/>
                <w:iCs/>
                <w:sz w:val="16"/>
                <w:szCs w:val="16"/>
              </w:rPr>
            </w:pPr>
            <w:r w:rsidRPr="00773F04">
              <w:rPr>
                <w:rFonts w:ascii="Arial Narrow" w:hAnsi="Arial Narrow" w:cs="Arial Narrow"/>
                <w:b/>
                <w:bCs/>
                <w:i/>
                <w:iCs/>
                <w:sz w:val="16"/>
                <w:szCs w:val="16"/>
              </w:rPr>
              <w:t>µg/L</w:t>
            </w:r>
          </w:p>
        </w:tc>
        <w:tc>
          <w:tcPr>
            <w:tcW w:w="335" w:type="pct"/>
            <w:vAlign w:val="bottom"/>
          </w:tcPr>
          <w:p w:rsidR="00AE7547" w:rsidRPr="00773F04" w:rsidRDefault="00AE7547" w:rsidP="00935945">
            <w:pPr>
              <w:jc w:val="right"/>
              <w:rPr>
                <w:rFonts w:ascii="Arial Narrow" w:hAnsi="Arial Narrow" w:cs="Arial Narrow"/>
                <w:b/>
                <w:bCs/>
                <w:i/>
                <w:iCs/>
                <w:sz w:val="16"/>
                <w:szCs w:val="16"/>
              </w:rPr>
            </w:pPr>
            <w:r w:rsidRPr="00773F04">
              <w:rPr>
                <w:rFonts w:ascii="Arial Narrow" w:hAnsi="Arial Narrow" w:cs="Arial Narrow"/>
                <w:b/>
                <w:bCs/>
                <w:i/>
                <w:iCs/>
                <w:sz w:val="16"/>
                <w:szCs w:val="16"/>
              </w:rPr>
              <w:t>0,033</w:t>
            </w:r>
          </w:p>
        </w:tc>
        <w:tc>
          <w:tcPr>
            <w:tcW w:w="334" w:type="pct"/>
            <w:vAlign w:val="bottom"/>
          </w:tcPr>
          <w:p w:rsidR="00AE7547" w:rsidRPr="00773F04" w:rsidRDefault="00AE7547" w:rsidP="00935945">
            <w:pPr>
              <w:jc w:val="right"/>
              <w:rPr>
                <w:rFonts w:ascii="Arial Narrow" w:hAnsi="Arial Narrow" w:cs="Arial Narrow"/>
                <w:b/>
                <w:bCs/>
                <w:i/>
                <w:iCs/>
                <w:sz w:val="16"/>
                <w:szCs w:val="16"/>
              </w:rPr>
            </w:pPr>
            <w:r w:rsidRPr="00773F04">
              <w:rPr>
                <w:rFonts w:ascii="Arial Narrow" w:hAnsi="Arial Narrow" w:cs="Arial Narrow"/>
                <w:b/>
                <w:bCs/>
                <w:i/>
                <w:iCs/>
                <w:sz w:val="16"/>
                <w:szCs w:val="16"/>
              </w:rPr>
              <w:t>0,002</w:t>
            </w:r>
          </w:p>
        </w:tc>
        <w:tc>
          <w:tcPr>
            <w:tcW w:w="287" w:type="pct"/>
            <w:vAlign w:val="bottom"/>
          </w:tcPr>
          <w:p w:rsidR="00AE7547" w:rsidRPr="00773F04" w:rsidRDefault="00AE7547" w:rsidP="00935945">
            <w:pPr>
              <w:jc w:val="right"/>
              <w:rPr>
                <w:rFonts w:ascii="Arial Narrow" w:hAnsi="Arial Narrow" w:cs="Arial Narrow"/>
                <w:b/>
                <w:bCs/>
                <w:i/>
                <w:iCs/>
                <w:sz w:val="16"/>
                <w:szCs w:val="16"/>
              </w:rPr>
            </w:pPr>
            <w:r w:rsidRPr="00773F04">
              <w:rPr>
                <w:rFonts w:ascii="Arial Narrow" w:hAnsi="Arial Narrow" w:cs="Arial Narrow"/>
                <w:b/>
                <w:bCs/>
                <w:i/>
                <w:iCs/>
                <w:sz w:val="16"/>
                <w:szCs w:val="16"/>
              </w:rPr>
              <w:t>1,669</w:t>
            </w:r>
          </w:p>
        </w:tc>
        <w:tc>
          <w:tcPr>
            <w:tcW w:w="252" w:type="pct"/>
          </w:tcPr>
          <w:p w:rsidR="00AE7547" w:rsidRPr="00773F04" w:rsidRDefault="00AE7547" w:rsidP="00935945">
            <w:pPr>
              <w:jc w:val="right"/>
              <w:rPr>
                <w:rFonts w:ascii="Arial Narrow" w:hAnsi="Arial Narrow" w:cs="Arial Narrow"/>
                <w:b/>
                <w:bCs/>
                <w:i/>
                <w:iCs/>
                <w:color w:val="000000"/>
                <w:sz w:val="16"/>
                <w:szCs w:val="16"/>
              </w:rPr>
            </w:pPr>
            <w:r w:rsidRPr="00773F04">
              <w:rPr>
                <w:rFonts w:ascii="Arial Narrow" w:hAnsi="Arial Narrow" w:cs="Arial Narrow"/>
                <w:b/>
                <w:bCs/>
                <w:i/>
                <w:iCs/>
                <w:sz w:val="16"/>
                <w:szCs w:val="16"/>
              </w:rPr>
              <w:t>-</w:t>
            </w:r>
          </w:p>
        </w:tc>
        <w:tc>
          <w:tcPr>
            <w:tcW w:w="252" w:type="pct"/>
          </w:tcPr>
          <w:p w:rsidR="00AE7547" w:rsidRPr="00773F04" w:rsidRDefault="00AE7547" w:rsidP="00935945">
            <w:pPr>
              <w:jc w:val="right"/>
              <w:rPr>
                <w:rFonts w:ascii="Arial Narrow" w:hAnsi="Arial Narrow" w:cs="Arial Narrow"/>
                <w:b/>
                <w:bCs/>
                <w:i/>
                <w:iCs/>
                <w:color w:val="000000"/>
                <w:sz w:val="16"/>
                <w:szCs w:val="16"/>
              </w:rPr>
            </w:pPr>
            <w:r w:rsidRPr="00773F04">
              <w:rPr>
                <w:rFonts w:ascii="Arial Narrow" w:hAnsi="Arial Narrow" w:cs="Arial Narrow"/>
                <w:b/>
                <w:bCs/>
                <w:i/>
                <w:iCs/>
                <w:sz w:val="16"/>
                <w:szCs w:val="16"/>
              </w:rPr>
              <w:t>-</w:t>
            </w:r>
          </w:p>
        </w:tc>
        <w:tc>
          <w:tcPr>
            <w:tcW w:w="252" w:type="pct"/>
          </w:tcPr>
          <w:p w:rsidR="00AE7547" w:rsidRPr="00773F04" w:rsidRDefault="00AE7547" w:rsidP="00935945">
            <w:pPr>
              <w:jc w:val="right"/>
              <w:rPr>
                <w:rFonts w:ascii="Arial Narrow" w:hAnsi="Arial Narrow" w:cs="Arial Narrow"/>
                <w:b/>
                <w:bCs/>
                <w:i/>
                <w:iCs/>
                <w:color w:val="000000"/>
                <w:sz w:val="16"/>
                <w:szCs w:val="16"/>
              </w:rPr>
            </w:pPr>
            <w:r w:rsidRPr="00773F04">
              <w:rPr>
                <w:rFonts w:ascii="Arial Narrow" w:hAnsi="Arial Narrow" w:cs="Arial Narrow"/>
                <w:b/>
                <w:bCs/>
                <w:i/>
                <w:iCs/>
                <w:sz w:val="16"/>
                <w:szCs w:val="16"/>
              </w:rPr>
              <w:t>-</w:t>
            </w:r>
          </w:p>
        </w:tc>
        <w:tc>
          <w:tcPr>
            <w:tcW w:w="321" w:type="pct"/>
            <w:vAlign w:val="bottom"/>
          </w:tcPr>
          <w:p w:rsidR="00AE7547" w:rsidRPr="00773F04" w:rsidRDefault="00AE7547" w:rsidP="00935945">
            <w:pPr>
              <w:jc w:val="right"/>
              <w:rPr>
                <w:rFonts w:ascii="Arial Narrow" w:hAnsi="Arial Narrow" w:cs="Arial Narrow"/>
                <w:b/>
                <w:bCs/>
                <w:i/>
                <w:iCs/>
                <w:color w:val="000000"/>
                <w:sz w:val="16"/>
                <w:szCs w:val="16"/>
              </w:rPr>
            </w:pPr>
            <w:r w:rsidRPr="00773F04">
              <w:rPr>
                <w:rFonts w:ascii="Arial Narrow" w:hAnsi="Arial Narrow" w:cs="Arial Narrow"/>
                <w:b/>
                <w:bCs/>
                <w:i/>
                <w:iCs/>
                <w:color w:val="000000"/>
                <w:sz w:val="16"/>
                <w:szCs w:val="16"/>
              </w:rPr>
              <w:t>0,897</w:t>
            </w:r>
          </w:p>
        </w:tc>
        <w:tc>
          <w:tcPr>
            <w:tcW w:w="252" w:type="pct"/>
          </w:tcPr>
          <w:p w:rsidR="00AE7547" w:rsidRPr="00773F04" w:rsidRDefault="00AE7547" w:rsidP="00935945">
            <w:pPr>
              <w:jc w:val="right"/>
              <w:rPr>
                <w:rFonts w:ascii="Arial Narrow" w:hAnsi="Arial Narrow" w:cs="Arial Narrow"/>
                <w:b/>
                <w:bCs/>
                <w:i/>
                <w:iCs/>
                <w:color w:val="000000"/>
                <w:sz w:val="16"/>
                <w:szCs w:val="16"/>
              </w:rPr>
            </w:pPr>
            <w:r w:rsidRPr="00773F04">
              <w:rPr>
                <w:rFonts w:ascii="Arial Narrow" w:hAnsi="Arial Narrow" w:cs="Arial Narrow"/>
                <w:b/>
                <w:bCs/>
                <w:i/>
                <w:iCs/>
                <w:sz w:val="16"/>
                <w:szCs w:val="16"/>
              </w:rPr>
              <w:t>-</w:t>
            </w:r>
          </w:p>
        </w:tc>
        <w:tc>
          <w:tcPr>
            <w:tcW w:w="252" w:type="pct"/>
          </w:tcPr>
          <w:p w:rsidR="00AE7547" w:rsidRPr="00773F04" w:rsidRDefault="00AE7547" w:rsidP="00935945">
            <w:pPr>
              <w:jc w:val="right"/>
              <w:rPr>
                <w:rFonts w:ascii="Arial Narrow" w:hAnsi="Arial Narrow" w:cs="Arial Narrow"/>
                <w:b/>
                <w:bCs/>
                <w:i/>
                <w:iCs/>
                <w:color w:val="000000"/>
                <w:sz w:val="16"/>
                <w:szCs w:val="16"/>
              </w:rPr>
            </w:pPr>
            <w:r w:rsidRPr="00773F04">
              <w:rPr>
                <w:rFonts w:ascii="Arial Narrow" w:hAnsi="Arial Narrow" w:cs="Arial Narrow"/>
                <w:b/>
                <w:bCs/>
                <w:i/>
                <w:iCs/>
                <w:sz w:val="16"/>
                <w:szCs w:val="16"/>
              </w:rPr>
              <w:t>-</w:t>
            </w:r>
          </w:p>
        </w:tc>
        <w:tc>
          <w:tcPr>
            <w:tcW w:w="321" w:type="pct"/>
            <w:vAlign w:val="bottom"/>
          </w:tcPr>
          <w:p w:rsidR="00AE7547" w:rsidRPr="00773F04" w:rsidRDefault="00AE7547" w:rsidP="00935945">
            <w:pPr>
              <w:jc w:val="right"/>
              <w:rPr>
                <w:rFonts w:ascii="Arial Narrow" w:hAnsi="Arial Narrow" w:cs="Arial Narrow"/>
                <w:b/>
                <w:bCs/>
                <w:i/>
                <w:iCs/>
                <w:color w:val="000000"/>
                <w:sz w:val="16"/>
                <w:szCs w:val="16"/>
              </w:rPr>
            </w:pPr>
            <w:r w:rsidRPr="00773F04">
              <w:rPr>
                <w:rFonts w:ascii="Arial Narrow" w:hAnsi="Arial Narrow" w:cs="Arial Narrow"/>
                <w:b/>
                <w:bCs/>
                <w:i/>
                <w:iCs/>
                <w:color w:val="000000"/>
                <w:sz w:val="16"/>
                <w:szCs w:val="16"/>
              </w:rPr>
              <w:t>0,775</w:t>
            </w:r>
          </w:p>
        </w:tc>
        <w:tc>
          <w:tcPr>
            <w:tcW w:w="302" w:type="pct"/>
            <w:vAlign w:val="bottom"/>
          </w:tcPr>
          <w:p w:rsidR="00AE7547" w:rsidRPr="00773F04" w:rsidRDefault="00AE7547" w:rsidP="00935945">
            <w:pPr>
              <w:jc w:val="right"/>
              <w:rPr>
                <w:rFonts w:ascii="Arial Narrow" w:hAnsi="Arial Narrow" w:cs="Arial Narrow"/>
                <w:b/>
                <w:bCs/>
                <w:i/>
                <w:iCs/>
                <w:sz w:val="16"/>
                <w:szCs w:val="16"/>
              </w:rPr>
            </w:pPr>
            <w:r w:rsidRPr="00773F04">
              <w:rPr>
                <w:rFonts w:ascii="Arial Narrow" w:hAnsi="Arial Narrow" w:cs="Arial Narrow"/>
                <w:b/>
                <w:bCs/>
                <w:i/>
                <w:iCs/>
                <w:sz w:val="16"/>
                <w:szCs w:val="16"/>
              </w:rPr>
              <w:t>0,494</w:t>
            </w:r>
          </w:p>
        </w:tc>
        <w:tc>
          <w:tcPr>
            <w:tcW w:w="235" w:type="pct"/>
          </w:tcPr>
          <w:p w:rsidR="00AE7547" w:rsidRPr="00773F04" w:rsidRDefault="00AE7547" w:rsidP="00935945">
            <w:pPr>
              <w:jc w:val="right"/>
              <w:rPr>
                <w:rFonts w:ascii="Arial Narrow" w:hAnsi="Arial Narrow" w:cs="Arial Narrow"/>
                <w:b/>
                <w:bCs/>
                <w:i/>
                <w:iCs/>
                <w:color w:val="000000"/>
                <w:sz w:val="16"/>
                <w:szCs w:val="16"/>
              </w:rPr>
            </w:pPr>
            <w:r w:rsidRPr="00773F04">
              <w:rPr>
                <w:rFonts w:ascii="Arial Narrow" w:hAnsi="Arial Narrow" w:cs="Arial Narrow"/>
                <w:b/>
                <w:bCs/>
                <w:i/>
                <w:iCs/>
                <w:sz w:val="16"/>
                <w:szCs w:val="16"/>
              </w:rPr>
              <w:t>-</w:t>
            </w:r>
          </w:p>
        </w:tc>
        <w:tc>
          <w:tcPr>
            <w:tcW w:w="252" w:type="pct"/>
          </w:tcPr>
          <w:p w:rsidR="00AE7547" w:rsidRPr="00773F04" w:rsidRDefault="00AE7547" w:rsidP="00935945">
            <w:pPr>
              <w:jc w:val="right"/>
              <w:rPr>
                <w:rFonts w:ascii="Arial Narrow" w:hAnsi="Arial Narrow" w:cs="Arial Narrow"/>
                <w:b/>
                <w:bCs/>
                <w:i/>
                <w:iCs/>
                <w:color w:val="000000"/>
                <w:sz w:val="16"/>
                <w:szCs w:val="16"/>
              </w:rPr>
            </w:pPr>
            <w:r w:rsidRPr="00773F04">
              <w:rPr>
                <w:rFonts w:ascii="Arial Narrow" w:hAnsi="Arial Narrow" w:cs="Arial Narrow"/>
                <w:b/>
                <w:bCs/>
                <w:i/>
                <w:iCs/>
                <w:sz w:val="16"/>
                <w:szCs w:val="16"/>
              </w:rPr>
              <w:t>-</w:t>
            </w:r>
          </w:p>
        </w:tc>
        <w:tc>
          <w:tcPr>
            <w:tcW w:w="287" w:type="pct"/>
            <w:vAlign w:val="bottom"/>
          </w:tcPr>
          <w:p w:rsidR="00AE7547" w:rsidRPr="00773F04" w:rsidRDefault="00AE7547" w:rsidP="00935945">
            <w:pPr>
              <w:jc w:val="right"/>
              <w:rPr>
                <w:rFonts w:ascii="Arial Narrow" w:hAnsi="Arial Narrow" w:cs="Arial Narrow"/>
                <w:b/>
                <w:bCs/>
                <w:i/>
                <w:iCs/>
                <w:color w:val="000000"/>
                <w:sz w:val="16"/>
                <w:szCs w:val="16"/>
              </w:rPr>
            </w:pPr>
            <w:r w:rsidRPr="00773F04">
              <w:rPr>
                <w:rFonts w:ascii="Arial Narrow" w:hAnsi="Arial Narrow" w:cs="Arial Narrow"/>
                <w:b/>
                <w:bCs/>
                <w:i/>
                <w:iCs/>
                <w:color w:val="000000"/>
                <w:sz w:val="16"/>
                <w:szCs w:val="16"/>
              </w:rPr>
              <w:t>0,622</w:t>
            </w:r>
          </w:p>
        </w:tc>
      </w:tr>
      <w:tr w:rsidR="00AE7547" w:rsidRPr="00773F04">
        <w:trPr>
          <w:trHeight w:val="195"/>
        </w:trPr>
        <w:tc>
          <w:tcPr>
            <w:tcW w:w="753" w:type="pct"/>
            <w:shd w:val="clear" w:color="auto" w:fill="BFBFBF"/>
          </w:tcPr>
          <w:p w:rsidR="00AE7547" w:rsidRPr="00773F04" w:rsidRDefault="00AE7547" w:rsidP="00935945">
            <w:pPr>
              <w:rPr>
                <w:rFonts w:ascii="Arial Narrow" w:hAnsi="Arial Narrow" w:cs="Arial Narrow"/>
                <w:b/>
                <w:bCs/>
                <w:sz w:val="16"/>
                <w:szCs w:val="16"/>
              </w:rPr>
            </w:pPr>
          </w:p>
        </w:tc>
        <w:tc>
          <w:tcPr>
            <w:tcW w:w="313" w:type="pct"/>
            <w:shd w:val="clear" w:color="auto" w:fill="BFBFBF"/>
          </w:tcPr>
          <w:p w:rsidR="00AE7547" w:rsidRPr="00773F04" w:rsidRDefault="00AE7547" w:rsidP="00935945">
            <w:pPr>
              <w:jc w:val="center"/>
              <w:rPr>
                <w:rFonts w:ascii="Arial Narrow" w:hAnsi="Arial Narrow" w:cs="Arial Narrow"/>
                <w:b/>
                <w:bCs/>
                <w:sz w:val="16"/>
                <w:szCs w:val="16"/>
              </w:rPr>
            </w:pPr>
          </w:p>
        </w:tc>
        <w:tc>
          <w:tcPr>
            <w:tcW w:w="335" w:type="pct"/>
            <w:shd w:val="clear" w:color="auto" w:fill="BFBFBF"/>
          </w:tcPr>
          <w:p w:rsidR="00AE7547" w:rsidRPr="00773F04" w:rsidRDefault="00AE7547" w:rsidP="00935945">
            <w:pPr>
              <w:jc w:val="right"/>
              <w:rPr>
                <w:rFonts w:ascii="Arial Narrow" w:hAnsi="Arial Narrow" w:cs="Arial Narrow"/>
                <w:b/>
                <w:bCs/>
                <w:i/>
                <w:iCs/>
                <w:color w:val="000000"/>
                <w:sz w:val="16"/>
                <w:szCs w:val="16"/>
              </w:rPr>
            </w:pPr>
          </w:p>
        </w:tc>
        <w:tc>
          <w:tcPr>
            <w:tcW w:w="334" w:type="pct"/>
            <w:shd w:val="clear" w:color="auto" w:fill="BFBFBF"/>
          </w:tcPr>
          <w:p w:rsidR="00AE7547" w:rsidRPr="00773F04" w:rsidRDefault="00AE7547" w:rsidP="00935945">
            <w:pPr>
              <w:jc w:val="right"/>
              <w:rPr>
                <w:rFonts w:ascii="Arial Narrow" w:hAnsi="Arial Narrow" w:cs="Arial Narrow"/>
                <w:b/>
                <w:bCs/>
                <w:i/>
                <w:iCs/>
                <w:color w:val="000000"/>
                <w:sz w:val="16"/>
                <w:szCs w:val="16"/>
              </w:rPr>
            </w:pPr>
          </w:p>
        </w:tc>
        <w:tc>
          <w:tcPr>
            <w:tcW w:w="287" w:type="pct"/>
            <w:shd w:val="clear" w:color="auto" w:fill="BFBFBF"/>
          </w:tcPr>
          <w:p w:rsidR="00AE7547" w:rsidRPr="00773F04" w:rsidRDefault="00AE7547" w:rsidP="00935945">
            <w:pPr>
              <w:jc w:val="right"/>
              <w:rPr>
                <w:rFonts w:ascii="Arial Narrow" w:hAnsi="Arial Narrow" w:cs="Arial Narrow"/>
                <w:b/>
                <w:bCs/>
                <w:i/>
                <w:iCs/>
                <w:color w:val="000000"/>
                <w:sz w:val="16"/>
                <w:szCs w:val="16"/>
              </w:rPr>
            </w:pPr>
          </w:p>
        </w:tc>
        <w:tc>
          <w:tcPr>
            <w:tcW w:w="252" w:type="pct"/>
            <w:shd w:val="clear" w:color="auto" w:fill="BFBFBF"/>
          </w:tcPr>
          <w:p w:rsidR="00AE7547" w:rsidRPr="00773F04" w:rsidRDefault="00AE7547" w:rsidP="00935945">
            <w:pPr>
              <w:jc w:val="right"/>
              <w:rPr>
                <w:rFonts w:ascii="Arial Narrow" w:hAnsi="Arial Narrow" w:cs="Arial Narrow"/>
                <w:b/>
                <w:bCs/>
                <w:sz w:val="16"/>
                <w:szCs w:val="16"/>
              </w:rPr>
            </w:pPr>
          </w:p>
        </w:tc>
        <w:tc>
          <w:tcPr>
            <w:tcW w:w="252" w:type="pct"/>
            <w:shd w:val="clear" w:color="auto" w:fill="BFBFBF"/>
          </w:tcPr>
          <w:p w:rsidR="00AE7547" w:rsidRPr="00773F04" w:rsidRDefault="00AE7547" w:rsidP="00935945">
            <w:pPr>
              <w:jc w:val="right"/>
              <w:rPr>
                <w:rFonts w:ascii="Arial Narrow" w:hAnsi="Arial Narrow" w:cs="Arial Narrow"/>
                <w:b/>
                <w:bCs/>
                <w:sz w:val="16"/>
                <w:szCs w:val="16"/>
              </w:rPr>
            </w:pPr>
          </w:p>
        </w:tc>
        <w:tc>
          <w:tcPr>
            <w:tcW w:w="252" w:type="pct"/>
            <w:shd w:val="clear" w:color="auto" w:fill="BFBFBF"/>
          </w:tcPr>
          <w:p w:rsidR="00AE7547" w:rsidRPr="00773F04" w:rsidRDefault="00AE7547" w:rsidP="00935945">
            <w:pPr>
              <w:jc w:val="right"/>
              <w:rPr>
                <w:rFonts w:ascii="Arial Narrow" w:hAnsi="Arial Narrow" w:cs="Arial Narrow"/>
                <w:b/>
                <w:bCs/>
                <w:sz w:val="16"/>
                <w:szCs w:val="16"/>
              </w:rPr>
            </w:pPr>
          </w:p>
        </w:tc>
        <w:tc>
          <w:tcPr>
            <w:tcW w:w="321" w:type="pct"/>
            <w:shd w:val="clear" w:color="auto" w:fill="BFBFBF"/>
          </w:tcPr>
          <w:p w:rsidR="00AE7547" w:rsidRPr="00773F04" w:rsidRDefault="00AE7547" w:rsidP="00935945">
            <w:pPr>
              <w:jc w:val="right"/>
              <w:rPr>
                <w:rFonts w:ascii="Arial Narrow" w:hAnsi="Arial Narrow" w:cs="Arial Narrow"/>
                <w:b/>
                <w:bCs/>
                <w:i/>
                <w:iCs/>
                <w:color w:val="000000"/>
                <w:sz w:val="16"/>
                <w:szCs w:val="16"/>
              </w:rPr>
            </w:pPr>
          </w:p>
        </w:tc>
        <w:tc>
          <w:tcPr>
            <w:tcW w:w="252" w:type="pct"/>
            <w:shd w:val="clear" w:color="auto" w:fill="BFBFBF"/>
          </w:tcPr>
          <w:p w:rsidR="00AE7547" w:rsidRPr="00773F04" w:rsidRDefault="00AE7547" w:rsidP="00935945">
            <w:pPr>
              <w:jc w:val="right"/>
              <w:rPr>
                <w:rFonts w:ascii="Arial Narrow" w:hAnsi="Arial Narrow" w:cs="Arial Narrow"/>
                <w:b/>
                <w:bCs/>
                <w:sz w:val="16"/>
                <w:szCs w:val="16"/>
              </w:rPr>
            </w:pPr>
          </w:p>
        </w:tc>
        <w:tc>
          <w:tcPr>
            <w:tcW w:w="252" w:type="pct"/>
            <w:shd w:val="clear" w:color="auto" w:fill="BFBFBF"/>
          </w:tcPr>
          <w:p w:rsidR="00AE7547" w:rsidRPr="00773F04" w:rsidRDefault="00AE7547" w:rsidP="00935945">
            <w:pPr>
              <w:jc w:val="right"/>
              <w:rPr>
                <w:rFonts w:ascii="Arial Narrow" w:hAnsi="Arial Narrow" w:cs="Arial Narrow"/>
                <w:b/>
                <w:bCs/>
                <w:sz w:val="16"/>
                <w:szCs w:val="16"/>
              </w:rPr>
            </w:pPr>
          </w:p>
        </w:tc>
        <w:tc>
          <w:tcPr>
            <w:tcW w:w="321" w:type="pct"/>
            <w:shd w:val="clear" w:color="auto" w:fill="BFBFBF"/>
          </w:tcPr>
          <w:p w:rsidR="00AE7547" w:rsidRPr="00773F04" w:rsidRDefault="00AE7547" w:rsidP="00935945">
            <w:pPr>
              <w:jc w:val="right"/>
              <w:rPr>
                <w:rFonts w:ascii="Arial Narrow" w:hAnsi="Arial Narrow" w:cs="Arial Narrow"/>
                <w:b/>
                <w:bCs/>
                <w:i/>
                <w:iCs/>
                <w:color w:val="000000"/>
                <w:sz w:val="16"/>
                <w:szCs w:val="16"/>
              </w:rPr>
            </w:pPr>
          </w:p>
        </w:tc>
        <w:tc>
          <w:tcPr>
            <w:tcW w:w="302" w:type="pct"/>
            <w:shd w:val="clear" w:color="auto" w:fill="BFBFBF"/>
          </w:tcPr>
          <w:p w:rsidR="00AE7547" w:rsidRPr="00773F04" w:rsidRDefault="00AE7547" w:rsidP="00935945">
            <w:pPr>
              <w:jc w:val="right"/>
              <w:rPr>
                <w:rFonts w:ascii="Arial Narrow" w:hAnsi="Arial Narrow" w:cs="Arial Narrow"/>
                <w:b/>
                <w:bCs/>
                <w:i/>
                <w:iCs/>
                <w:color w:val="000000"/>
                <w:sz w:val="16"/>
                <w:szCs w:val="16"/>
              </w:rPr>
            </w:pPr>
          </w:p>
        </w:tc>
        <w:tc>
          <w:tcPr>
            <w:tcW w:w="235" w:type="pct"/>
            <w:shd w:val="clear" w:color="auto" w:fill="BFBFBF"/>
          </w:tcPr>
          <w:p w:rsidR="00AE7547" w:rsidRPr="00773F04" w:rsidRDefault="00AE7547" w:rsidP="00935945">
            <w:pPr>
              <w:jc w:val="right"/>
              <w:rPr>
                <w:rFonts w:ascii="Arial Narrow" w:hAnsi="Arial Narrow" w:cs="Arial Narrow"/>
                <w:b/>
                <w:bCs/>
                <w:sz w:val="16"/>
                <w:szCs w:val="16"/>
              </w:rPr>
            </w:pPr>
          </w:p>
        </w:tc>
        <w:tc>
          <w:tcPr>
            <w:tcW w:w="252" w:type="pct"/>
            <w:shd w:val="clear" w:color="auto" w:fill="BFBFBF"/>
          </w:tcPr>
          <w:p w:rsidR="00AE7547" w:rsidRPr="00773F04" w:rsidRDefault="00AE7547" w:rsidP="00935945">
            <w:pPr>
              <w:jc w:val="right"/>
              <w:rPr>
                <w:rFonts w:ascii="Arial Narrow" w:hAnsi="Arial Narrow" w:cs="Arial Narrow"/>
                <w:b/>
                <w:bCs/>
                <w:sz w:val="16"/>
                <w:szCs w:val="16"/>
              </w:rPr>
            </w:pPr>
          </w:p>
        </w:tc>
        <w:tc>
          <w:tcPr>
            <w:tcW w:w="287" w:type="pct"/>
            <w:shd w:val="clear" w:color="auto" w:fill="BFBFBF"/>
          </w:tcPr>
          <w:p w:rsidR="00AE7547" w:rsidRPr="00773F04" w:rsidRDefault="00AE7547" w:rsidP="00935945">
            <w:pPr>
              <w:jc w:val="right"/>
              <w:rPr>
                <w:rFonts w:ascii="Arial Narrow" w:hAnsi="Arial Narrow" w:cs="Arial Narrow"/>
                <w:b/>
                <w:bCs/>
                <w:i/>
                <w:iCs/>
                <w:color w:val="000000"/>
                <w:sz w:val="16"/>
                <w:szCs w:val="16"/>
              </w:rPr>
            </w:pPr>
          </w:p>
        </w:tc>
      </w:tr>
      <w:tr w:rsidR="00AE7547" w:rsidRPr="00773F04">
        <w:trPr>
          <w:trHeight w:val="195"/>
        </w:trPr>
        <w:tc>
          <w:tcPr>
            <w:tcW w:w="753" w:type="pct"/>
          </w:tcPr>
          <w:p w:rsidR="00AE7547" w:rsidRPr="00773F04" w:rsidRDefault="00AE7547" w:rsidP="00935945">
            <w:pPr>
              <w:rPr>
                <w:rFonts w:ascii="Arial Narrow" w:hAnsi="Arial Narrow" w:cs="Arial Narrow"/>
                <w:b/>
                <w:bCs/>
                <w:sz w:val="16"/>
                <w:szCs w:val="16"/>
              </w:rPr>
            </w:pPr>
            <w:r w:rsidRPr="00773F04">
              <w:rPr>
                <w:rFonts w:ascii="Arial Narrow" w:hAnsi="Arial Narrow" w:cs="Arial Narrow"/>
                <w:b/>
                <w:bCs/>
                <w:sz w:val="16"/>
                <w:szCs w:val="16"/>
              </w:rPr>
              <w:t xml:space="preserve"> HPT</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µg/L</w:t>
            </w:r>
          </w:p>
        </w:tc>
        <w:tc>
          <w:tcPr>
            <w:tcW w:w="335"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50.0</w:t>
            </w:r>
          </w:p>
        </w:tc>
        <w:tc>
          <w:tcPr>
            <w:tcW w:w="334"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50.0</w:t>
            </w:r>
          </w:p>
        </w:tc>
        <w:tc>
          <w:tcPr>
            <w:tcW w:w="287"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80,0</w:t>
            </w:r>
          </w:p>
        </w:tc>
        <w:tc>
          <w:tcPr>
            <w:tcW w:w="252" w:type="pct"/>
          </w:tcPr>
          <w:p w:rsidR="00AE7547" w:rsidRPr="00773F04" w:rsidRDefault="00AE7547" w:rsidP="00935945">
            <w:pPr>
              <w:jc w:val="right"/>
              <w:rPr>
                <w:rFonts w:ascii="Arial Narrow" w:hAnsi="Arial Narrow" w:cs="Arial Narrow"/>
                <w:b/>
                <w:bCs/>
                <w:sz w:val="16"/>
                <w:szCs w:val="16"/>
              </w:rPr>
            </w:pPr>
          </w:p>
        </w:tc>
        <w:tc>
          <w:tcPr>
            <w:tcW w:w="252" w:type="pct"/>
          </w:tcPr>
          <w:p w:rsidR="00AE7547" w:rsidRPr="00773F04" w:rsidRDefault="00AE7547" w:rsidP="00935945">
            <w:pPr>
              <w:jc w:val="right"/>
              <w:rPr>
                <w:rFonts w:ascii="Arial Narrow" w:hAnsi="Arial Narrow" w:cs="Arial Narrow"/>
                <w:b/>
                <w:bCs/>
                <w:sz w:val="16"/>
                <w:szCs w:val="16"/>
              </w:rPr>
            </w:pPr>
          </w:p>
        </w:tc>
        <w:tc>
          <w:tcPr>
            <w:tcW w:w="252" w:type="pct"/>
          </w:tcPr>
          <w:p w:rsidR="00AE7547" w:rsidRPr="00773F04" w:rsidRDefault="00AE7547" w:rsidP="00935945">
            <w:pPr>
              <w:jc w:val="right"/>
              <w:rPr>
                <w:rFonts w:ascii="Arial Narrow" w:hAnsi="Arial Narrow" w:cs="Arial Narrow"/>
                <w:b/>
                <w:bCs/>
                <w:sz w:val="16"/>
                <w:szCs w:val="16"/>
              </w:rPr>
            </w:pPr>
          </w:p>
        </w:tc>
        <w:tc>
          <w:tcPr>
            <w:tcW w:w="321"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133,8</w:t>
            </w:r>
          </w:p>
        </w:tc>
        <w:tc>
          <w:tcPr>
            <w:tcW w:w="252" w:type="pct"/>
          </w:tcPr>
          <w:p w:rsidR="00AE7547" w:rsidRPr="00773F04" w:rsidRDefault="00AE7547" w:rsidP="00935945">
            <w:pPr>
              <w:jc w:val="right"/>
              <w:rPr>
                <w:rFonts w:ascii="Arial Narrow" w:hAnsi="Arial Narrow" w:cs="Arial Narrow"/>
                <w:b/>
                <w:bCs/>
                <w:sz w:val="16"/>
                <w:szCs w:val="16"/>
              </w:rPr>
            </w:pPr>
          </w:p>
        </w:tc>
        <w:tc>
          <w:tcPr>
            <w:tcW w:w="252" w:type="pct"/>
          </w:tcPr>
          <w:p w:rsidR="00AE7547" w:rsidRPr="00773F04" w:rsidRDefault="00AE7547" w:rsidP="00935945">
            <w:pPr>
              <w:jc w:val="right"/>
              <w:rPr>
                <w:rFonts w:ascii="Arial Narrow" w:hAnsi="Arial Narrow" w:cs="Arial Narrow"/>
                <w:b/>
                <w:bCs/>
                <w:sz w:val="16"/>
                <w:szCs w:val="16"/>
              </w:rPr>
            </w:pPr>
          </w:p>
        </w:tc>
        <w:tc>
          <w:tcPr>
            <w:tcW w:w="321"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121,7</w:t>
            </w:r>
          </w:p>
        </w:tc>
        <w:tc>
          <w:tcPr>
            <w:tcW w:w="30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81,7</w:t>
            </w:r>
          </w:p>
        </w:tc>
        <w:tc>
          <w:tcPr>
            <w:tcW w:w="235" w:type="pct"/>
          </w:tcPr>
          <w:p w:rsidR="00AE7547" w:rsidRPr="00773F04" w:rsidRDefault="00AE7547" w:rsidP="00935945">
            <w:pPr>
              <w:jc w:val="right"/>
              <w:rPr>
                <w:rFonts w:ascii="Arial Narrow" w:hAnsi="Arial Narrow" w:cs="Arial Narrow"/>
                <w:b/>
                <w:bCs/>
                <w:sz w:val="16"/>
                <w:szCs w:val="16"/>
              </w:rPr>
            </w:pPr>
          </w:p>
        </w:tc>
        <w:tc>
          <w:tcPr>
            <w:tcW w:w="252" w:type="pct"/>
          </w:tcPr>
          <w:p w:rsidR="00AE7547" w:rsidRPr="00773F04" w:rsidRDefault="00AE7547" w:rsidP="00935945">
            <w:pPr>
              <w:jc w:val="right"/>
              <w:rPr>
                <w:rFonts w:ascii="Arial Narrow" w:hAnsi="Arial Narrow" w:cs="Arial Narrow"/>
                <w:b/>
                <w:bCs/>
                <w:sz w:val="16"/>
                <w:szCs w:val="16"/>
              </w:rPr>
            </w:pPr>
          </w:p>
        </w:tc>
        <w:tc>
          <w:tcPr>
            <w:tcW w:w="287"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80,8</w:t>
            </w:r>
          </w:p>
        </w:tc>
      </w:tr>
      <w:tr w:rsidR="00AE7547" w:rsidRPr="00773F04">
        <w:tc>
          <w:tcPr>
            <w:tcW w:w="753" w:type="pct"/>
            <w:shd w:val="clear" w:color="auto" w:fill="BFBFBF"/>
          </w:tcPr>
          <w:p w:rsidR="00AE7547" w:rsidRPr="00773F04" w:rsidRDefault="00AE7547" w:rsidP="00935945">
            <w:pPr>
              <w:rPr>
                <w:rFonts w:ascii="Arial Narrow" w:hAnsi="Arial Narrow" w:cs="Arial Narrow"/>
                <w:b/>
                <w:bCs/>
                <w:sz w:val="16"/>
                <w:szCs w:val="16"/>
              </w:rPr>
            </w:pPr>
          </w:p>
        </w:tc>
        <w:tc>
          <w:tcPr>
            <w:tcW w:w="313" w:type="pct"/>
            <w:shd w:val="clear" w:color="auto" w:fill="BFBFBF"/>
          </w:tcPr>
          <w:p w:rsidR="00AE7547" w:rsidRPr="00773F04" w:rsidRDefault="00AE7547" w:rsidP="00935945">
            <w:pPr>
              <w:jc w:val="center"/>
              <w:rPr>
                <w:rFonts w:ascii="Arial Narrow" w:hAnsi="Arial Narrow" w:cs="Arial Narrow"/>
                <w:b/>
                <w:bCs/>
                <w:sz w:val="16"/>
                <w:szCs w:val="16"/>
              </w:rPr>
            </w:pPr>
          </w:p>
        </w:tc>
        <w:tc>
          <w:tcPr>
            <w:tcW w:w="335" w:type="pct"/>
            <w:shd w:val="clear" w:color="auto" w:fill="BFBFBF"/>
          </w:tcPr>
          <w:p w:rsidR="00AE7547" w:rsidRPr="00773F04" w:rsidRDefault="00AE7547" w:rsidP="00935945">
            <w:pPr>
              <w:jc w:val="right"/>
              <w:rPr>
                <w:rFonts w:ascii="Arial Narrow" w:hAnsi="Arial Narrow" w:cs="Arial Narrow"/>
                <w:b/>
                <w:bCs/>
                <w:color w:val="000000"/>
                <w:sz w:val="16"/>
                <w:szCs w:val="16"/>
              </w:rPr>
            </w:pPr>
          </w:p>
        </w:tc>
        <w:tc>
          <w:tcPr>
            <w:tcW w:w="334" w:type="pct"/>
            <w:shd w:val="clear" w:color="auto" w:fill="BFBFBF"/>
          </w:tcPr>
          <w:p w:rsidR="00AE7547" w:rsidRPr="00773F04" w:rsidRDefault="00AE7547" w:rsidP="00935945">
            <w:pPr>
              <w:jc w:val="right"/>
              <w:rPr>
                <w:rFonts w:ascii="Arial Narrow" w:hAnsi="Arial Narrow" w:cs="Arial Narrow"/>
                <w:b/>
                <w:bCs/>
                <w:color w:val="000000"/>
                <w:sz w:val="16"/>
                <w:szCs w:val="16"/>
              </w:rPr>
            </w:pPr>
          </w:p>
        </w:tc>
        <w:tc>
          <w:tcPr>
            <w:tcW w:w="287" w:type="pct"/>
            <w:shd w:val="clear" w:color="auto" w:fill="BFBFBF"/>
          </w:tcPr>
          <w:p w:rsidR="00AE7547" w:rsidRPr="00773F04" w:rsidRDefault="00AE7547" w:rsidP="00935945">
            <w:pPr>
              <w:jc w:val="right"/>
              <w:rPr>
                <w:rFonts w:ascii="Arial Narrow" w:hAnsi="Arial Narrow" w:cs="Arial Narrow"/>
                <w:b/>
                <w:bCs/>
                <w:color w:val="000000"/>
                <w:sz w:val="16"/>
                <w:szCs w:val="16"/>
              </w:rPr>
            </w:pPr>
          </w:p>
        </w:tc>
        <w:tc>
          <w:tcPr>
            <w:tcW w:w="252" w:type="pct"/>
            <w:shd w:val="clear" w:color="auto" w:fill="BFBFBF"/>
          </w:tcPr>
          <w:p w:rsidR="00AE7547" w:rsidRPr="00773F04" w:rsidRDefault="00AE7547" w:rsidP="00935945">
            <w:pPr>
              <w:jc w:val="right"/>
              <w:rPr>
                <w:rFonts w:ascii="Arial Narrow" w:hAnsi="Arial Narrow" w:cs="Arial Narrow"/>
                <w:b/>
                <w:bCs/>
                <w:sz w:val="16"/>
                <w:szCs w:val="16"/>
              </w:rPr>
            </w:pPr>
          </w:p>
        </w:tc>
        <w:tc>
          <w:tcPr>
            <w:tcW w:w="252" w:type="pct"/>
            <w:shd w:val="clear" w:color="auto" w:fill="BFBFBF"/>
          </w:tcPr>
          <w:p w:rsidR="00AE7547" w:rsidRPr="00773F04" w:rsidRDefault="00AE7547" w:rsidP="00935945">
            <w:pPr>
              <w:jc w:val="right"/>
              <w:rPr>
                <w:rFonts w:ascii="Arial Narrow" w:hAnsi="Arial Narrow" w:cs="Arial Narrow"/>
                <w:b/>
                <w:bCs/>
                <w:sz w:val="16"/>
                <w:szCs w:val="16"/>
              </w:rPr>
            </w:pPr>
          </w:p>
        </w:tc>
        <w:tc>
          <w:tcPr>
            <w:tcW w:w="252" w:type="pct"/>
            <w:shd w:val="clear" w:color="auto" w:fill="BFBFBF"/>
          </w:tcPr>
          <w:p w:rsidR="00AE7547" w:rsidRPr="00773F04" w:rsidRDefault="00AE7547" w:rsidP="00935945">
            <w:pPr>
              <w:jc w:val="right"/>
              <w:rPr>
                <w:rFonts w:ascii="Arial Narrow" w:hAnsi="Arial Narrow" w:cs="Arial Narrow"/>
                <w:b/>
                <w:bCs/>
                <w:sz w:val="16"/>
                <w:szCs w:val="16"/>
              </w:rPr>
            </w:pPr>
          </w:p>
        </w:tc>
        <w:tc>
          <w:tcPr>
            <w:tcW w:w="321" w:type="pct"/>
            <w:shd w:val="clear" w:color="auto" w:fill="BFBFBF"/>
          </w:tcPr>
          <w:p w:rsidR="00AE7547" w:rsidRPr="00773F04" w:rsidRDefault="00AE7547" w:rsidP="00935945">
            <w:pPr>
              <w:jc w:val="right"/>
              <w:rPr>
                <w:rFonts w:ascii="Arial Narrow" w:hAnsi="Arial Narrow" w:cs="Arial Narrow"/>
                <w:b/>
                <w:bCs/>
                <w:sz w:val="16"/>
                <w:szCs w:val="16"/>
              </w:rPr>
            </w:pPr>
          </w:p>
        </w:tc>
        <w:tc>
          <w:tcPr>
            <w:tcW w:w="252" w:type="pct"/>
            <w:shd w:val="clear" w:color="auto" w:fill="BFBFBF"/>
          </w:tcPr>
          <w:p w:rsidR="00AE7547" w:rsidRPr="00773F04" w:rsidRDefault="00AE7547" w:rsidP="00935945">
            <w:pPr>
              <w:jc w:val="right"/>
              <w:rPr>
                <w:rFonts w:ascii="Arial Narrow" w:hAnsi="Arial Narrow" w:cs="Arial Narrow"/>
                <w:b/>
                <w:bCs/>
                <w:sz w:val="16"/>
                <w:szCs w:val="16"/>
              </w:rPr>
            </w:pPr>
          </w:p>
        </w:tc>
        <w:tc>
          <w:tcPr>
            <w:tcW w:w="252" w:type="pct"/>
            <w:shd w:val="clear" w:color="auto" w:fill="BFBFBF"/>
          </w:tcPr>
          <w:p w:rsidR="00AE7547" w:rsidRPr="00773F04" w:rsidRDefault="00AE7547" w:rsidP="00935945">
            <w:pPr>
              <w:jc w:val="right"/>
              <w:rPr>
                <w:rFonts w:ascii="Arial Narrow" w:hAnsi="Arial Narrow" w:cs="Arial Narrow"/>
                <w:b/>
                <w:bCs/>
                <w:sz w:val="16"/>
                <w:szCs w:val="16"/>
              </w:rPr>
            </w:pPr>
          </w:p>
        </w:tc>
        <w:tc>
          <w:tcPr>
            <w:tcW w:w="321" w:type="pct"/>
            <w:shd w:val="clear" w:color="auto" w:fill="BFBFBF"/>
          </w:tcPr>
          <w:p w:rsidR="00AE7547" w:rsidRPr="00773F04" w:rsidRDefault="00AE7547" w:rsidP="00935945">
            <w:pPr>
              <w:jc w:val="right"/>
              <w:rPr>
                <w:rFonts w:ascii="Arial Narrow" w:hAnsi="Arial Narrow" w:cs="Arial Narrow"/>
                <w:b/>
                <w:bCs/>
                <w:sz w:val="16"/>
                <w:szCs w:val="16"/>
              </w:rPr>
            </w:pPr>
          </w:p>
        </w:tc>
        <w:tc>
          <w:tcPr>
            <w:tcW w:w="302" w:type="pct"/>
            <w:shd w:val="clear" w:color="auto" w:fill="BFBFBF"/>
          </w:tcPr>
          <w:p w:rsidR="00AE7547" w:rsidRPr="00773F04" w:rsidRDefault="00AE7547" w:rsidP="00935945">
            <w:pPr>
              <w:jc w:val="right"/>
              <w:rPr>
                <w:rFonts w:ascii="Arial Narrow" w:hAnsi="Arial Narrow" w:cs="Arial Narrow"/>
                <w:b/>
                <w:bCs/>
                <w:sz w:val="16"/>
                <w:szCs w:val="16"/>
              </w:rPr>
            </w:pPr>
          </w:p>
        </w:tc>
        <w:tc>
          <w:tcPr>
            <w:tcW w:w="235" w:type="pct"/>
            <w:shd w:val="clear" w:color="auto" w:fill="BFBFBF"/>
          </w:tcPr>
          <w:p w:rsidR="00AE7547" w:rsidRPr="00773F04" w:rsidRDefault="00AE7547" w:rsidP="00935945">
            <w:pPr>
              <w:jc w:val="right"/>
              <w:rPr>
                <w:rFonts w:ascii="Arial Narrow" w:hAnsi="Arial Narrow" w:cs="Arial Narrow"/>
                <w:b/>
                <w:bCs/>
                <w:sz w:val="16"/>
                <w:szCs w:val="16"/>
              </w:rPr>
            </w:pPr>
          </w:p>
        </w:tc>
        <w:tc>
          <w:tcPr>
            <w:tcW w:w="252" w:type="pct"/>
            <w:shd w:val="clear" w:color="auto" w:fill="BFBFBF"/>
          </w:tcPr>
          <w:p w:rsidR="00AE7547" w:rsidRPr="00773F04" w:rsidRDefault="00AE7547" w:rsidP="00935945">
            <w:pPr>
              <w:jc w:val="right"/>
              <w:rPr>
                <w:rFonts w:ascii="Arial Narrow" w:hAnsi="Arial Narrow" w:cs="Arial Narrow"/>
                <w:b/>
                <w:bCs/>
                <w:sz w:val="16"/>
                <w:szCs w:val="16"/>
              </w:rPr>
            </w:pPr>
          </w:p>
        </w:tc>
        <w:tc>
          <w:tcPr>
            <w:tcW w:w="287" w:type="pct"/>
            <w:shd w:val="clear" w:color="auto" w:fill="BFBFBF"/>
          </w:tcPr>
          <w:p w:rsidR="00AE7547" w:rsidRPr="00773F04" w:rsidRDefault="00AE7547" w:rsidP="00935945">
            <w:pPr>
              <w:jc w:val="right"/>
              <w:rPr>
                <w:rFonts w:ascii="Arial Narrow" w:hAnsi="Arial Narrow" w:cs="Arial Narrow"/>
                <w:b/>
                <w:bCs/>
                <w:sz w:val="16"/>
                <w:szCs w:val="16"/>
              </w:rPr>
            </w:pPr>
          </w:p>
        </w:tc>
      </w:tr>
      <w:tr w:rsidR="00AE7547" w:rsidRPr="00773F04">
        <w:tc>
          <w:tcPr>
            <w:tcW w:w="753" w:type="pct"/>
          </w:tcPr>
          <w:p w:rsidR="00AE7547" w:rsidRPr="00773F04" w:rsidRDefault="00AE7547" w:rsidP="00935945">
            <w:pPr>
              <w:rPr>
                <w:rFonts w:ascii="Arial Narrow" w:hAnsi="Arial Narrow" w:cs="Arial Narrow"/>
                <w:b/>
                <w:bCs/>
                <w:sz w:val="16"/>
                <w:szCs w:val="16"/>
              </w:rPr>
            </w:pPr>
            <w:r w:rsidRPr="00773F04">
              <w:rPr>
                <w:rFonts w:ascii="Arial Narrow" w:hAnsi="Arial Narrow" w:cs="Arial Narrow"/>
                <w:b/>
                <w:bCs/>
                <w:sz w:val="16"/>
                <w:szCs w:val="16"/>
              </w:rPr>
              <w:t>HCB</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µg/L</w:t>
            </w:r>
          </w:p>
        </w:tc>
        <w:tc>
          <w:tcPr>
            <w:tcW w:w="335"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0,006</w:t>
            </w:r>
          </w:p>
        </w:tc>
        <w:tc>
          <w:tcPr>
            <w:tcW w:w="334"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0,008</w:t>
            </w:r>
          </w:p>
        </w:tc>
        <w:tc>
          <w:tcPr>
            <w:tcW w:w="287"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0,134</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321"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0,0112</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321"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0,0101</w:t>
            </w:r>
          </w:p>
        </w:tc>
        <w:tc>
          <w:tcPr>
            <w:tcW w:w="302"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0,007</w:t>
            </w:r>
          </w:p>
        </w:tc>
        <w:tc>
          <w:tcPr>
            <w:tcW w:w="235"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87"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0,008</w:t>
            </w:r>
          </w:p>
        </w:tc>
      </w:tr>
      <w:tr w:rsidR="00AE7547" w:rsidRPr="00773F04">
        <w:tc>
          <w:tcPr>
            <w:tcW w:w="753" w:type="pct"/>
          </w:tcPr>
          <w:p w:rsidR="00AE7547" w:rsidRPr="00773F04" w:rsidRDefault="00AE7547" w:rsidP="00935945">
            <w:pPr>
              <w:rPr>
                <w:rFonts w:ascii="Arial Narrow" w:hAnsi="Arial Narrow" w:cs="Arial Narrow"/>
                <w:b/>
                <w:bCs/>
                <w:sz w:val="16"/>
                <w:szCs w:val="16"/>
              </w:rPr>
            </w:pPr>
            <w:r w:rsidRPr="00773F04">
              <w:rPr>
                <w:rFonts w:ascii="Arial Narrow" w:hAnsi="Arial Narrow" w:cs="Arial Narrow"/>
                <w:b/>
                <w:bCs/>
                <w:sz w:val="16"/>
                <w:szCs w:val="16"/>
              </w:rPr>
              <w:t>Lindan</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µg/L</w:t>
            </w:r>
          </w:p>
        </w:tc>
        <w:tc>
          <w:tcPr>
            <w:tcW w:w="335"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0,064</w:t>
            </w:r>
          </w:p>
        </w:tc>
        <w:tc>
          <w:tcPr>
            <w:tcW w:w="334"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0,085</w:t>
            </w:r>
          </w:p>
        </w:tc>
        <w:tc>
          <w:tcPr>
            <w:tcW w:w="287"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0,534</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321"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0,0761</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321"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0,0311</w:t>
            </w:r>
          </w:p>
        </w:tc>
        <w:tc>
          <w:tcPr>
            <w:tcW w:w="302"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0,019</w:t>
            </w:r>
          </w:p>
        </w:tc>
        <w:tc>
          <w:tcPr>
            <w:tcW w:w="235"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87"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0,031</w:t>
            </w:r>
          </w:p>
        </w:tc>
      </w:tr>
      <w:tr w:rsidR="00AE7547" w:rsidRPr="00773F04">
        <w:tc>
          <w:tcPr>
            <w:tcW w:w="753" w:type="pct"/>
          </w:tcPr>
          <w:p w:rsidR="00AE7547" w:rsidRPr="00773F04" w:rsidRDefault="00AE7547" w:rsidP="00935945">
            <w:pPr>
              <w:rPr>
                <w:rFonts w:ascii="Arial Narrow" w:hAnsi="Arial Narrow" w:cs="Arial Narrow"/>
                <w:b/>
                <w:bCs/>
                <w:sz w:val="16"/>
                <w:szCs w:val="16"/>
              </w:rPr>
            </w:pPr>
            <w:r w:rsidRPr="00773F04">
              <w:rPr>
                <w:rFonts w:ascii="Arial Narrow" w:hAnsi="Arial Narrow" w:cs="Arial Narrow"/>
                <w:b/>
                <w:bCs/>
                <w:sz w:val="16"/>
                <w:szCs w:val="16"/>
              </w:rPr>
              <w:t>Heptaclor</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µg/L</w:t>
            </w:r>
          </w:p>
        </w:tc>
        <w:tc>
          <w:tcPr>
            <w:tcW w:w="335"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&lt;0,003</w:t>
            </w:r>
          </w:p>
        </w:tc>
        <w:tc>
          <w:tcPr>
            <w:tcW w:w="334"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&lt;0,003</w:t>
            </w:r>
          </w:p>
        </w:tc>
        <w:tc>
          <w:tcPr>
            <w:tcW w:w="287"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&lt;0,003</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321"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&lt;0,0030</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321"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&lt;0,0030</w:t>
            </w:r>
          </w:p>
        </w:tc>
        <w:tc>
          <w:tcPr>
            <w:tcW w:w="302"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&lt;0,003</w:t>
            </w:r>
          </w:p>
        </w:tc>
        <w:tc>
          <w:tcPr>
            <w:tcW w:w="235"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87"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&lt;0,003</w:t>
            </w:r>
          </w:p>
        </w:tc>
      </w:tr>
      <w:tr w:rsidR="00AE7547" w:rsidRPr="00773F04">
        <w:tc>
          <w:tcPr>
            <w:tcW w:w="753" w:type="pct"/>
          </w:tcPr>
          <w:p w:rsidR="00AE7547" w:rsidRPr="00773F04" w:rsidRDefault="00AE7547" w:rsidP="00935945">
            <w:pPr>
              <w:rPr>
                <w:rFonts w:ascii="Arial Narrow" w:hAnsi="Arial Narrow" w:cs="Arial Narrow"/>
                <w:b/>
                <w:bCs/>
                <w:sz w:val="16"/>
                <w:szCs w:val="16"/>
              </w:rPr>
            </w:pPr>
            <w:r w:rsidRPr="00773F04">
              <w:rPr>
                <w:rFonts w:ascii="Arial Narrow" w:hAnsi="Arial Narrow" w:cs="Arial Narrow"/>
                <w:b/>
                <w:bCs/>
                <w:sz w:val="16"/>
                <w:szCs w:val="16"/>
              </w:rPr>
              <w:t>Aldrin</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µg/L</w:t>
            </w:r>
          </w:p>
        </w:tc>
        <w:tc>
          <w:tcPr>
            <w:tcW w:w="335"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&lt;0,003</w:t>
            </w:r>
          </w:p>
        </w:tc>
        <w:tc>
          <w:tcPr>
            <w:tcW w:w="334"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&lt;0,003</w:t>
            </w:r>
          </w:p>
        </w:tc>
        <w:tc>
          <w:tcPr>
            <w:tcW w:w="287"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&lt;0,003</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321"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&lt;0,0030</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321"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&lt;0,0030</w:t>
            </w:r>
          </w:p>
        </w:tc>
        <w:tc>
          <w:tcPr>
            <w:tcW w:w="302"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&lt;0,003</w:t>
            </w:r>
          </w:p>
        </w:tc>
        <w:tc>
          <w:tcPr>
            <w:tcW w:w="235"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87"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&lt;0,003</w:t>
            </w:r>
          </w:p>
        </w:tc>
      </w:tr>
      <w:tr w:rsidR="00AE7547" w:rsidRPr="00773F04">
        <w:tc>
          <w:tcPr>
            <w:tcW w:w="753" w:type="pct"/>
          </w:tcPr>
          <w:p w:rsidR="00AE7547" w:rsidRPr="00773F04" w:rsidRDefault="00AE7547" w:rsidP="00935945">
            <w:pPr>
              <w:rPr>
                <w:rFonts w:ascii="Arial Narrow" w:hAnsi="Arial Narrow" w:cs="Arial Narrow"/>
                <w:b/>
                <w:bCs/>
                <w:sz w:val="16"/>
                <w:szCs w:val="16"/>
              </w:rPr>
            </w:pPr>
            <w:r w:rsidRPr="00773F04">
              <w:rPr>
                <w:rFonts w:ascii="Arial Narrow" w:hAnsi="Arial Narrow" w:cs="Arial Narrow"/>
                <w:b/>
                <w:bCs/>
                <w:sz w:val="16"/>
                <w:szCs w:val="16"/>
              </w:rPr>
              <w:t>Dieldrin</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µg/L</w:t>
            </w:r>
          </w:p>
        </w:tc>
        <w:tc>
          <w:tcPr>
            <w:tcW w:w="335"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&lt;0,002</w:t>
            </w:r>
          </w:p>
        </w:tc>
        <w:tc>
          <w:tcPr>
            <w:tcW w:w="334"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&lt;0,002</w:t>
            </w:r>
          </w:p>
        </w:tc>
        <w:tc>
          <w:tcPr>
            <w:tcW w:w="287"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0,009</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321"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&lt;0,0020</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321"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&lt;0,0020</w:t>
            </w:r>
          </w:p>
        </w:tc>
        <w:tc>
          <w:tcPr>
            <w:tcW w:w="302"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&lt;0,002</w:t>
            </w:r>
          </w:p>
        </w:tc>
        <w:tc>
          <w:tcPr>
            <w:tcW w:w="235"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87"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&lt;0,002</w:t>
            </w:r>
          </w:p>
        </w:tc>
      </w:tr>
      <w:tr w:rsidR="00AE7547" w:rsidRPr="00773F04">
        <w:tc>
          <w:tcPr>
            <w:tcW w:w="753" w:type="pct"/>
          </w:tcPr>
          <w:p w:rsidR="00AE7547" w:rsidRPr="00773F04" w:rsidRDefault="00AE7547" w:rsidP="00935945">
            <w:pPr>
              <w:rPr>
                <w:rFonts w:ascii="Arial Narrow" w:hAnsi="Arial Narrow" w:cs="Arial Narrow"/>
                <w:b/>
                <w:bCs/>
                <w:sz w:val="16"/>
                <w:szCs w:val="16"/>
              </w:rPr>
            </w:pPr>
            <w:r w:rsidRPr="00773F04">
              <w:rPr>
                <w:rFonts w:ascii="Arial Narrow" w:hAnsi="Arial Narrow" w:cs="Arial Narrow"/>
                <w:b/>
                <w:bCs/>
                <w:sz w:val="16"/>
                <w:szCs w:val="16"/>
              </w:rPr>
              <w:t>Endrin</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µg/L</w:t>
            </w:r>
          </w:p>
        </w:tc>
        <w:tc>
          <w:tcPr>
            <w:tcW w:w="335"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&lt;0,003</w:t>
            </w:r>
          </w:p>
        </w:tc>
        <w:tc>
          <w:tcPr>
            <w:tcW w:w="334"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&lt;0,003</w:t>
            </w:r>
          </w:p>
        </w:tc>
        <w:tc>
          <w:tcPr>
            <w:tcW w:w="287"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&lt;0,003</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321"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&lt;0,0030</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321"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&lt;0,0030</w:t>
            </w:r>
          </w:p>
        </w:tc>
        <w:tc>
          <w:tcPr>
            <w:tcW w:w="302"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&lt;0,003</w:t>
            </w:r>
          </w:p>
        </w:tc>
        <w:tc>
          <w:tcPr>
            <w:tcW w:w="235"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87"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&lt;0,003</w:t>
            </w:r>
          </w:p>
        </w:tc>
      </w:tr>
      <w:tr w:rsidR="00AE7547" w:rsidRPr="00773F04">
        <w:tc>
          <w:tcPr>
            <w:tcW w:w="753" w:type="pct"/>
          </w:tcPr>
          <w:p w:rsidR="00AE7547" w:rsidRPr="00773F04" w:rsidRDefault="00AE7547" w:rsidP="00935945">
            <w:pPr>
              <w:rPr>
                <w:rFonts w:ascii="Arial Narrow" w:hAnsi="Arial Narrow" w:cs="Arial Narrow"/>
                <w:b/>
                <w:bCs/>
                <w:sz w:val="16"/>
                <w:szCs w:val="16"/>
              </w:rPr>
            </w:pPr>
            <w:r w:rsidRPr="00773F04">
              <w:rPr>
                <w:rFonts w:ascii="Arial Narrow" w:hAnsi="Arial Narrow" w:cs="Arial Narrow"/>
                <w:b/>
                <w:bCs/>
                <w:sz w:val="16"/>
                <w:szCs w:val="16"/>
              </w:rPr>
              <w:t>p,p’DDE</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µg/L</w:t>
            </w:r>
          </w:p>
        </w:tc>
        <w:tc>
          <w:tcPr>
            <w:tcW w:w="335"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&lt;0,003</w:t>
            </w:r>
          </w:p>
        </w:tc>
        <w:tc>
          <w:tcPr>
            <w:tcW w:w="334"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0,006</w:t>
            </w:r>
          </w:p>
        </w:tc>
        <w:tc>
          <w:tcPr>
            <w:tcW w:w="287"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&lt;0,002</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321"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&lt;0,0020</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321"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&lt;0,0030</w:t>
            </w:r>
          </w:p>
        </w:tc>
        <w:tc>
          <w:tcPr>
            <w:tcW w:w="302"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&lt;0,002</w:t>
            </w:r>
          </w:p>
        </w:tc>
        <w:tc>
          <w:tcPr>
            <w:tcW w:w="235"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87"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&lt;0,002</w:t>
            </w:r>
          </w:p>
        </w:tc>
      </w:tr>
      <w:tr w:rsidR="00AE7547" w:rsidRPr="00773F04">
        <w:tc>
          <w:tcPr>
            <w:tcW w:w="753" w:type="pct"/>
          </w:tcPr>
          <w:p w:rsidR="00AE7547" w:rsidRPr="00773F04" w:rsidRDefault="00AE7547" w:rsidP="00935945">
            <w:pPr>
              <w:rPr>
                <w:rFonts w:ascii="Arial Narrow" w:hAnsi="Arial Narrow" w:cs="Arial Narrow"/>
                <w:b/>
                <w:bCs/>
                <w:sz w:val="16"/>
                <w:szCs w:val="16"/>
              </w:rPr>
            </w:pPr>
            <w:r w:rsidRPr="00773F04">
              <w:rPr>
                <w:rFonts w:ascii="Arial Narrow" w:hAnsi="Arial Narrow" w:cs="Arial Narrow"/>
                <w:b/>
                <w:bCs/>
                <w:sz w:val="16"/>
                <w:szCs w:val="16"/>
              </w:rPr>
              <w:t>p,p DDD</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µg/L</w:t>
            </w:r>
          </w:p>
        </w:tc>
        <w:tc>
          <w:tcPr>
            <w:tcW w:w="335"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&lt;0,002</w:t>
            </w:r>
          </w:p>
        </w:tc>
        <w:tc>
          <w:tcPr>
            <w:tcW w:w="334"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&lt;0,002</w:t>
            </w:r>
          </w:p>
        </w:tc>
        <w:tc>
          <w:tcPr>
            <w:tcW w:w="287"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&lt;0,002</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321"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&lt;0,0020</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321"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&lt;0,0020</w:t>
            </w:r>
          </w:p>
        </w:tc>
        <w:tc>
          <w:tcPr>
            <w:tcW w:w="302"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&lt;0,002</w:t>
            </w:r>
          </w:p>
        </w:tc>
        <w:tc>
          <w:tcPr>
            <w:tcW w:w="235"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87"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&lt;0,002</w:t>
            </w:r>
          </w:p>
        </w:tc>
      </w:tr>
      <w:tr w:rsidR="00AE7547" w:rsidRPr="00773F04">
        <w:tc>
          <w:tcPr>
            <w:tcW w:w="753" w:type="pct"/>
          </w:tcPr>
          <w:p w:rsidR="00AE7547" w:rsidRPr="00773F04" w:rsidRDefault="00AE7547" w:rsidP="00935945">
            <w:pPr>
              <w:rPr>
                <w:rFonts w:ascii="Arial Narrow" w:hAnsi="Arial Narrow" w:cs="Arial Narrow"/>
                <w:b/>
                <w:bCs/>
                <w:sz w:val="16"/>
                <w:szCs w:val="16"/>
              </w:rPr>
            </w:pPr>
            <w:r w:rsidRPr="00773F04">
              <w:rPr>
                <w:rFonts w:ascii="Arial Narrow" w:hAnsi="Arial Narrow" w:cs="Arial Narrow"/>
                <w:b/>
                <w:bCs/>
                <w:sz w:val="16"/>
                <w:szCs w:val="16"/>
              </w:rPr>
              <w:t>p,p DDT</w:t>
            </w:r>
          </w:p>
        </w:tc>
        <w:tc>
          <w:tcPr>
            <w:tcW w:w="313" w:type="pct"/>
          </w:tcPr>
          <w:p w:rsidR="00AE7547" w:rsidRPr="00773F04" w:rsidRDefault="00AE7547" w:rsidP="00935945">
            <w:pPr>
              <w:jc w:val="center"/>
              <w:rPr>
                <w:rFonts w:ascii="Arial Narrow" w:hAnsi="Arial Narrow" w:cs="Arial Narrow"/>
                <w:b/>
                <w:bCs/>
                <w:sz w:val="16"/>
                <w:szCs w:val="16"/>
              </w:rPr>
            </w:pPr>
            <w:r w:rsidRPr="00773F04">
              <w:rPr>
                <w:rFonts w:ascii="Arial Narrow" w:hAnsi="Arial Narrow" w:cs="Arial Narrow"/>
                <w:b/>
                <w:bCs/>
                <w:sz w:val="16"/>
                <w:szCs w:val="16"/>
              </w:rPr>
              <w:t>µg/L</w:t>
            </w:r>
          </w:p>
        </w:tc>
        <w:tc>
          <w:tcPr>
            <w:tcW w:w="335"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&lt;0,002</w:t>
            </w:r>
          </w:p>
        </w:tc>
        <w:tc>
          <w:tcPr>
            <w:tcW w:w="334"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&lt;0,002</w:t>
            </w:r>
          </w:p>
        </w:tc>
        <w:tc>
          <w:tcPr>
            <w:tcW w:w="287"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&lt;0,002</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321"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&lt;0,0020</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321"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&lt;0,0020</w:t>
            </w:r>
          </w:p>
        </w:tc>
        <w:tc>
          <w:tcPr>
            <w:tcW w:w="302"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&lt;0,002</w:t>
            </w:r>
          </w:p>
        </w:tc>
        <w:tc>
          <w:tcPr>
            <w:tcW w:w="235"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52" w:type="pct"/>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sz w:val="16"/>
                <w:szCs w:val="16"/>
              </w:rPr>
              <w:t>-</w:t>
            </w:r>
          </w:p>
        </w:tc>
        <w:tc>
          <w:tcPr>
            <w:tcW w:w="287" w:type="pct"/>
            <w:vAlign w:val="bottom"/>
          </w:tcPr>
          <w:p w:rsidR="00AE7547" w:rsidRPr="00773F04" w:rsidRDefault="00AE7547" w:rsidP="00935945">
            <w:pPr>
              <w:jc w:val="right"/>
              <w:rPr>
                <w:rFonts w:ascii="Arial Narrow" w:hAnsi="Arial Narrow" w:cs="Arial Narrow"/>
                <w:b/>
                <w:bCs/>
                <w:color w:val="000000"/>
                <w:sz w:val="16"/>
                <w:szCs w:val="16"/>
              </w:rPr>
            </w:pPr>
            <w:r w:rsidRPr="00773F04">
              <w:rPr>
                <w:rFonts w:ascii="Arial Narrow" w:hAnsi="Arial Narrow" w:cs="Arial Narrow"/>
                <w:b/>
                <w:bCs/>
                <w:color w:val="000000"/>
                <w:sz w:val="16"/>
                <w:szCs w:val="16"/>
              </w:rPr>
              <w:t>&lt;0,002</w:t>
            </w:r>
          </w:p>
        </w:tc>
      </w:tr>
    </w:tbl>
    <w:p w:rsidR="00AE7547" w:rsidRPr="00073DB3" w:rsidRDefault="00AE7547" w:rsidP="00FF5C61">
      <w:pPr>
        <w:ind w:left="6480" w:firstLine="720"/>
        <w:jc w:val="center"/>
        <w:rPr>
          <w:b/>
          <w:bCs/>
          <w:color w:val="000000"/>
          <w:sz w:val="20"/>
          <w:szCs w:val="20"/>
        </w:rPr>
      </w:pPr>
      <w:r>
        <w:rPr>
          <w:b/>
          <w:bCs/>
          <w:color w:val="000000"/>
          <w:sz w:val="20"/>
          <w:szCs w:val="20"/>
        </w:rPr>
        <w:t>nd* - nedetectat</w:t>
      </w:r>
    </w:p>
    <w:p w:rsidR="00AE7547" w:rsidRDefault="00AE7547" w:rsidP="00FF5C61">
      <w:pPr>
        <w:spacing w:line="360" w:lineRule="auto"/>
        <w:ind w:firstLine="720"/>
        <w:rPr>
          <w:b/>
          <w:bCs/>
          <w:sz w:val="24"/>
          <w:szCs w:val="24"/>
          <w:u w:val="single"/>
        </w:rPr>
        <w:sectPr w:rsidR="00AE7547" w:rsidSect="00935945">
          <w:pgSz w:w="15840" w:h="12240" w:orient="landscape"/>
          <w:pgMar w:top="1440" w:right="1440" w:bottom="1440" w:left="1440" w:header="720" w:footer="720" w:gutter="0"/>
          <w:cols w:space="720"/>
          <w:docGrid w:linePitch="360"/>
        </w:sectPr>
      </w:pPr>
    </w:p>
    <w:p w:rsidR="00AE7547" w:rsidRPr="00FF626A" w:rsidRDefault="00AE7547" w:rsidP="00FF5C61">
      <w:pPr>
        <w:spacing w:line="360" w:lineRule="auto"/>
        <w:ind w:firstLine="720"/>
        <w:rPr>
          <w:rFonts w:ascii="Arial" w:hAnsi="Arial" w:cs="Arial"/>
          <w:b/>
          <w:bCs/>
        </w:rPr>
      </w:pPr>
      <w:r w:rsidRPr="00FF626A">
        <w:rPr>
          <w:rFonts w:ascii="Arial" w:hAnsi="Arial" w:cs="Arial"/>
          <w:b/>
          <w:bCs/>
        </w:rPr>
        <w:lastRenderedPageBreak/>
        <w:t xml:space="preserve">Indicatori fizico-chimici </w:t>
      </w:r>
      <w:r w:rsidRPr="00FF626A">
        <w:rPr>
          <w:rFonts w:ascii="Tahoma" w:hAnsi="Tahoma" w:cs="Tahoma"/>
          <w:b/>
          <w:bCs/>
        </w:rPr>
        <w:t>ș</w:t>
      </w:r>
      <w:r w:rsidRPr="00FF626A">
        <w:rPr>
          <w:rFonts w:ascii="Arial" w:hAnsi="Arial" w:cs="Arial"/>
          <w:b/>
          <w:bCs/>
        </w:rPr>
        <w:t>i de eutrofizare</w:t>
      </w:r>
    </w:p>
    <w:p w:rsidR="00AE7547" w:rsidRPr="00865D06" w:rsidRDefault="00AE7547" w:rsidP="00FF5C61">
      <w:pPr>
        <w:spacing w:line="360" w:lineRule="auto"/>
        <w:ind w:firstLine="708"/>
        <w:jc w:val="both"/>
        <w:rPr>
          <w:rFonts w:ascii="Arial" w:hAnsi="Arial" w:cs="Arial"/>
        </w:rPr>
      </w:pPr>
      <w:r w:rsidRPr="00865D06">
        <w:rPr>
          <w:rFonts w:ascii="Arial" w:hAnsi="Arial" w:cs="Arial"/>
        </w:rPr>
        <w:t xml:space="preserve">Principala particularitate a factorilor de mediu în zona litoralului românesc o constituie variabilitatea naturală, apele marine din acest sector marin fiind puternic afectate de aportul fluvial din partea de nord-vest a bazinului, de regimul vânturilor si de succesiunea sezoanelor. </w:t>
      </w:r>
    </w:p>
    <w:p w:rsidR="00AE7547" w:rsidRPr="00865D06" w:rsidRDefault="00AE7547" w:rsidP="00FF5C61">
      <w:pPr>
        <w:spacing w:line="360" w:lineRule="auto"/>
        <w:ind w:firstLine="708"/>
        <w:jc w:val="both"/>
        <w:rPr>
          <w:rFonts w:ascii="Arial" w:hAnsi="Arial" w:cs="Arial"/>
        </w:rPr>
      </w:pPr>
      <w:r w:rsidRPr="00865D06">
        <w:rPr>
          <w:rFonts w:ascii="Arial" w:hAnsi="Arial" w:cs="Arial"/>
        </w:rPr>
        <w:t xml:space="preserve">În perioada 1970-1990, creşterea presiunilor antropice asupra bazinului au determinat modificări importante ale factorilor de mediu şi apariţia fenomenului de eutrofizare, cu consecinţele negative cunoscute. După 1990, dar mai ales după 1995, calitatea apelor marine de la litoralul românesc s-a îmbunătăţit simţitor, în prezent evidenţiindu-se tendinţa de revenire la parametri normali.  </w:t>
      </w:r>
    </w:p>
    <w:p w:rsidR="00AE7547" w:rsidRPr="00865D06" w:rsidRDefault="00AE7547" w:rsidP="00FF5C61">
      <w:pPr>
        <w:autoSpaceDE w:val="0"/>
        <w:autoSpaceDN w:val="0"/>
        <w:adjustRightInd w:val="0"/>
        <w:spacing w:line="360" w:lineRule="auto"/>
        <w:ind w:firstLine="720"/>
        <w:jc w:val="both"/>
        <w:rPr>
          <w:rFonts w:ascii="Arial" w:hAnsi="Arial" w:cs="Arial"/>
        </w:rPr>
      </w:pPr>
      <w:r w:rsidRPr="00865D06">
        <w:rPr>
          <w:rFonts w:ascii="Arial" w:hAnsi="Arial" w:cs="Arial"/>
          <w:b/>
          <w:bCs/>
        </w:rPr>
        <w:t xml:space="preserve">Salinitatea </w:t>
      </w:r>
      <w:r w:rsidRPr="00865D06">
        <w:rPr>
          <w:rFonts w:ascii="Arial" w:hAnsi="Arial" w:cs="Arial"/>
        </w:rPr>
        <w:t>joacă un rol important în distribuţia speciilor în apele Mării Negre fiind unul dintre principalii factori abiotici care condiţionează viaţa acvatică având în vedere că fluctuaţiile sale influenţează întregul ecosistem. Având salinitatea medie între 17,0 -18,0 PSU, apele Mării Negre sunt ape salmastre tipice, reprezentând cel mai mare bazin cu apă salmastră al lumii.  Factorii care contribuie la  variabilitatea zilnică, sezonieră şi temporală a salinităţii sunt cei care au la bază adăugarea sau eliminarea apei dulci din ecosistem. Astfel, în stratul de suprafaţă, creşterile salinităţii pot fi produse de fenomenele de evaporare sau îngheţare în timp ce scăderile sunt determinate de precipitaţiile atmosferice, aportul fluvial sau fenomenele de dezgheţare. Salinitatea mai poate fi influenţată de regimul curenţilor şi fenomenele de amestecare ale maselor de apă,</w:t>
      </w:r>
      <w:r w:rsidRPr="00865D06">
        <w:rPr>
          <w:rFonts w:ascii="Arial" w:hAnsi="Arial" w:cs="Arial"/>
          <w:color w:val="FF0000"/>
        </w:rPr>
        <w:t xml:space="preserve"> </w:t>
      </w:r>
      <w:r w:rsidRPr="00865D06">
        <w:rPr>
          <w:rFonts w:ascii="Arial" w:hAnsi="Arial" w:cs="Arial"/>
        </w:rPr>
        <w:t>precum şi de aportul de apă dulce (precipita</w:t>
      </w:r>
      <w:r w:rsidRPr="00865D06">
        <w:rPr>
          <w:rFonts w:ascii="Tahoma" w:hAnsi="Tahoma" w:cs="Tahoma"/>
        </w:rPr>
        <w:t>ț</w:t>
      </w:r>
      <w:r w:rsidRPr="00865D06">
        <w:rPr>
          <w:rFonts w:ascii="Arial" w:hAnsi="Arial" w:cs="Arial"/>
        </w:rPr>
        <w:t>ii, fluvial, din staţiile de epurare, alte surse antropice, etc.).</w:t>
      </w:r>
    </w:p>
    <w:p w:rsidR="00AE7547" w:rsidRPr="00865D06" w:rsidRDefault="00AE7547" w:rsidP="00FF5C61">
      <w:pPr>
        <w:spacing w:line="360" w:lineRule="auto"/>
        <w:ind w:firstLine="720"/>
        <w:jc w:val="both"/>
        <w:rPr>
          <w:rFonts w:ascii="Arial" w:hAnsi="Arial" w:cs="Arial"/>
          <w:color w:val="000000"/>
        </w:rPr>
      </w:pPr>
      <w:r w:rsidRPr="00865D06">
        <w:rPr>
          <w:rFonts w:ascii="Arial" w:hAnsi="Arial" w:cs="Arial"/>
          <w:color w:val="000000"/>
        </w:rPr>
        <w:t>În mai 2015, salinitatea</w:t>
      </w:r>
      <w:r w:rsidRPr="00865D06">
        <w:rPr>
          <w:rFonts w:ascii="Arial" w:hAnsi="Arial" w:cs="Arial"/>
          <w:b/>
          <w:bCs/>
          <w:color w:val="000000"/>
        </w:rPr>
        <w:t xml:space="preserve"> </w:t>
      </w:r>
      <w:r w:rsidRPr="00865D06">
        <w:rPr>
          <w:rFonts w:ascii="Arial" w:hAnsi="Arial" w:cs="Arial"/>
          <w:color w:val="000000"/>
        </w:rPr>
        <w:t xml:space="preserve">a oscilat în limitele intervalului 16,57 – 18,54 </w:t>
      </w:r>
      <w:r w:rsidRPr="00865D06">
        <w:rPr>
          <w:rFonts w:ascii="Arial" w:hAnsi="Arial" w:cs="Arial"/>
          <w:b/>
          <w:bCs/>
          <w:color w:val="000000"/>
        </w:rPr>
        <w:t>‰</w:t>
      </w:r>
      <w:r w:rsidRPr="00865D06">
        <w:rPr>
          <w:rFonts w:ascii="Arial" w:hAnsi="Arial" w:cs="Arial"/>
          <w:color w:val="000000"/>
        </w:rPr>
        <w:t>, valori specifice caracterului salmastru al apelor Mării Negre evidenţiindu-se u</w:t>
      </w:r>
      <w:r w:rsidRPr="00865D06">
        <w:rPr>
          <w:rFonts w:ascii="Tahoma" w:hAnsi="Tahoma" w:cs="Tahoma"/>
          <w:color w:val="000000"/>
        </w:rPr>
        <w:t>ș</w:t>
      </w:r>
      <w:r w:rsidRPr="00865D06">
        <w:rPr>
          <w:rFonts w:ascii="Arial" w:hAnsi="Arial" w:cs="Arial"/>
          <w:color w:val="000000"/>
        </w:rPr>
        <w:t>or gradientul crescător cu adâncimea ce poate contribui, alături de temperatură, la stratificarea maselor de apă. Valorile măsurate sunt comparabile cu cele din expedi</w:t>
      </w:r>
      <w:r w:rsidRPr="00865D06">
        <w:rPr>
          <w:rFonts w:ascii="Tahoma" w:hAnsi="Tahoma" w:cs="Tahoma"/>
          <w:color w:val="000000"/>
        </w:rPr>
        <w:t>ț</w:t>
      </w:r>
      <w:r w:rsidRPr="00865D06">
        <w:rPr>
          <w:rFonts w:ascii="Arial" w:hAnsi="Arial" w:cs="Arial"/>
          <w:color w:val="000000"/>
        </w:rPr>
        <w:t>iile anterioare (Tab</w:t>
      </w:r>
      <w:r>
        <w:rPr>
          <w:rFonts w:ascii="Arial" w:hAnsi="Arial" w:cs="Arial"/>
          <w:color w:val="000000"/>
        </w:rPr>
        <w:t>elul nr</w:t>
      </w:r>
      <w:r w:rsidRPr="00865D06">
        <w:rPr>
          <w:rFonts w:ascii="Arial" w:hAnsi="Arial" w:cs="Arial"/>
          <w:color w:val="000000"/>
        </w:rPr>
        <w:t>.4.2.1, Fig</w:t>
      </w:r>
      <w:r>
        <w:rPr>
          <w:rFonts w:ascii="Arial" w:hAnsi="Arial" w:cs="Arial"/>
          <w:color w:val="000000"/>
        </w:rPr>
        <w:t>ura nr</w:t>
      </w:r>
      <w:r w:rsidRPr="00865D06">
        <w:rPr>
          <w:rFonts w:ascii="Arial" w:hAnsi="Arial" w:cs="Arial"/>
          <w:color w:val="000000"/>
        </w:rPr>
        <w:t>.4.2.1).</w:t>
      </w:r>
    </w:p>
    <w:p w:rsidR="00AE7547" w:rsidRPr="00865D06" w:rsidRDefault="00AE7547" w:rsidP="00FF5C61">
      <w:pPr>
        <w:spacing w:line="360" w:lineRule="auto"/>
        <w:ind w:firstLine="720"/>
        <w:jc w:val="both"/>
      </w:pPr>
    </w:p>
    <w:p w:rsidR="00AE7547" w:rsidRDefault="00AE7547" w:rsidP="00FF5C61">
      <w:pPr>
        <w:spacing w:line="360" w:lineRule="auto"/>
        <w:ind w:firstLine="720"/>
        <w:jc w:val="both"/>
        <w:rPr>
          <w:sz w:val="24"/>
          <w:szCs w:val="24"/>
        </w:rPr>
      </w:pPr>
    </w:p>
    <w:p w:rsidR="00AE7547" w:rsidRDefault="00AE7547" w:rsidP="00FF5C61">
      <w:pPr>
        <w:spacing w:line="360" w:lineRule="auto"/>
        <w:ind w:firstLine="720"/>
        <w:rPr>
          <w:sz w:val="24"/>
          <w:szCs w:val="24"/>
        </w:rPr>
      </w:pPr>
    </w:p>
    <w:p w:rsidR="00AE7547" w:rsidRDefault="00AE7547" w:rsidP="00FF5C61">
      <w:pPr>
        <w:spacing w:line="360" w:lineRule="auto"/>
        <w:ind w:firstLine="720"/>
        <w:rPr>
          <w:sz w:val="24"/>
          <w:szCs w:val="24"/>
        </w:rPr>
      </w:pPr>
    </w:p>
    <w:p w:rsidR="00AE7547" w:rsidRDefault="00AE7547" w:rsidP="00FF5C61">
      <w:pPr>
        <w:spacing w:line="360" w:lineRule="auto"/>
        <w:ind w:firstLine="720"/>
        <w:rPr>
          <w:sz w:val="24"/>
          <w:szCs w:val="24"/>
        </w:rPr>
      </w:pPr>
    </w:p>
    <w:p w:rsidR="00AE7547" w:rsidRDefault="00AE7547" w:rsidP="00FF5C61">
      <w:pPr>
        <w:spacing w:line="360" w:lineRule="auto"/>
        <w:ind w:firstLine="720"/>
        <w:rPr>
          <w:sz w:val="24"/>
          <w:szCs w:val="24"/>
        </w:rPr>
      </w:pPr>
    </w:p>
    <w:p w:rsidR="00AE7547" w:rsidRDefault="00AE7547" w:rsidP="00FF5C61">
      <w:pPr>
        <w:spacing w:line="360" w:lineRule="auto"/>
        <w:ind w:firstLine="720"/>
        <w:rPr>
          <w:sz w:val="24"/>
          <w:szCs w:val="24"/>
        </w:rPr>
      </w:pPr>
    </w:p>
    <w:p w:rsidR="00AE7547" w:rsidRDefault="008558B4" w:rsidP="00FF5C61">
      <w:pPr>
        <w:spacing w:line="360" w:lineRule="auto"/>
        <w:ind w:firstLine="720"/>
        <w:rPr>
          <w:sz w:val="24"/>
          <w:szCs w:val="24"/>
        </w:rPr>
      </w:pPr>
      <w:r>
        <w:rPr>
          <w:noProof/>
          <w:lang w:val="en-US"/>
        </w:rPr>
        <w:object w:dxaOrig="10350" w:dyaOrig="1290">
          <v:shape id="_x0000_s1037" type="#_x0000_t75" style="position:absolute;left:0;text-align:left;margin-left:24.2pt;margin-top:-6.85pt;width:404.65pt;height:257.75pt;z-index:10;visibility:visible">
            <v:imagedata r:id="rId31" o:title=""/>
          </v:shape>
          <o:OLEObject Type="Embed" ProgID="Excel.Sheet.8" ShapeID="_x0000_s1037" DrawAspect="Content" ObjectID="_1500798383" r:id="rId32"/>
        </w:object>
      </w:r>
    </w:p>
    <w:p w:rsidR="00AE7547" w:rsidRDefault="00AE7547" w:rsidP="00FF5C61">
      <w:pPr>
        <w:spacing w:line="360" w:lineRule="auto"/>
        <w:ind w:firstLine="720"/>
        <w:rPr>
          <w:sz w:val="24"/>
          <w:szCs w:val="24"/>
        </w:rPr>
      </w:pPr>
    </w:p>
    <w:p w:rsidR="00AE7547" w:rsidRDefault="00AE7547" w:rsidP="00FF5C61">
      <w:pPr>
        <w:spacing w:line="360" w:lineRule="auto"/>
        <w:ind w:firstLine="720"/>
        <w:rPr>
          <w:sz w:val="24"/>
          <w:szCs w:val="24"/>
        </w:rPr>
      </w:pPr>
    </w:p>
    <w:p w:rsidR="00AE7547" w:rsidRDefault="00AE7547" w:rsidP="00FF5C61">
      <w:pPr>
        <w:spacing w:line="360" w:lineRule="auto"/>
        <w:ind w:firstLine="720"/>
        <w:rPr>
          <w:sz w:val="24"/>
          <w:szCs w:val="24"/>
        </w:rPr>
      </w:pPr>
    </w:p>
    <w:p w:rsidR="00AE7547" w:rsidRDefault="00AE7547" w:rsidP="00FF5C61">
      <w:pPr>
        <w:spacing w:line="360" w:lineRule="auto"/>
        <w:ind w:firstLine="720"/>
        <w:rPr>
          <w:sz w:val="24"/>
          <w:szCs w:val="24"/>
        </w:rPr>
      </w:pPr>
    </w:p>
    <w:p w:rsidR="00AE7547" w:rsidRDefault="00AE7547" w:rsidP="00FF5C61">
      <w:pPr>
        <w:spacing w:line="360" w:lineRule="auto"/>
        <w:ind w:firstLine="720"/>
        <w:rPr>
          <w:sz w:val="24"/>
          <w:szCs w:val="24"/>
        </w:rPr>
      </w:pPr>
    </w:p>
    <w:p w:rsidR="00AE7547" w:rsidRDefault="00AE7547" w:rsidP="00FF5C61">
      <w:pPr>
        <w:spacing w:line="360" w:lineRule="auto"/>
        <w:ind w:firstLine="720"/>
        <w:rPr>
          <w:sz w:val="24"/>
          <w:szCs w:val="24"/>
        </w:rPr>
      </w:pPr>
    </w:p>
    <w:p w:rsidR="00AE7547" w:rsidRDefault="00AE7547" w:rsidP="00FF5C61">
      <w:pPr>
        <w:spacing w:line="360" w:lineRule="auto"/>
        <w:ind w:firstLine="720"/>
        <w:rPr>
          <w:sz w:val="24"/>
          <w:szCs w:val="24"/>
        </w:rPr>
      </w:pPr>
    </w:p>
    <w:p w:rsidR="00AE7547" w:rsidRDefault="00AE7547" w:rsidP="00FF5C61">
      <w:pPr>
        <w:spacing w:line="360" w:lineRule="auto"/>
        <w:ind w:firstLine="720"/>
        <w:rPr>
          <w:sz w:val="24"/>
          <w:szCs w:val="24"/>
        </w:rPr>
      </w:pPr>
    </w:p>
    <w:p w:rsidR="00AE7547" w:rsidRDefault="00AE7547" w:rsidP="00FF5C61">
      <w:pPr>
        <w:spacing w:line="240" w:lineRule="auto"/>
        <w:jc w:val="center"/>
        <w:rPr>
          <w:rFonts w:ascii="Arial" w:hAnsi="Arial" w:cs="Arial"/>
          <w:color w:val="000000"/>
          <w:sz w:val="24"/>
          <w:szCs w:val="24"/>
        </w:rPr>
      </w:pPr>
    </w:p>
    <w:p w:rsidR="00AE7547" w:rsidRDefault="00AE7547" w:rsidP="00FF5C61">
      <w:pPr>
        <w:spacing w:line="240" w:lineRule="auto"/>
        <w:jc w:val="center"/>
        <w:rPr>
          <w:rFonts w:ascii="Arial" w:hAnsi="Arial" w:cs="Arial"/>
          <w:color w:val="000000"/>
          <w:sz w:val="24"/>
          <w:szCs w:val="24"/>
        </w:rPr>
      </w:pPr>
    </w:p>
    <w:p w:rsidR="00AE7547" w:rsidRPr="00865D06" w:rsidRDefault="00AE7547" w:rsidP="00FF5C61">
      <w:pPr>
        <w:spacing w:line="240" w:lineRule="auto"/>
        <w:jc w:val="center"/>
        <w:rPr>
          <w:rFonts w:ascii="Arial" w:hAnsi="Arial" w:cs="Arial"/>
          <w:color w:val="000000"/>
        </w:rPr>
      </w:pPr>
      <w:r w:rsidRPr="00865D06">
        <w:rPr>
          <w:rFonts w:ascii="Arial" w:hAnsi="Arial" w:cs="Arial"/>
          <w:color w:val="000000"/>
        </w:rPr>
        <w:t>Fig</w:t>
      </w:r>
      <w:r>
        <w:rPr>
          <w:rFonts w:ascii="Arial" w:hAnsi="Arial" w:cs="Arial"/>
          <w:color w:val="000000"/>
        </w:rPr>
        <w:t>ura nr</w:t>
      </w:r>
      <w:r w:rsidRPr="00865D06">
        <w:rPr>
          <w:rFonts w:ascii="Arial" w:hAnsi="Arial" w:cs="Arial"/>
          <w:color w:val="000000"/>
        </w:rPr>
        <w:t>.</w:t>
      </w:r>
      <w:r>
        <w:rPr>
          <w:rFonts w:ascii="Arial" w:hAnsi="Arial" w:cs="Arial"/>
          <w:color w:val="000000"/>
        </w:rPr>
        <w:t xml:space="preserve"> </w:t>
      </w:r>
      <w:r w:rsidRPr="00865D06">
        <w:rPr>
          <w:rFonts w:ascii="Arial" w:hAnsi="Arial" w:cs="Arial"/>
          <w:color w:val="000000"/>
        </w:rPr>
        <w:t>4.2.1 – Valorile salinităţii (</w:t>
      </w:r>
      <w:r w:rsidRPr="00031BF0">
        <w:rPr>
          <w:rFonts w:ascii="Arial" w:hAnsi="Arial" w:cs="Arial"/>
        </w:rPr>
        <w:t>‰</w:t>
      </w:r>
      <w:r w:rsidRPr="00865D06">
        <w:rPr>
          <w:rFonts w:ascii="Arial" w:hAnsi="Arial" w:cs="Arial"/>
          <w:color w:val="000000"/>
        </w:rPr>
        <w:t xml:space="preserve">) apelor marine din zona de studiu, </w:t>
      </w:r>
    </w:p>
    <w:p w:rsidR="00AE7547" w:rsidRPr="00865D06" w:rsidRDefault="00AE7547" w:rsidP="00FF5C61">
      <w:pPr>
        <w:spacing w:line="240" w:lineRule="auto"/>
        <w:jc w:val="center"/>
        <w:rPr>
          <w:rFonts w:ascii="Arial" w:hAnsi="Arial" w:cs="Arial"/>
        </w:rPr>
      </w:pPr>
      <w:r w:rsidRPr="00865D06">
        <w:rPr>
          <w:rFonts w:ascii="Arial" w:hAnsi="Arial" w:cs="Arial"/>
        </w:rPr>
        <w:t>2014 – 2015</w:t>
      </w:r>
    </w:p>
    <w:p w:rsidR="00AE7547" w:rsidRPr="00FF5C61" w:rsidRDefault="00AE7547" w:rsidP="00FF5C61">
      <w:pPr>
        <w:spacing w:line="240" w:lineRule="auto"/>
        <w:jc w:val="center"/>
        <w:rPr>
          <w:rFonts w:ascii="Arial" w:hAnsi="Arial" w:cs="Arial"/>
          <w:color w:val="000000"/>
          <w:sz w:val="24"/>
          <w:szCs w:val="24"/>
        </w:rPr>
      </w:pPr>
    </w:p>
    <w:p w:rsidR="00AE7547" w:rsidRPr="00865D06" w:rsidRDefault="00AE7547" w:rsidP="00865D06">
      <w:pPr>
        <w:spacing w:line="360" w:lineRule="auto"/>
        <w:ind w:firstLine="720"/>
        <w:rPr>
          <w:rFonts w:ascii="Arial" w:hAnsi="Arial" w:cs="Arial"/>
        </w:rPr>
      </w:pPr>
      <w:r w:rsidRPr="00865D06">
        <w:rPr>
          <w:rFonts w:ascii="Arial" w:hAnsi="Arial" w:cs="Arial"/>
        </w:rPr>
        <w:t>Toate valorile măsurate se încadrează în domeniul normal de variabilitate al zonei stabilit pe baza datelor istorice (1971-2007) din zonă ( Portiţa, fâşia batimetrică 30-60m) astfel:</w:t>
      </w:r>
    </w:p>
    <w:p w:rsidR="00AE7547" w:rsidRDefault="00AE7547" w:rsidP="00A02842">
      <w:pPr>
        <w:pStyle w:val="Listparagraf"/>
        <w:numPr>
          <w:ilvl w:val="0"/>
          <w:numId w:val="3"/>
        </w:numPr>
        <w:tabs>
          <w:tab w:val="clear" w:pos="1560"/>
          <w:tab w:val="num" w:pos="0"/>
        </w:tabs>
        <w:ind w:left="0" w:firstLine="1200"/>
        <w:jc w:val="both"/>
        <w:rPr>
          <w:rFonts w:ascii="Arial" w:hAnsi="Arial" w:cs="Arial"/>
          <w:sz w:val="22"/>
          <w:szCs w:val="22"/>
        </w:rPr>
      </w:pPr>
      <w:r w:rsidRPr="00865D06">
        <w:rPr>
          <w:rFonts w:ascii="Arial" w:hAnsi="Arial" w:cs="Arial"/>
          <w:sz w:val="22"/>
          <w:szCs w:val="22"/>
        </w:rPr>
        <w:t>Suprafaţă (N=127) 7,66-18,73‰ (media 14,47‰, deviaţia standard 2,98‰, percentila 75, 16,53‰).</w:t>
      </w:r>
    </w:p>
    <w:p w:rsidR="00AE7547" w:rsidRPr="00865D06" w:rsidRDefault="00AE7547" w:rsidP="00CB4EE2">
      <w:pPr>
        <w:pStyle w:val="Listparagraf"/>
        <w:ind w:left="0"/>
        <w:jc w:val="both"/>
        <w:rPr>
          <w:rFonts w:ascii="Arial" w:hAnsi="Arial" w:cs="Arial"/>
          <w:sz w:val="22"/>
          <w:szCs w:val="22"/>
        </w:rPr>
      </w:pPr>
    </w:p>
    <w:p w:rsidR="00AE7547" w:rsidRPr="00865D06" w:rsidRDefault="00AE7547" w:rsidP="00A02842">
      <w:pPr>
        <w:pStyle w:val="Listparagraf"/>
        <w:numPr>
          <w:ilvl w:val="0"/>
          <w:numId w:val="3"/>
        </w:numPr>
        <w:tabs>
          <w:tab w:val="clear" w:pos="1560"/>
          <w:tab w:val="num" w:pos="0"/>
        </w:tabs>
        <w:spacing w:line="360" w:lineRule="auto"/>
        <w:ind w:left="0" w:firstLine="1200"/>
        <w:jc w:val="both"/>
        <w:rPr>
          <w:rFonts w:ascii="Arial" w:hAnsi="Arial" w:cs="Arial"/>
          <w:sz w:val="22"/>
          <w:szCs w:val="22"/>
        </w:rPr>
      </w:pPr>
      <w:r w:rsidRPr="00865D06">
        <w:rPr>
          <w:rFonts w:ascii="Arial" w:hAnsi="Arial" w:cs="Arial"/>
          <w:sz w:val="22"/>
          <w:szCs w:val="22"/>
        </w:rPr>
        <w:t>Fund (N=127) 17,13-19,61‰ (media 18,06‰, deviaţia standard 1,69‰, percentila 75, 18,64‰).</w:t>
      </w:r>
    </w:p>
    <w:p w:rsidR="00AE7547" w:rsidRPr="00865D06" w:rsidRDefault="00AE7547" w:rsidP="00FF5C61">
      <w:pPr>
        <w:spacing w:line="360" w:lineRule="auto"/>
        <w:ind w:firstLine="720"/>
        <w:rPr>
          <w:b/>
          <w:bCs/>
          <w:u w:val="single"/>
        </w:rPr>
      </w:pPr>
    </w:p>
    <w:p w:rsidR="00AE7547" w:rsidRPr="00865D06" w:rsidRDefault="00AE7547" w:rsidP="00FF5C61">
      <w:pPr>
        <w:spacing w:line="360" w:lineRule="auto"/>
        <w:ind w:firstLine="720"/>
        <w:rPr>
          <w:rFonts w:ascii="Arial" w:hAnsi="Arial" w:cs="Arial"/>
          <w:b/>
          <w:bCs/>
          <w:u w:val="single"/>
        </w:rPr>
      </w:pPr>
      <w:r w:rsidRPr="00865D06">
        <w:rPr>
          <w:rFonts w:ascii="Arial" w:hAnsi="Arial" w:cs="Arial"/>
          <w:b/>
          <w:bCs/>
          <w:u w:val="single"/>
        </w:rPr>
        <w:t>Regimul Oxigenului dizolvat</w:t>
      </w:r>
    </w:p>
    <w:p w:rsidR="00AE7547" w:rsidRPr="00865D06" w:rsidRDefault="00AE7547" w:rsidP="00FF5C61">
      <w:pPr>
        <w:autoSpaceDE w:val="0"/>
        <w:autoSpaceDN w:val="0"/>
        <w:adjustRightInd w:val="0"/>
        <w:spacing w:line="360" w:lineRule="auto"/>
        <w:ind w:firstLine="720"/>
        <w:jc w:val="both"/>
        <w:rPr>
          <w:rFonts w:ascii="Arial" w:hAnsi="Arial" w:cs="Arial"/>
        </w:rPr>
      </w:pPr>
      <w:r w:rsidRPr="00865D06">
        <w:rPr>
          <w:rFonts w:ascii="Arial" w:hAnsi="Arial" w:cs="Arial"/>
          <w:color w:val="000000"/>
        </w:rPr>
        <w:t>Concentraţiile oxigenului dizolvat precum şi factorii care influenţează fluctuaţiile acestora au o importanţă majoră în evaluarea severităţii impactului eutrofizării şi poluării asupra ecosistemelor marine întrucât</w:t>
      </w:r>
      <w:r w:rsidRPr="00865D06">
        <w:rPr>
          <w:rFonts w:ascii="Arial" w:eastAsia="SimSun" w:hAnsi="Arial" w:cs="Arial"/>
          <w:lang w:eastAsia="zh-CN"/>
        </w:rPr>
        <w:t xml:space="preserve"> este necesar atât pentru toate organismele vii cât şi pentru multe procese chimice care au loc în apă. Apa cu un conţinut ridicat de oxigen este capabilă să susţină viaţa din mediul acvatic. </w:t>
      </w:r>
    </w:p>
    <w:p w:rsidR="00AE7547" w:rsidRPr="00865D06" w:rsidRDefault="00AE7547" w:rsidP="00FF5C61">
      <w:pPr>
        <w:spacing w:line="360" w:lineRule="auto"/>
        <w:ind w:firstLine="720"/>
        <w:jc w:val="both"/>
        <w:rPr>
          <w:rFonts w:ascii="Arial" w:hAnsi="Arial" w:cs="Arial"/>
          <w:b/>
          <w:bCs/>
          <w:u w:val="single"/>
        </w:rPr>
      </w:pPr>
      <w:r w:rsidRPr="00865D06">
        <w:rPr>
          <w:rFonts w:ascii="Arial" w:hAnsi="Arial" w:cs="Arial"/>
          <w:color w:val="000000"/>
        </w:rPr>
        <w:lastRenderedPageBreak/>
        <w:t>Variabilitatea regimului oxigenului depinde de mai mulţi factori care acţionează antagonic asupra acestuia. Astfel, factorii care contribuie la îmbogăţirea în oxigen dizolvat a apei sunt: regimul curenţilor şi vânturilor şi contactul cu atmosfera care acţionează în stratul superficial, un strat omogen, bine oxigenat precum şi procesele fotosintetice ale vegetaţiei marine (fitoplancton şi macrofite). În acelaşi timp, acţionează şi factorii care contribuie la reducerea concentraţiilor de oxigen dizolvat, mai numeroşi şi mai diversificaţi: contactul maselor de apă suprasaturate cu atmosfera, care poate uneori să beneficieze de aport de oxigen din apă în vederea menţinerii echilibrului de la interfaţa aer - apă, respiraţia organismelor vegetale şi animale din apă, diverse procese biologice şi chimice care implică reacţii de oxidare (a agenţilor reducători hidrogen sulfurat (H</w:t>
      </w:r>
      <w:r w:rsidRPr="00865D06">
        <w:rPr>
          <w:rFonts w:ascii="Arial" w:hAnsi="Arial" w:cs="Arial"/>
          <w:color w:val="000000"/>
          <w:vertAlign w:val="subscript"/>
        </w:rPr>
        <w:t>2</w:t>
      </w:r>
      <w:r w:rsidRPr="00865D06">
        <w:rPr>
          <w:rFonts w:ascii="Arial" w:hAnsi="Arial" w:cs="Arial"/>
          <w:color w:val="000000"/>
        </w:rPr>
        <w:t>S), sulfură de fier (FeS), a substanţei organice dizolvate sau particulate, a sedimentelor, procesele enzimatice, oxidarea bacteriană a substanţei organice etc.), stratificarea maselor de apă, etc.</w:t>
      </w:r>
    </w:p>
    <w:p w:rsidR="00AE7547" w:rsidRDefault="00AE7547" w:rsidP="00FF5C61">
      <w:pPr>
        <w:spacing w:line="360" w:lineRule="auto"/>
        <w:ind w:firstLine="720"/>
        <w:jc w:val="both"/>
        <w:rPr>
          <w:rFonts w:ascii="Arial" w:hAnsi="Arial" w:cs="Arial"/>
          <w:color w:val="000000"/>
        </w:rPr>
      </w:pPr>
      <w:r w:rsidRPr="00865D06">
        <w:rPr>
          <w:rFonts w:ascii="Arial" w:hAnsi="Arial" w:cs="Arial"/>
          <w:color w:val="000000"/>
        </w:rPr>
        <w:t>În mai 2015, concentraţiile oxigenului dizolvat au prezentat valori în intervalul 8,59 -12,04mg/L maxima în coloana de apă, la 10m, adâncimea uzuală a maximului de clorofilă, posibil datorită fenomenelor fotosintetice. Se observă o bună oxigenare a apelor în întreaga coloană de apă  (Tabelul.4.2.1., Figura nr.4.2.2.).</w:t>
      </w:r>
    </w:p>
    <w:p w:rsidR="00AE7547" w:rsidRPr="00865D06" w:rsidRDefault="008558B4" w:rsidP="00FF5C61">
      <w:pPr>
        <w:spacing w:line="360" w:lineRule="auto"/>
        <w:ind w:firstLine="720"/>
        <w:jc w:val="both"/>
        <w:rPr>
          <w:rFonts w:ascii="Arial" w:hAnsi="Arial" w:cs="Arial"/>
          <w:color w:val="000000"/>
        </w:rPr>
      </w:pPr>
      <w:r>
        <w:rPr>
          <w:noProof/>
          <w:lang w:val="en-US"/>
        </w:rPr>
        <w:object w:dxaOrig="10350" w:dyaOrig="1290">
          <v:shape id="_x0000_s1038" type="#_x0000_t75" style="position:absolute;left:0;text-align:left;margin-left:49.7pt;margin-top:3.25pt;width:362.4pt;height:197.75pt;z-index:12;visibility:visible">
            <v:imagedata r:id="rId33" o:title=""/>
          </v:shape>
          <o:OLEObject Type="Embed" ProgID="Excel.Sheet.8" ShapeID="_x0000_s1038" DrawAspect="Content" ObjectID="_1500798384" r:id="rId34"/>
        </w:object>
      </w:r>
    </w:p>
    <w:p w:rsidR="00AE7547" w:rsidRPr="00FF5C61" w:rsidRDefault="00AE7547" w:rsidP="00FF5C61">
      <w:pPr>
        <w:spacing w:line="360" w:lineRule="auto"/>
        <w:ind w:firstLine="720"/>
        <w:jc w:val="both"/>
        <w:rPr>
          <w:rFonts w:ascii="Arial" w:hAnsi="Arial" w:cs="Arial"/>
          <w:color w:val="000000"/>
          <w:sz w:val="24"/>
          <w:szCs w:val="24"/>
        </w:rPr>
      </w:pPr>
    </w:p>
    <w:p w:rsidR="00AE7547" w:rsidRDefault="00AE7547" w:rsidP="00FF5C61">
      <w:pPr>
        <w:spacing w:line="360" w:lineRule="auto"/>
        <w:ind w:firstLine="720"/>
        <w:jc w:val="both"/>
        <w:rPr>
          <w:color w:val="000000"/>
          <w:sz w:val="24"/>
          <w:szCs w:val="24"/>
        </w:rPr>
      </w:pPr>
    </w:p>
    <w:p w:rsidR="00AE7547" w:rsidRDefault="00AE7547" w:rsidP="00FF5C61">
      <w:pPr>
        <w:spacing w:line="360" w:lineRule="auto"/>
        <w:ind w:firstLine="720"/>
        <w:jc w:val="both"/>
        <w:rPr>
          <w:color w:val="000000"/>
          <w:sz w:val="24"/>
          <w:szCs w:val="24"/>
        </w:rPr>
      </w:pPr>
    </w:p>
    <w:p w:rsidR="00AE7547" w:rsidRDefault="00AE7547" w:rsidP="00FF5C61">
      <w:pPr>
        <w:spacing w:line="360" w:lineRule="auto"/>
        <w:ind w:firstLine="720"/>
        <w:jc w:val="both"/>
        <w:rPr>
          <w:color w:val="000000"/>
          <w:sz w:val="24"/>
          <w:szCs w:val="24"/>
        </w:rPr>
      </w:pPr>
    </w:p>
    <w:p w:rsidR="00AE7547" w:rsidRDefault="00AE7547" w:rsidP="00FF5C61">
      <w:pPr>
        <w:spacing w:line="360" w:lineRule="auto"/>
        <w:ind w:firstLine="720"/>
        <w:jc w:val="both"/>
        <w:rPr>
          <w:color w:val="000000"/>
          <w:sz w:val="24"/>
          <w:szCs w:val="24"/>
        </w:rPr>
      </w:pPr>
    </w:p>
    <w:p w:rsidR="00AE7547" w:rsidRDefault="00AE7547" w:rsidP="00FF5C61">
      <w:pPr>
        <w:spacing w:line="360" w:lineRule="auto"/>
        <w:ind w:firstLine="720"/>
        <w:jc w:val="both"/>
        <w:rPr>
          <w:color w:val="000000"/>
          <w:sz w:val="24"/>
          <w:szCs w:val="24"/>
        </w:rPr>
      </w:pPr>
    </w:p>
    <w:p w:rsidR="00AE7547" w:rsidRDefault="00AE7547" w:rsidP="00FF5C61">
      <w:pPr>
        <w:spacing w:line="360" w:lineRule="auto"/>
        <w:ind w:firstLine="720"/>
        <w:jc w:val="both"/>
        <w:rPr>
          <w:color w:val="000000"/>
          <w:sz w:val="24"/>
          <w:szCs w:val="24"/>
        </w:rPr>
      </w:pPr>
    </w:p>
    <w:p w:rsidR="00AE7547" w:rsidRPr="00865D06" w:rsidRDefault="00AE7547" w:rsidP="00FF5C61">
      <w:pPr>
        <w:spacing w:line="240" w:lineRule="auto"/>
        <w:jc w:val="center"/>
        <w:rPr>
          <w:rFonts w:ascii="Arial" w:hAnsi="Arial" w:cs="Arial"/>
          <w:color w:val="000000"/>
        </w:rPr>
      </w:pPr>
      <w:r w:rsidRPr="00865D06">
        <w:rPr>
          <w:rFonts w:ascii="Arial" w:hAnsi="Arial" w:cs="Arial"/>
          <w:color w:val="000000"/>
        </w:rPr>
        <w:t>Figura nr. 4.2.2 – Valorile</w:t>
      </w:r>
      <w:r w:rsidRPr="00865D06">
        <w:rPr>
          <w:rFonts w:ascii="Arial" w:hAnsi="Arial" w:cs="Arial"/>
        </w:rPr>
        <w:t xml:space="preserve"> concentraţiilor oxigenului dizolvat (mg/L) în apele marine din zona de studiu, 2014 - 2015</w:t>
      </w:r>
    </w:p>
    <w:p w:rsidR="00AE7547" w:rsidRPr="00865D06" w:rsidRDefault="00AE7547" w:rsidP="00FF5C61">
      <w:pPr>
        <w:spacing w:line="360" w:lineRule="auto"/>
        <w:ind w:firstLine="720"/>
        <w:jc w:val="both"/>
        <w:rPr>
          <w:rFonts w:ascii="Arial" w:hAnsi="Arial" w:cs="Arial"/>
        </w:rPr>
      </w:pPr>
      <w:r w:rsidRPr="00865D06">
        <w:rPr>
          <w:rFonts w:ascii="Arial" w:hAnsi="Arial" w:cs="Arial"/>
        </w:rPr>
        <w:t>În mai 2015 se observă valori care se încadrează în domeniul normal de variabilitate al zonei stabilit pe baza datelor istorice (1971-2007) din zonă (Portiţa, fâşia batimetrică 30-60m), astfel:</w:t>
      </w:r>
    </w:p>
    <w:p w:rsidR="00AE7547" w:rsidRPr="00031BF0" w:rsidRDefault="00AE7547" w:rsidP="00A02842">
      <w:pPr>
        <w:pStyle w:val="Listparagraf"/>
        <w:numPr>
          <w:ilvl w:val="0"/>
          <w:numId w:val="4"/>
        </w:numPr>
        <w:spacing w:line="360" w:lineRule="auto"/>
        <w:jc w:val="both"/>
        <w:rPr>
          <w:rFonts w:ascii="Arial" w:hAnsi="Arial" w:cs="Arial"/>
          <w:sz w:val="22"/>
          <w:szCs w:val="22"/>
          <w:lang w:val="ro-RO"/>
        </w:rPr>
      </w:pPr>
      <w:r w:rsidRPr="00031BF0">
        <w:rPr>
          <w:rFonts w:ascii="Arial" w:hAnsi="Arial" w:cs="Arial"/>
          <w:sz w:val="22"/>
          <w:szCs w:val="22"/>
          <w:lang w:val="ro-RO"/>
        </w:rPr>
        <w:t>Suprafaţă - media 11,63mg/L, deviaţia standard 2,65mg/L.</w:t>
      </w:r>
    </w:p>
    <w:p w:rsidR="00AE7547" w:rsidRPr="00865D06" w:rsidRDefault="00AE7547" w:rsidP="00A02842">
      <w:pPr>
        <w:pStyle w:val="Listparagraf"/>
        <w:numPr>
          <w:ilvl w:val="0"/>
          <w:numId w:val="4"/>
        </w:numPr>
        <w:spacing w:line="360" w:lineRule="auto"/>
        <w:jc w:val="both"/>
        <w:rPr>
          <w:rFonts w:ascii="Arial" w:hAnsi="Arial" w:cs="Arial"/>
          <w:sz w:val="22"/>
          <w:szCs w:val="22"/>
        </w:rPr>
      </w:pPr>
      <w:r w:rsidRPr="00865D06">
        <w:rPr>
          <w:rFonts w:ascii="Arial" w:hAnsi="Arial" w:cs="Arial"/>
          <w:sz w:val="22"/>
          <w:szCs w:val="22"/>
        </w:rPr>
        <w:t xml:space="preserve">Fund - media 8,65mg/L, </w:t>
      </w:r>
      <w:r w:rsidRPr="00CB4EE2">
        <w:rPr>
          <w:rFonts w:ascii="Arial" w:hAnsi="Arial" w:cs="Arial"/>
          <w:sz w:val="22"/>
          <w:szCs w:val="22"/>
          <w:lang w:val="ro-RO"/>
        </w:rPr>
        <w:t xml:space="preserve">deviaţia </w:t>
      </w:r>
      <w:r w:rsidRPr="00865D06">
        <w:rPr>
          <w:rFonts w:ascii="Arial" w:hAnsi="Arial" w:cs="Arial"/>
          <w:sz w:val="22"/>
          <w:szCs w:val="22"/>
        </w:rPr>
        <w:t>standard 2,66mg/L.</w:t>
      </w:r>
    </w:p>
    <w:p w:rsidR="00AE7547" w:rsidRPr="00865D06" w:rsidRDefault="00AE7547" w:rsidP="00FF5C61">
      <w:pPr>
        <w:spacing w:line="360" w:lineRule="auto"/>
        <w:ind w:firstLine="720"/>
        <w:rPr>
          <w:rFonts w:ascii="Arial" w:hAnsi="Arial" w:cs="Arial"/>
          <w:b/>
          <w:bCs/>
        </w:rPr>
      </w:pPr>
    </w:p>
    <w:p w:rsidR="00AE7547" w:rsidRPr="00865D06" w:rsidRDefault="00AE7547" w:rsidP="00FF5C61">
      <w:pPr>
        <w:spacing w:line="360" w:lineRule="auto"/>
        <w:ind w:firstLine="720"/>
        <w:rPr>
          <w:rFonts w:ascii="Arial" w:hAnsi="Arial" w:cs="Arial"/>
          <w:b/>
          <w:bCs/>
        </w:rPr>
      </w:pPr>
      <w:r w:rsidRPr="00865D06">
        <w:rPr>
          <w:rFonts w:ascii="Arial" w:hAnsi="Arial" w:cs="Arial"/>
          <w:b/>
          <w:bCs/>
        </w:rPr>
        <w:t>Consumul Chimic de Oxigen, CCO-Mn</w:t>
      </w:r>
    </w:p>
    <w:p w:rsidR="00AE7547" w:rsidRPr="00865D06" w:rsidRDefault="00AE7547" w:rsidP="00FF5C61">
      <w:pPr>
        <w:autoSpaceDE w:val="0"/>
        <w:autoSpaceDN w:val="0"/>
        <w:adjustRightInd w:val="0"/>
        <w:spacing w:line="360" w:lineRule="auto"/>
        <w:ind w:firstLine="720"/>
        <w:jc w:val="both"/>
        <w:rPr>
          <w:rFonts w:ascii="Arial" w:hAnsi="Arial" w:cs="Arial"/>
        </w:rPr>
      </w:pPr>
      <w:r w:rsidRPr="00865D06">
        <w:rPr>
          <w:rFonts w:ascii="Arial" w:hAnsi="Arial" w:cs="Arial"/>
        </w:rPr>
        <w:t>Substanţa organică din mare poate avea origine naturală, când este produsă de organisme vii (compuşii pot conţine toată gama produselor lor celulare, metabolice sau de descompunere) dar şi origine antropică (provenind din descărcări de hidrocarburi, pesticide, fertilizatori,  surfactanti, solvenţi, etc. proveniţi din utilizarea directă, staţii de epurare ineficiente, accidente, transportul maritim, diverse exploatări, etc.). Una din particularităţile de mediu ale substanţei organice acvatice este aceea că este oxidată de către oxigen sau alţi agenţi oxidanţi din apă. Astfel ecosistemul poate fi sărăcit in oxigen ceea ce ar putea afecta negativ multe organisme acvatice, inclusiv peştii.</w:t>
      </w:r>
    </w:p>
    <w:p w:rsidR="00AE7547" w:rsidRPr="00865D06" w:rsidRDefault="00AE7547" w:rsidP="00FF5C61">
      <w:pPr>
        <w:autoSpaceDE w:val="0"/>
        <w:autoSpaceDN w:val="0"/>
        <w:adjustRightInd w:val="0"/>
        <w:spacing w:line="360" w:lineRule="auto"/>
        <w:ind w:firstLine="720"/>
        <w:jc w:val="both"/>
        <w:rPr>
          <w:rFonts w:ascii="Arial" w:hAnsi="Arial" w:cs="Arial"/>
        </w:rPr>
      </w:pPr>
      <w:r w:rsidRPr="00865D06">
        <w:rPr>
          <w:rFonts w:ascii="Arial" w:hAnsi="Arial" w:cs="Arial"/>
        </w:rPr>
        <w:t xml:space="preserve">O mărime ce caracterizează substanţa organică din mare este </w:t>
      </w:r>
      <w:r w:rsidRPr="00865D06">
        <w:rPr>
          <w:rFonts w:ascii="Arial" w:hAnsi="Arial" w:cs="Arial"/>
          <w:b/>
          <w:bCs/>
        </w:rPr>
        <w:t xml:space="preserve">oxidabilitatea </w:t>
      </w:r>
      <w:r w:rsidRPr="00865D06">
        <w:rPr>
          <w:rFonts w:ascii="Arial" w:hAnsi="Arial" w:cs="Arial"/>
        </w:rPr>
        <w:t>(mgO</w:t>
      </w:r>
      <w:r w:rsidRPr="00865D06">
        <w:rPr>
          <w:rFonts w:ascii="Arial" w:hAnsi="Arial" w:cs="Arial"/>
          <w:vertAlign w:val="subscript"/>
        </w:rPr>
        <w:t>2</w:t>
      </w:r>
      <w:r w:rsidRPr="00865D06">
        <w:rPr>
          <w:rFonts w:ascii="Arial" w:hAnsi="Arial" w:cs="Arial"/>
        </w:rPr>
        <w:t xml:space="preserve">/L), care reprezintă o măsură a materiei organice prezente în apă, în mod natural sau din aport antropic. Substanţele oxidabile din apă, sau consumul chimic de oxigen (CCO) sunt substanţele ce se pot oxida atât la rece cât şi la cald, sub acţiunea unui oxidant. Oxidabilitatea reprezintă cantitatea de oxigen echivalentă cu consumul de oxidant. Creşterea cantităţii de substanţe organice în apă sau apariţia lor la un moment dat este sinonimă cu poluarea apei cu germeni care întovărăşesc de obicei substanţele organice. În orice caz prezenţa lor în apă favorizează persistenţa timp îndelungat a germenilor, inclusiv a celor patogeni. </w:t>
      </w:r>
    </w:p>
    <w:p w:rsidR="00AE7547" w:rsidRPr="00865D06" w:rsidRDefault="00AE7547" w:rsidP="00FF5C61">
      <w:pPr>
        <w:spacing w:line="360" w:lineRule="auto"/>
        <w:ind w:firstLine="708"/>
        <w:jc w:val="both"/>
        <w:rPr>
          <w:color w:val="000000"/>
        </w:rPr>
      </w:pPr>
      <w:r w:rsidRPr="00865D06">
        <w:rPr>
          <w:rFonts w:ascii="Arial" w:hAnsi="Arial" w:cs="Arial"/>
        </w:rPr>
        <w:t>Consumul chimic de oxigen, CCO-Mn (mgO</w:t>
      </w:r>
      <w:r w:rsidRPr="00865D06">
        <w:rPr>
          <w:rFonts w:ascii="Arial" w:hAnsi="Arial" w:cs="Arial"/>
          <w:vertAlign w:val="subscript"/>
        </w:rPr>
        <w:t>2</w:t>
      </w:r>
      <w:r w:rsidRPr="00865D06">
        <w:rPr>
          <w:rFonts w:ascii="Arial" w:hAnsi="Arial" w:cs="Arial"/>
        </w:rPr>
        <w:t>/L), a înregistrat valori comparabile, u</w:t>
      </w:r>
      <w:r w:rsidRPr="00865D06">
        <w:rPr>
          <w:rFonts w:ascii="Tahoma" w:hAnsi="Tahoma" w:cs="Tahoma"/>
        </w:rPr>
        <w:t>ș</w:t>
      </w:r>
      <w:r w:rsidRPr="00865D06">
        <w:rPr>
          <w:rFonts w:ascii="Arial" w:hAnsi="Arial" w:cs="Arial"/>
        </w:rPr>
        <w:t>or mai ridicate în mai, care se încadrează în intervalul 1,76 – 2,48 mgO</w:t>
      </w:r>
      <w:r w:rsidRPr="00865D06">
        <w:rPr>
          <w:rFonts w:ascii="Arial" w:hAnsi="Arial" w:cs="Arial"/>
          <w:vertAlign w:val="subscript"/>
        </w:rPr>
        <w:t>2</w:t>
      </w:r>
      <w:r w:rsidRPr="00865D06">
        <w:rPr>
          <w:rFonts w:ascii="Arial" w:hAnsi="Arial" w:cs="Arial"/>
        </w:rPr>
        <w:t>/L, cu valori maxime în stratul de amestec 0-20m posibil datorită proliferării fitoplanctonice specifice primăverii, valori care nu indică poluarea cu substan</w:t>
      </w:r>
      <w:r w:rsidRPr="00865D06">
        <w:rPr>
          <w:rFonts w:ascii="Tahoma" w:hAnsi="Tahoma" w:cs="Tahoma"/>
        </w:rPr>
        <w:t>ț</w:t>
      </w:r>
      <w:r w:rsidRPr="00865D06">
        <w:rPr>
          <w:rFonts w:ascii="Arial" w:hAnsi="Arial" w:cs="Arial"/>
        </w:rPr>
        <w:t xml:space="preserve">e organice  (Tabelul nr. 4.2.1,  </w:t>
      </w:r>
      <w:r w:rsidRPr="00865D06">
        <w:rPr>
          <w:rFonts w:ascii="Arial" w:hAnsi="Arial" w:cs="Arial"/>
          <w:color w:val="000000"/>
        </w:rPr>
        <w:t>Figura nr.4.2.</w:t>
      </w:r>
      <w:r>
        <w:rPr>
          <w:rFonts w:ascii="Arial" w:hAnsi="Arial" w:cs="Arial"/>
          <w:color w:val="000000"/>
        </w:rPr>
        <w:t>3</w:t>
      </w:r>
      <w:r w:rsidRPr="00865D06">
        <w:rPr>
          <w:rFonts w:ascii="Arial" w:hAnsi="Arial" w:cs="Arial"/>
          <w:color w:val="000000"/>
        </w:rPr>
        <w:t>).</w:t>
      </w:r>
    </w:p>
    <w:p w:rsidR="00AE7547" w:rsidRDefault="008558B4" w:rsidP="00FF5C61">
      <w:pPr>
        <w:spacing w:line="360" w:lineRule="auto"/>
        <w:ind w:firstLine="708"/>
        <w:jc w:val="both"/>
        <w:rPr>
          <w:color w:val="000000"/>
          <w:sz w:val="24"/>
          <w:szCs w:val="24"/>
        </w:rPr>
      </w:pPr>
      <w:r>
        <w:rPr>
          <w:noProof/>
          <w:lang w:val="en-US"/>
        </w:rPr>
        <w:pict>
          <v:shape id="Imagine 114" o:spid="_x0000_s1039" type="#_x0000_t75" style="position:absolute;left:0;text-align:left;margin-left:0;margin-top:2pt;width:323.45pt;height:164.25pt;z-index:11;visibility:visible;mso-position-horizontal:center">
            <v:imagedata r:id="rId35" o:title=""/>
          </v:shape>
        </w:pict>
      </w:r>
    </w:p>
    <w:p w:rsidR="00AE7547" w:rsidRDefault="00AE7547" w:rsidP="00FF5C61">
      <w:pPr>
        <w:spacing w:line="360" w:lineRule="auto"/>
        <w:ind w:firstLine="708"/>
        <w:jc w:val="both"/>
        <w:rPr>
          <w:color w:val="000000"/>
          <w:sz w:val="24"/>
          <w:szCs w:val="24"/>
        </w:rPr>
      </w:pPr>
    </w:p>
    <w:p w:rsidR="00AE7547" w:rsidRDefault="00AE7547" w:rsidP="00FF5C61">
      <w:pPr>
        <w:spacing w:line="360" w:lineRule="auto"/>
        <w:ind w:firstLine="708"/>
        <w:jc w:val="both"/>
        <w:rPr>
          <w:color w:val="000000"/>
          <w:sz w:val="24"/>
          <w:szCs w:val="24"/>
        </w:rPr>
      </w:pPr>
    </w:p>
    <w:p w:rsidR="00AE7547" w:rsidRPr="00680572" w:rsidRDefault="00AE7547" w:rsidP="00FF5C61">
      <w:pPr>
        <w:spacing w:line="360" w:lineRule="auto"/>
        <w:ind w:firstLine="708"/>
        <w:jc w:val="both"/>
        <w:rPr>
          <w:color w:val="000000"/>
          <w:sz w:val="24"/>
          <w:szCs w:val="24"/>
        </w:rPr>
      </w:pPr>
    </w:p>
    <w:p w:rsidR="00AE7547" w:rsidRDefault="00AE7547" w:rsidP="00FF5C61">
      <w:pPr>
        <w:spacing w:line="360" w:lineRule="auto"/>
        <w:ind w:firstLine="708"/>
        <w:jc w:val="both"/>
        <w:rPr>
          <w:color w:val="000000"/>
          <w:sz w:val="24"/>
          <w:szCs w:val="24"/>
        </w:rPr>
      </w:pPr>
    </w:p>
    <w:p w:rsidR="00AE7547" w:rsidRDefault="00AE7547" w:rsidP="00FF5C61">
      <w:pPr>
        <w:spacing w:line="360" w:lineRule="auto"/>
        <w:ind w:firstLine="708"/>
        <w:jc w:val="both"/>
        <w:rPr>
          <w:color w:val="000000"/>
          <w:sz w:val="24"/>
          <w:szCs w:val="24"/>
        </w:rPr>
      </w:pPr>
    </w:p>
    <w:p w:rsidR="00AE7547" w:rsidRPr="00865D06" w:rsidRDefault="00AE7547" w:rsidP="00FF5C61">
      <w:pPr>
        <w:spacing w:line="240" w:lineRule="auto"/>
        <w:jc w:val="center"/>
        <w:rPr>
          <w:rFonts w:ascii="Arial" w:hAnsi="Arial" w:cs="Arial"/>
          <w:color w:val="000000"/>
        </w:rPr>
      </w:pPr>
      <w:r w:rsidRPr="00865D06">
        <w:rPr>
          <w:rFonts w:ascii="Arial" w:hAnsi="Arial" w:cs="Arial"/>
          <w:color w:val="000000"/>
        </w:rPr>
        <w:t>Figura nr. 4.2.</w:t>
      </w:r>
      <w:r>
        <w:rPr>
          <w:rFonts w:ascii="Arial" w:hAnsi="Arial" w:cs="Arial"/>
          <w:color w:val="000000"/>
        </w:rPr>
        <w:t>3.</w:t>
      </w:r>
      <w:r w:rsidRPr="00865D06">
        <w:rPr>
          <w:rFonts w:ascii="Arial" w:hAnsi="Arial" w:cs="Arial"/>
          <w:color w:val="000000"/>
        </w:rPr>
        <w:t xml:space="preserve"> - Valorile Consumului Chimic de Oxigen, CCO-Mn (mgO</w:t>
      </w:r>
      <w:r w:rsidRPr="00865D06">
        <w:rPr>
          <w:rFonts w:ascii="Arial" w:hAnsi="Arial" w:cs="Arial"/>
          <w:color w:val="000000"/>
          <w:vertAlign w:val="subscript"/>
        </w:rPr>
        <w:t>2</w:t>
      </w:r>
      <w:r w:rsidRPr="00865D06">
        <w:rPr>
          <w:rFonts w:ascii="Arial" w:hAnsi="Arial" w:cs="Arial"/>
          <w:color w:val="000000"/>
        </w:rPr>
        <w:t>/L) în apele marine din zona</w:t>
      </w:r>
      <w:r w:rsidRPr="00865D06">
        <w:rPr>
          <w:rFonts w:ascii="Arial" w:hAnsi="Arial" w:cs="Arial"/>
        </w:rPr>
        <w:t xml:space="preserve"> de studiu, 2014 - 2015</w:t>
      </w:r>
    </w:p>
    <w:p w:rsidR="00AE7547" w:rsidRPr="00865D06" w:rsidRDefault="00AE7547" w:rsidP="00FF5C61">
      <w:pPr>
        <w:jc w:val="center"/>
        <w:rPr>
          <w:rFonts w:ascii="Arial" w:hAnsi="Arial" w:cs="Arial"/>
          <w:b/>
          <w:bCs/>
        </w:rPr>
      </w:pPr>
    </w:p>
    <w:p w:rsidR="00AE7547" w:rsidRPr="00865D06" w:rsidRDefault="00AE7547" w:rsidP="00891F50">
      <w:pPr>
        <w:autoSpaceDE w:val="0"/>
        <w:autoSpaceDN w:val="0"/>
        <w:adjustRightInd w:val="0"/>
        <w:spacing w:line="360" w:lineRule="auto"/>
        <w:jc w:val="both"/>
        <w:rPr>
          <w:rFonts w:ascii="Arial" w:hAnsi="Arial" w:cs="Arial"/>
        </w:rPr>
      </w:pPr>
      <w:r w:rsidRPr="00865D06">
        <w:rPr>
          <w:rFonts w:ascii="Arial" w:hAnsi="Arial" w:cs="Arial"/>
          <w:b/>
          <w:bCs/>
        </w:rPr>
        <w:t xml:space="preserve">    Consumul biochimic de oxigen, CBO</w:t>
      </w:r>
      <w:r w:rsidRPr="00865D06">
        <w:rPr>
          <w:rFonts w:ascii="Arial" w:hAnsi="Arial" w:cs="Arial"/>
          <w:b/>
          <w:bCs/>
          <w:vertAlign w:val="subscript"/>
        </w:rPr>
        <w:t>5</w:t>
      </w:r>
      <w:r w:rsidRPr="00865D06">
        <w:rPr>
          <w:rFonts w:ascii="Arial" w:hAnsi="Arial" w:cs="Arial"/>
          <w:b/>
          <w:bCs/>
        </w:rPr>
        <w:t xml:space="preserve"> </w:t>
      </w:r>
      <w:r w:rsidRPr="00865D06">
        <w:rPr>
          <w:rFonts w:ascii="Arial" w:hAnsi="Arial" w:cs="Arial"/>
        </w:rPr>
        <w:t>(mgO</w:t>
      </w:r>
      <w:r w:rsidRPr="00865D06">
        <w:rPr>
          <w:rFonts w:ascii="Arial" w:hAnsi="Arial" w:cs="Arial"/>
          <w:vertAlign w:val="subscript"/>
        </w:rPr>
        <w:t>2</w:t>
      </w:r>
      <w:r w:rsidRPr="00865D06">
        <w:rPr>
          <w:rFonts w:ascii="Arial" w:hAnsi="Arial" w:cs="Arial"/>
        </w:rPr>
        <w:t>/L) reprezintă cantitatea de oxigen necesară bacteriilor pentru degradarea substan</w:t>
      </w:r>
      <w:r w:rsidRPr="00865D06">
        <w:rPr>
          <w:rFonts w:ascii="Tahoma" w:hAnsi="Tahoma" w:cs="Tahoma"/>
        </w:rPr>
        <w:t>ț</w:t>
      </w:r>
      <w:r w:rsidRPr="00865D06">
        <w:rPr>
          <w:rFonts w:ascii="Arial" w:hAnsi="Arial" w:cs="Arial"/>
        </w:rPr>
        <w:t xml:space="preserve">ei organice oxidabile măsurată după incubarea la întuneric timp de cinci zile, la o temperatură de  </w:t>
      </w:r>
      <w:r w:rsidRPr="00031BF0">
        <w:rPr>
          <w:rFonts w:ascii="Arial" w:hAnsi="Arial" w:cs="Arial"/>
        </w:rPr>
        <w:t xml:space="preserve">20°C. </w:t>
      </w:r>
      <w:r w:rsidRPr="00865D06">
        <w:rPr>
          <w:rFonts w:ascii="Arial" w:hAnsi="Arial" w:cs="Arial"/>
        </w:rPr>
        <w:t>CBO</w:t>
      </w:r>
      <w:r w:rsidRPr="00865D06">
        <w:rPr>
          <w:rFonts w:ascii="Arial" w:hAnsi="Arial" w:cs="Arial"/>
          <w:vertAlign w:val="subscript"/>
        </w:rPr>
        <w:t xml:space="preserve">5 </w:t>
      </w:r>
      <w:r w:rsidRPr="00865D06">
        <w:rPr>
          <w:rFonts w:ascii="Arial" w:hAnsi="Arial" w:cs="Arial"/>
        </w:rPr>
        <w:t>a înregistrat valori scăzute, cuprinse între 0,73 – 2,10 mgO</w:t>
      </w:r>
      <w:r w:rsidRPr="00865D06">
        <w:rPr>
          <w:rFonts w:ascii="Arial" w:hAnsi="Arial" w:cs="Arial"/>
          <w:vertAlign w:val="subscript"/>
        </w:rPr>
        <w:t>2</w:t>
      </w:r>
      <w:r w:rsidRPr="00865D06">
        <w:rPr>
          <w:rFonts w:ascii="Arial" w:hAnsi="Arial" w:cs="Arial"/>
        </w:rPr>
        <w:t>/L. Toate valorile s-au încadrat în concentra</w:t>
      </w:r>
      <w:r w:rsidRPr="00865D06">
        <w:rPr>
          <w:rFonts w:ascii="Tahoma" w:hAnsi="Tahoma" w:cs="Tahoma"/>
        </w:rPr>
        <w:t>ț</w:t>
      </w:r>
      <w:r w:rsidRPr="00865D06">
        <w:rPr>
          <w:rFonts w:ascii="Arial" w:hAnsi="Arial" w:cs="Arial"/>
        </w:rPr>
        <w:t>ia maxim admisă de Ord.161/2006, 6 mgO</w:t>
      </w:r>
      <w:r w:rsidRPr="00865D06">
        <w:rPr>
          <w:rFonts w:ascii="Arial" w:hAnsi="Arial" w:cs="Arial"/>
          <w:vertAlign w:val="subscript"/>
        </w:rPr>
        <w:t>2</w:t>
      </w:r>
      <w:r w:rsidRPr="00865D06">
        <w:rPr>
          <w:rFonts w:ascii="Arial" w:hAnsi="Arial" w:cs="Arial"/>
        </w:rPr>
        <w:t>/L (Figura nr 4.2.</w:t>
      </w:r>
      <w:r>
        <w:rPr>
          <w:rFonts w:ascii="Arial" w:hAnsi="Arial" w:cs="Arial"/>
        </w:rPr>
        <w:t>4</w:t>
      </w:r>
      <w:r w:rsidRPr="00865D06">
        <w:rPr>
          <w:rFonts w:ascii="Arial" w:hAnsi="Arial" w:cs="Arial"/>
        </w:rPr>
        <w:t>.)</w:t>
      </w:r>
    </w:p>
    <w:p w:rsidR="00AE7547" w:rsidRPr="00031BF0" w:rsidRDefault="00AE7547" w:rsidP="00FF5C61">
      <w:pPr>
        <w:autoSpaceDE w:val="0"/>
        <w:autoSpaceDN w:val="0"/>
        <w:adjustRightInd w:val="0"/>
        <w:spacing w:line="360" w:lineRule="auto"/>
        <w:ind w:firstLine="720"/>
        <w:jc w:val="both"/>
        <w:rPr>
          <w:rFonts w:ascii="Arial" w:hAnsi="Arial" w:cs="Arial"/>
        </w:rPr>
      </w:pPr>
    </w:p>
    <w:p w:rsidR="00AE7547" w:rsidRPr="00865D06" w:rsidRDefault="008558B4" w:rsidP="00FF5C61">
      <w:pPr>
        <w:spacing w:line="360" w:lineRule="auto"/>
        <w:ind w:firstLine="720"/>
        <w:jc w:val="both"/>
        <w:rPr>
          <w:rFonts w:ascii="Arial" w:hAnsi="Arial" w:cs="Arial"/>
        </w:rPr>
      </w:pPr>
      <w:r>
        <w:rPr>
          <w:noProof/>
          <w:lang w:val="en-US"/>
        </w:rPr>
        <w:pict>
          <v:shape id="Imagine 113" o:spid="_x0000_s1040" type="#_x0000_t75" style="position:absolute;left:0;text-align:left;margin-left:0;margin-top:-5.5pt;width:359.05pt;height:243.25pt;z-index:13;visibility:visible;mso-position-horizontal:center">
            <v:imagedata r:id="rId36" o:title=""/>
          </v:shape>
        </w:pict>
      </w:r>
    </w:p>
    <w:p w:rsidR="00AE7547" w:rsidRPr="00865D06" w:rsidRDefault="00AE7547" w:rsidP="00FF5C61">
      <w:pPr>
        <w:spacing w:line="360" w:lineRule="auto"/>
        <w:ind w:firstLine="720"/>
        <w:jc w:val="both"/>
        <w:rPr>
          <w:rFonts w:ascii="Arial" w:hAnsi="Arial" w:cs="Arial"/>
          <w:b/>
          <w:bCs/>
        </w:rPr>
      </w:pPr>
    </w:p>
    <w:p w:rsidR="00AE7547" w:rsidRPr="00865D06" w:rsidRDefault="00AE7547" w:rsidP="00FF5C61">
      <w:pPr>
        <w:spacing w:line="360" w:lineRule="auto"/>
        <w:ind w:firstLine="720"/>
        <w:rPr>
          <w:rFonts w:ascii="Arial" w:hAnsi="Arial" w:cs="Arial"/>
          <w:b/>
          <w:bCs/>
        </w:rPr>
      </w:pPr>
    </w:p>
    <w:p w:rsidR="00AE7547" w:rsidRPr="00865D06" w:rsidRDefault="00AE7547" w:rsidP="00FF5C61">
      <w:pPr>
        <w:spacing w:line="360" w:lineRule="auto"/>
        <w:ind w:firstLine="720"/>
        <w:rPr>
          <w:rFonts w:ascii="Arial" w:hAnsi="Arial" w:cs="Arial"/>
          <w:b/>
          <w:bCs/>
        </w:rPr>
      </w:pPr>
    </w:p>
    <w:p w:rsidR="00AE7547" w:rsidRPr="00865D06" w:rsidRDefault="00AE7547" w:rsidP="00FF5C61">
      <w:pPr>
        <w:spacing w:line="360" w:lineRule="auto"/>
        <w:ind w:firstLine="720"/>
        <w:rPr>
          <w:rFonts w:ascii="Arial" w:hAnsi="Arial" w:cs="Arial"/>
          <w:b/>
          <w:bCs/>
        </w:rPr>
      </w:pPr>
    </w:p>
    <w:p w:rsidR="00AE7547" w:rsidRPr="00865D06" w:rsidRDefault="00AE7547" w:rsidP="00FF5C61">
      <w:pPr>
        <w:spacing w:line="360" w:lineRule="auto"/>
        <w:ind w:firstLine="720"/>
        <w:rPr>
          <w:rFonts w:ascii="Arial" w:hAnsi="Arial" w:cs="Arial"/>
          <w:b/>
          <w:bCs/>
        </w:rPr>
      </w:pPr>
    </w:p>
    <w:p w:rsidR="00AE7547" w:rsidRPr="00865D06" w:rsidRDefault="00AE7547" w:rsidP="00FF5C61">
      <w:pPr>
        <w:spacing w:line="360" w:lineRule="auto"/>
        <w:ind w:firstLine="720"/>
        <w:rPr>
          <w:rFonts w:ascii="Arial" w:hAnsi="Arial" w:cs="Arial"/>
          <w:b/>
          <w:bCs/>
        </w:rPr>
      </w:pPr>
    </w:p>
    <w:p w:rsidR="00AE7547" w:rsidRPr="00865D06" w:rsidRDefault="00AE7547" w:rsidP="00FF5C61">
      <w:pPr>
        <w:spacing w:line="360" w:lineRule="auto"/>
        <w:ind w:firstLine="720"/>
        <w:rPr>
          <w:rFonts w:ascii="Arial" w:hAnsi="Arial" w:cs="Arial"/>
          <w:b/>
          <w:bCs/>
        </w:rPr>
      </w:pPr>
    </w:p>
    <w:p w:rsidR="00AE7547" w:rsidRPr="00865D06" w:rsidRDefault="00AE7547" w:rsidP="00FF5C61">
      <w:pPr>
        <w:jc w:val="center"/>
        <w:rPr>
          <w:rFonts w:ascii="Arial" w:hAnsi="Arial" w:cs="Arial"/>
          <w:color w:val="000000"/>
        </w:rPr>
      </w:pPr>
    </w:p>
    <w:p w:rsidR="00AE7547" w:rsidRDefault="00AE7547" w:rsidP="00891F50">
      <w:pPr>
        <w:spacing w:line="240" w:lineRule="auto"/>
        <w:jc w:val="center"/>
        <w:rPr>
          <w:rFonts w:ascii="Arial" w:hAnsi="Arial" w:cs="Arial"/>
        </w:rPr>
      </w:pPr>
    </w:p>
    <w:p w:rsidR="00AE7547" w:rsidRPr="00D87640" w:rsidRDefault="00AE7547" w:rsidP="00891F50">
      <w:pPr>
        <w:spacing w:line="240" w:lineRule="auto"/>
        <w:jc w:val="center"/>
        <w:rPr>
          <w:rFonts w:ascii="Arial" w:hAnsi="Arial" w:cs="Arial"/>
          <w:color w:val="000000"/>
        </w:rPr>
      </w:pPr>
      <w:r w:rsidRPr="00D87640">
        <w:rPr>
          <w:rFonts w:ascii="Arial" w:hAnsi="Arial" w:cs="Arial"/>
        </w:rPr>
        <w:t xml:space="preserve">Figura nr 4.2.4. </w:t>
      </w:r>
      <w:r w:rsidRPr="00D87640">
        <w:rPr>
          <w:rFonts w:ascii="Arial" w:hAnsi="Arial" w:cs="Arial"/>
          <w:color w:val="000000"/>
        </w:rPr>
        <w:t>- Valorile Consumului Biochimic de Oxigen, CBO</w:t>
      </w:r>
      <w:r w:rsidRPr="00D87640">
        <w:rPr>
          <w:rFonts w:ascii="Arial" w:hAnsi="Arial" w:cs="Arial"/>
          <w:color w:val="000000"/>
          <w:vertAlign w:val="subscript"/>
        </w:rPr>
        <w:t>5</w:t>
      </w:r>
      <w:r w:rsidRPr="00D87640">
        <w:rPr>
          <w:rFonts w:ascii="Arial" w:hAnsi="Arial" w:cs="Arial"/>
          <w:color w:val="000000"/>
        </w:rPr>
        <w:t xml:space="preserve"> (mgO</w:t>
      </w:r>
      <w:r w:rsidRPr="00D87640">
        <w:rPr>
          <w:rFonts w:ascii="Arial" w:hAnsi="Arial" w:cs="Arial"/>
          <w:color w:val="000000"/>
          <w:vertAlign w:val="subscript"/>
        </w:rPr>
        <w:t>2</w:t>
      </w:r>
      <w:r w:rsidRPr="00D87640">
        <w:rPr>
          <w:rFonts w:ascii="Arial" w:hAnsi="Arial" w:cs="Arial"/>
          <w:color w:val="000000"/>
        </w:rPr>
        <w:t>/L) în apele marine din zona</w:t>
      </w:r>
      <w:r w:rsidRPr="00D87640">
        <w:rPr>
          <w:rFonts w:ascii="Arial" w:hAnsi="Arial" w:cs="Arial"/>
        </w:rPr>
        <w:t xml:space="preserve"> de studiu, 2014 - 2015</w:t>
      </w:r>
    </w:p>
    <w:p w:rsidR="00AE7547" w:rsidRPr="00D87640" w:rsidRDefault="00AE7547" w:rsidP="00FF5C61">
      <w:pPr>
        <w:ind w:firstLine="720"/>
        <w:rPr>
          <w:rFonts w:ascii="Arial" w:hAnsi="Arial" w:cs="Arial"/>
          <w:b/>
          <w:bCs/>
        </w:rPr>
      </w:pPr>
    </w:p>
    <w:p w:rsidR="00AE7547" w:rsidRPr="00865D06" w:rsidRDefault="00AE7547" w:rsidP="00FF5C61">
      <w:pPr>
        <w:ind w:firstLine="720"/>
        <w:rPr>
          <w:rFonts w:ascii="Arial" w:hAnsi="Arial" w:cs="Arial"/>
          <w:b/>
          <w:bCs/>
        </w:rPr>
      </w:pPr>
      <w:r w:rsidRPr="00865D06">
        <w:rPr>
          <w:rFonts w:ascii="Arial" w:hAnsi="Arial" w:cs="Arial"/>
          <w:b/>
          <w:bCs/>
        </w:rPr>
        <w:t>Nutrienţii</w:t>
      </w:r>
    </w:p>
    <w:p w:rsidR="00AE7547" w:rsidRPr="00865D06" w:rsidRDefault="00AE7547" w:rsidP="00FF5C61">
      <w:pPr>
        <w:autoSpaceDE w:val="0"/>
        <w:autoSpaceDN w:val="0"/>
        <w:adjustRightInd w:val="0"/>
        <w:spacing w:line="360" w:lineRule="auto"/>
        <w:ind w:firstLine="720"/>
        <w:jc w:val="both"/>
        <w:rPr>
          <w:rFonts w:ascii="Arial" w:hAnsi="Arial" w:cs="Arial"/>
          <w:color w:val="000000"/>
        </w:rPr>
      </w:pPr>
      <w:r w:rsidRPr="00865D06">
        <w:rPr>
          <w:rFonts w:ascii="Arial" w:hAnsi="Arial" w:cs="Arial"/>
          <w:color w:val="000000"/>
        </w:rPr>
        <w:t xml:space="preserve">Nutrienţii sunt elementele sau speciile chimice implicate în producţia fitoplanctonică a materiei organice. Tradiţional, termenul a fost atribuit compuşilor anorganici ai fosforului, azotului şi siliciului dar un număr mare de constituenţi majori ai apei de mare alături de oligoelemente constituie de asemenea nutrienţi. Evaluarea actuală se bazează pe stocurile de </w:t>
      </w:r>
      <w:r w:rsidRPr="00865D06">
        <w:rPr>
          <w:rFonts w:ascii="Arial" w:hAnsi="Arial" w:cs="Arial"/>
        </w:rPr>
        <w:t>fosfor, siliciu şi azot, elemente care sunt extrase eficient din apa mării şi sunt încorporate în celule,</w:t>
      </w:r>
      <w:r w:rsidRPr="00865D06">
        <w:rPr>
          <w:rFonts w:ascii="Arial" w:hAnsi="Arial" w:cs="Arial"/>
          <w:color w:val="000000"/>
        </w:rPr>
        <w:t xml:space="preserve"> ţesuturi şi structuri extracelulare ale organismelor marine. O parte dintre aceştia sunt regeneraţi de mai multe ori în coloana de apă în timp ce o altă parte sedimentează. În general, transportul vertical al fluxului de nutrienţi este mai puţin eficient decât forţa gravitaţională, astfel încât concentraţiile cresc cu adâncimea.</w:t>
      </w:r>
    </w:p>
    <w:p w:rsidR="00AE7547" w:rsidRPr="00865D06" w:rsidRDefault="00AE7547" w:rsidP="00FF5C61">
      <w:pPr>
        <w:spacing w:line="360" w:lineRule="auto"/>
        <w:ind w:firstLine="720"/>
        <w:jc w:val="both"/>
        <w:rPr>
          <w:rFonts w:ascii="Arial" w:hAnsi="Arial" w:cs="Arial"/>
          <w:color w:val="000000"/>
        </w:rPr>
      </w:pPr>
      <w:r w:rsidRPr="00865D06">
        <w:rPr>
          <w:rFonts w:ascii="Arial" w:hAnsi="Arial" w:cs="Arial"/>
          <w:color w:val="000000"/>
        </w:rPr>
        <w:t xml:space="preserve">Concentraţiile </w:t>
      </w:r>
      <w:r w:rsidRPr="00865D06">
        <w:rPr>
          <w:rFonts w:ascii="Arial" w:hAnsi="Arial" w:cs="Arial"/>
          <w:b/>
          <w:bCs/>
          <w:color w:val="000000"/>
        </w:rPr>
        <w:t>fosfaţilor</w:t>
      </w:r>
      <w:r w:rsidRPr="00865D06">
        <w:rPr>
          <w:rFonts w:ascii="Arial" w:hAnsi="Arial" w:cs="Arial"/>
          <w:color w:val="000000"/>
        </w:rPr>
        <w:t xml:space="preserve"> în zona investigată au înregistrat valorile cele mai scăzute din perioada de studiu, care s-au încadrat între 0,05 - 0,14</w:t>
      </w:r>
      <w:r w:rsidRPr="00865D06">
        <w:rPr>
          <w:rFonts w:ascii="Arial" w:hAnsi="Arial" w:cs="Arial"/>
          <w:color w:val="000000"/>
        </w:rPr>
        <w:sym w:font="Symbol" w:char="F06D"/>
      </w:r>
      <w:r w:rsidRPr="00865D06">
        <w:rPr>
          <w:rFonts w:ascii="Arial" w:hAnsi="Arial" w:cs="Arial"/>
          <w:color w:val="000000"/>
        </w:rPr>
        <w:t>M, cu concentra</w:t>
      </w:r>
      <w:r w:rsidRPr="00865D06">
        <w:rPr>
          <w:rFonts w:ascii="Tahoma" w:hAnsi="Tahoma" w:cs="Tahoma"/>
          <w:color w:val="000000"/>
        </w:rPr>
        <w:t>ț</w:t>
      </w:r>
      <w:r w:rsidRPr="00865D06">
        <w:rPr>
          <w:rFonts w:ascii="Arial" w:hAnsi="Arial" w:cs="Arial"/>
          <w:color w:val="000000"/>
        </w:rPr>
        <w:t xml:space="preserve">iile maxime în </w:t>
      </w:r>
      <w:r w:rsidRPr="00865D06">
        <w:rPr>
          <w:rFonts w:ascii="Arial" w:hAnsi="Arial" w:cs="Arial"/>
          <w:color w:val="000000"/>
        </w:rPr>
        <w:lastRenderedPageBreak/>
        <w:t>stratul 0-10m, încadrându-se în domeniul normal de variabilitate al zonei stabilit pe baza datelor istorice (1971-2007) din zonă ( Portiţa, fâşia batimetrică 30-60m) astfel:</w:t>
      </w:r>
    </w:p>
    <w:p w:rsidR="00AE7547" w:rsidRPr="00865D06" w:rsidRDefault="00AE7547" w:rsidP="00A02842">
      <w:pPr>
        <w:pStyle w:val="Listparagraf"/>
        <w:numPr>
          <w:ilvl w:val="0"/>
          <w:numId w:val="5"/>
        </w:numPr>
        <w:tabs>
          <w:tab w:val="clear" w:pos="3054"/>
          <w:tab w:val="num" w:pos="0"/>
        </w:tabs>
        <w:spacing w:line="360" w:lineRule="auto"/>
        <w:ind w:left="0" w:firstLine="1350"/>
        <w:jc w:val="both"/>
        <w:rPr>
          <w:rFonts w:ascii="Arial" w:hAnsi="Arial" w:cs="Arial"/>
          <w:color w:val="000000"/>
          <w:sz w:val="22"/>
          <w:szCs w:val="22"/>
        </w:rPr>
      </w:pPr>
      <w:r w:rsidRPr="00865D06">
        <w:rPr>
          <w:rFonts w:ascii="Arial" w:hAnsi="Arial" w:cs="Arial"/>
          <w:color w:val="000000"/>
          <w:sz w:val="22"/>
          <w:szCs w:val="22"/>
        </w:rPr>
        <w:t>Suprafaţă (N=127) 0,01-1,14</w:t>
      </w:r>
      <w:r w:rsidRPr="00865D06">
        <w:rPr>
          <w:rFonts w:ascii="Arial" w:hAnsi="Arial" w:cs="Arial"/>
          <w:color w:val="000000"/>
          <w:sz w:val="22"/>
          <w:szCs w:val="22"/>
        </w:rPr>
        <w:sym w:font="Symbol" w:char="F06D"/>
      </w:r>
      <w:r w:rsidRPr="00865D06">
        <w:rPr>
          <w:rFonts w:ascii="Arial" w:hAnsi="Arial" w:cs="Arial"/>
          <w:color w:val="000000"/>
          <w:sz w:val="22"/>
          <w:szCs w:val="22"/>
        </w:rPr>
        <w:t>M (media 0,46</w:t>
      </w:r>
      <w:r w:rsidRPr="00865D06">
        <w:rPr>
          <w:rFonts w:ascii="Arial" w:hAnsi="Arial" w:cs="Arial"/>
          <w:color w:val="000000"/>
          <w:sz w:val="22"/>
          <w:szCs w:val="22"/>
        </w:rPr>
        <w:sym w:font="Symbol" w:char="F06D"/>
      </w:r>
      <w:r w:rsidRPr="00865D06">
        <w:rPr>
          <w:rFonts w:ascii="Arial" w:hAnsi="Arial" w:cs="Arial"/>
          <w:color w:val="000000"/>
          <w:sz w:val="22"/>
          <w:szCs w:val="22"/>
        </w:rPr>
        <w:t>M, deviaţia standard 0,56</w:t>
      </w:r>
      <w:r w:rsidRPr="00865D06">
        <w:rPr>
          <w:rFonts w:ascii="Arial" w:hAnsi="Arial" w:cs="Arial"/>
          <w:color w:val="000000"/>
          <w:sz w:val="22"/>
          <w:szCs w:val="22"/>
        </w:rPr>
        <w:sym w:font="Symbol" w:char="F06D"/>
      </w:r>
      <w:r w:rsidRPr="00865D06">
        <w:rPr>
          <w:rFonts w:ascii="Arial" w:hAnsi="Arial" w:cs="Arial"/>
          <w:color w:val="000000"/>
          <w:sz w:val="22"/>
          <w:szCs w:val="22"/>
        </w:rPr>
        <w:t>M, percentila 75, 0,53</w:t>
      </w:r>
      <w:r w:rsidRPr="00865D06">
        <w:rPr>
          <w:rFonts w:ascii="Arial" w:hAnsi="Arial" w:cs="Arial"/>
          <w:color w:val="000000"/>
          <w:sz w:val="22"/>
          <w:szCs w:val="22"/>
        </w:rPr>
        <w:sym w:font="Symbol" w:char="F06D"/>
      </w:r>
      <w:r w:rsidRPr="00865D06">
        <w:rPr>
          <w:rFonts w:ascii="Arial" w:hAnsi="Arial" w:cs="Arial"/>
          <w:color w:val="000000"/>
          <w:sz w:val="22"/>
          <w:szCs w:val="22"/>
        </w:rPr>
        <w:t>M) (Figura nr.4.2.</w:t>
      </w:r>
      <w:r>
        <w:rPr>
          <w:rFonts w:ascii="Arial" w:hAnsi="Arial" w:cs="Arial"/>
          <w:color w:val="000000"/>
          <w:sz w:val="22"/>
          <w:szCs w:val="22"/>
        </w:rPr>
        <w:t>5</w:t>
      </w:r>
      <w:r w:rsidRPr="00865D06">
        <w:rPr>
          <w:rFonts w:ascii="Arial" w:hAnsi="Arial" w:cs="Arial"/>
          <w:color w:val="000000"/>
          <w:sz w:val="22"/>
          <w:szCs w:val="22"/>
        </w:rPr>
        <w:t>.).</w:t>
      </w:r>
    </w:p>
    <w:p w:rsidR="00AE7547" w:rsidRPr="00865D06" w:rsidRDefault="00AE7547" w:rsidP="00A02842">
      <w:pPr>
        <w:pStyle w:val="Listparagraf"/>
        <w:numPr>
          <w:ilvl w:val="0"/>
          <w:numId w:val="5"/>
        </w:numPr>
        <w:tabs>
          <w:tab w:val="clear" w:pos="3054"/>
          <w:tab w:val="num" w:pos="0"/>
        </w:tabs>
        <w:spacing w:line="360" w:lineRule="auto"/>
        <w:ind w:left="0" w:firstLine="1350"/>
        <w:jc w:val="both"/>
        <w:rPr>
          <w:rFonts w:ascii="Arial" w:hAnsi="Arial" w:cs="Arial"/>
          <w:color w:val="000000"/>
          <w:sz w:val="22"/>
          <w:szCs w:val="22"/>
        </w:rPr>
      </w:pPr>
      <w:r w:rsidRPr="00865D06">
        <w:rPr>
          <w:rFonts w:ascii="Arial" w:hAnsi="Arial" w:cs="Arial"/>
          <w:color w:val="000000"/>
          <w:sz w:val="22"/>
          <w:szCs w:val="22"/>
        </w:rPr>
        <w:t>Fund (N=126) 0,01-0,62</w:t>
      </w:r>
      <w:r w:rsidRPr="00865D06">
        <w:rPr>
          <w:rFonts w:ascii="Arial" w:hAnsi="Arial" w:cs="Arial"/>
          <w:color w:val="000000"/>
          <w:sz w:val="22"/>
          <w:szCs w:val="22"/>
        </w:rPr>
        <w:sym w:font="Symbol" w:char="F06D"/>
      </w:r>
      <w:r w:rsidRPr="00865D06">
        <w:rPr>
          <w:rFonts w:ascii="Arial" w:hAnsi="Arial" w:cs="Arial"/>
          <w:color w:val="000000"/>
          <w:sz w:val="22"/>
          <w:szCs w:val="22"/>
        </w:rPr>
        <w:t>M (media 0,50</w:t>
      </w:r>
      <w:r w:rsidRPr="00865D06">
        <w:rPr>
          <w:rFonts w:ascii="Arial" w:hAnsi="Arial" w:cs="Arial"/>
          <w:color w:val="000000"/>
          <w:sz w:val="22"/>
          <w:szCs w:val="22"/>
        </w:rPr>
        <w:sym w:font="Symbol" w:char="F06D"/>
      </w:r>
      <w:r w:rsidRPr="00865D06">
        <w:rPr>
          <w:rFonts w:ascii="Arial" w:hAnsi="Arial" w:cs="Arial"/>
          <w:color w:val="000000"/>
          <w:sz w:val="22"/>
          <w:szCs w:val="22"/>
        </w:rPr>
        <w:t>M, deviaţia standard 0,77</w:t>
      </w:r>
      <w:r w:rsidRPr="00865D06">
        <w:rPr>
          <w:rFonts w:ascii="Arial" w:hAnsi="Arial" w:cs="Arial"/>
          <w:color w:val="000000"/>
          <w:sz w:val="22"/>
          <w:szCs w:val="22"/>
        </w:rPr>
        <w:sym w:font="Symbol" w:char="F06D"/>
      </w:r>
      <w:r w:rsidRPr="00865D06">
        <w:rPr>
          <w:rFonts w:ascii="Arial" w:hAnsi="Arial" w:cs="Arial"/>
          <w:color w:val="000000"/>
          <w:sz w:val="22"/>
          <w:szCs w:val="22"/>
        </w:rPr>
        <w:t>M, percentila 75, 0,62</w:t>
      </w:r>
      <w:r w:rsidRPr="00865D06">
        <w:rPr>
          <w:rFonts w:ascii="Arial" w:hAnsi="Arial" w:cs="Arial"/>
          <w:color w:val="000000"/>
          <w:sz w:val="22"/>
          <w:szCs w:val="22"/>
        </w:rPr>
        <w:sym w:font="Symbol" w:char="F06D"/>
      </w:r>
      <w:r w:rsidRPr="00865D06">
        <w:rPr>
          <w:rFonts w:ascii="Arial" w:hAnsi="Arial" w:cs="Arial"/>
          <w:color w:val="000000"/>
          <w:sz w:val="22"/>
          <w:szCs w:val="22"/>
        </w:rPr>
        <w:t>M) (Figura nr.4.2.</w:t>
      </w:r>
      <w:r>
        <w:rPr>
          <w:rFonts w:ascii="Arial" w:hAnsi="Arial" w:cs="Arial"/>
          <w:color w:val="000000"/>
          <w:sz w:val="22"/>
          <w:szCs w:val="22"/>
        </w:rPr>
        <w:t>5</w:t>
      </w:r>
      <w:r w:rsidRPr="00865D06">
        <w:rPr>
          <w:rFonts w:ascii="Arial" w:hAnsi="Arial" w:cs="Arial"/>
          <w:color w:val="000000"/>
          <w:sz w:val="22"/>
          <w:szCs w:val="22"/>
        </w:rPr>
        <w:t>.).</w:t>
      </w:r>
    </w:p>
    <w:p w:rsidR="00AE7547" w:rsidRPr="00865D06" w:rsidRDefault="00AE7547" w:rsidP="00FF5C61">
      <w:pPr>
        <w:pStyle w:val="Listparagraf"/>
        <w:spacing w:line="360" w:lineRule="auto"/>
        <w:jc w:val="both"/>
        <w:rPr>
          <w:rFonts w:ascii="Arial" w:hAnsi="Arial" w:cs="Arial"/>
          <w:color w:val="000000"/>
          <w:sz w:val="22"/>
          <w:szCs w:val="22"/>
        </w:rPr>
      </w:pPr>
    </w:p>
    <w:p w:rsidR="00AE7547" w:rsidRPr="00865D06" w:rsidRDefault="008558B4" w:rsidP="00FF5C61">
      <w:pPr>
        <w:pStyle w:val="Listparagraf"/>
        <w:spacing w:line="360" w:lineRule="auto"/>
        <w:jc w:val="both"/>
        <w:rPr>
          <w:rFonts w:ascii="Arial" w:hAnsi="Arial" w:cs="Arial"/>
          <w:color w:val="000000"/>
          <w:sz w:val="22"/>
          <w:szCs w:val="22"/>
        </w:rPr>
      </w:pPr>
      <w:r>
        <w:rPr>
          <w:noProof/>
        </w:rPr>
        <w:pict>
          <v:shape id="Imagine 112" o:spid="_x0000_s1041" type="#_x0000_t75" style="position:absolute;left:0;text-align:left;margin-left:0;margin-top:18.45pt;width:355.7pt;height:234.7pt;z-index:14;visibility:visible;mso-position-horizontal:center">
            <v:imagedata r:id="rId37" o:title=""/>
          </v:shape>
        </w:pict>
      </w:r>
    </w:p>
    <w:p w:rsidR="00AE7547" w:rsidRPr="00865D06" w:rsidRDefault="00AE7547" w:rsidP="00FF5C61">
      <w:pPr>
        <w:pStyle w:val="Listparagraf"/>
        <w:spacing w:line="360" w:lineRule="auto"/>
        <w:jc w:val="both"/>
        <w:rPr>
          <w:rFonts w:ascii="Arial" w:hAnsi="Arial" w:cs="Arial"/>
          <w:color w:val="000000"/>
          <w:sz w:val="22"/>
          <w:szCs w:val="22"/>
        </w:rPr>
      </w:pPr>
    </w:p>
    <w:p w:rsidR="00AE7547" w:rsidRPr="00865D06" w:rsidRDefault="00AE7547" w:rsidP="00FF5C61">
      <w:pPr>
        <w:pStyle w:val="Listparagraf"/>
        <w:spacing w:line="360" w:lineRule="auto"/>
        <w:ind w:left="1350"/>
        <w:jc w:val="both"/>
        <w:rPr>
          <w:rFonts w:ascii="Arial" w:hAnsi="Arial" w:cs="Arial"/>
          <w:color w:val="000000"/>
          <w:sz w:val="22"/>
          <w:szCs w:val="22"/>
        </w:rPr>
      </w:pPr>
    </w:p>
    <w:p w:rsidR="00AE7547" w:rsidRPr="00865D06" w:rsidRDefault="00AE7547" w:rsidP="00FF5C61">
      <w:pPr>
        <w:pStyle w:val="Listparagraf"/>
        <w:spacing w:line="360" w:lineRule="auto"/>
        <w:jc w:val="both"/>
        <w:rPr>
          <w:rFonts w:ascii="Arial" w:hAnsi="Arial" w:cs="Arial"/>
          <w:color w:val="000000"/>
          <w:sz w:val="22"/>
          <w:szCs w:val="22"/>
        </w:rPr>
      </w:pPr>
    </w:p>
    <w:p w:rsidR="00AE7547" w:rsidRPr="00865D06" w:rsidRDefault="00AE7547" w:rsidP="00FF5C61">
      <w:pPr>
        <w:pStyle w:val="Listparagraf"/>
        <w:spacing w:line="360" w:lineRule="auto"/>
        <w:ind w:left="1380"/>
        <w:jc w:val="both"/>
        <w:rPr>
          <w:rFonts w:ascii="Arial" w:hAnsi="Arial" w:cs="Arial"/>
          <w:color w:val="000000"/>
          <w:sz w:val="22"/>
          <w:szCs w:val="22"/>
        </w:rPr>
      </w:pPr>
    </w:p>
    <w:p w:rsidR="00AE7547" w:rsidRPr="00865D06" w:rsidRDefault="00AE7547" w:rsidP="00FF5C61">
      <w:pPr>
        <w:pStyle w:val="Listparagraf"/>
        <w:spacing w:line="360" w:lineRule="auto"/>
        <w:ind w:left="1740"/>
        <w:jc w:val="both"/>
        <w:rPr>
          <w:rFonts w:ascii="Arial" w:hAnsi="Arial" w:cs="Arial"/>
          <w:sz w:val="22"/>
          <w:szCs w:val="22"/>
        </w:rPr>
      </w:pPr>
    </w:p>
    <w:p w:rsidR="00AE7547" w:rsidRPr="00865D06" w:rsidRDefault="00AE7547" w:rsidP="00FF5C61">
      <w:pPr>
        <w:spacing w:line="360" w:lineRule="auto"/>
        <w:jc w:val="both"/>
        <w:rPr>
          <w:rFonts w:ascii="Arial" w:hAnsi="Arial" w:cs="Arial"/>
          <w:lang w:val="en-US"/>
        </w:rPr>
      </w:pPr>
    </w:p>
    <w:p w:rsidR="00AE7547" w:rsidRPr="00865D06" w:rsidRDefault="00AE7547" w:rsidP="00FF5C61">
      <w:pPr>
        <w:spacing w:line="360" w:lineRule="auto"/>
        <w:jc w:val="both"/>
        <w:rPr>
          <w:rFonts w:ascii="Arial" w:hAnsi="Arial" w:cs="Arial"/>
          <w:lang w:val="en-US"/>
        </w:rPr>
      </w:pPr>
    </w:p>
    <w:p w:rsidR="00AE7547" w:rsidRPr="00865D06" w:rsidRDefault="00AE7547" w:rsidP="00FF5C61">
      <w:pPr>
        <w:spacing w:line="360" w:lineRule="auto"/>
        <w:jc w:val="both"/>
        <w:rPr>
          <w:rFonts w:ascii="Arial" w:hAnsi="Arial" w:cs="Arial"/>
          <w:lang w:val="en-US"/>
        </w:rPr>
      </w:pPr>
    </w:p>
    <w:p w:rsidR="00AE7547" w:rsidRPr="00865D06" w:rsidRDefault="00AE7547" w:rsidP="00FF5C61">
      <w:pPr>
        <w:spacing w:line="360" w:lineRule="auto"/>
        <w:jc w:val="both"/>
        <w:rPr>
          <w:rFonts w:ascii="Arial" w:hAnsi="Arial" w:cs="Arial"/>
          <w:lang w:val="en-US"/>
        </w:rPr>
      </w:pPr>
    </w:p>
    <w:p w:rsidR="00AE7547" w:rsidRPr="00865D06" w:rsidRDefault="00AE7547" w:rsidP="00FF5C61">
      <w:pPr>
        <w:spacing w:line="360" w:lineRule="auto"/>
        <w:jc w:val="both"/>
        <w:rPr>
          <w:rFonts w:ascii="Arial" w:hAnsi="Arial" w:cs="Arial"/>
          <w:lang w:val="en-US"/>
        </w:rPr>
      </w:pPr>
    </w:p>
    <w:p w:rsidR="00D00FE3" w:rsidRDefault="00D00FE3" w:rsidP="00891F50">
      <w:pPr>
        <w:spacing w:line="240" w:lineRule="auto"/>
        <w:jc w:val="center"/>
        <w:rPr>
          <w:rFonts w:ascii="Arial" w:hAnsi="Arial" w:cs="Arial"/>
          <w:color w:val="000000"/>
        </w:rPr>
      </w:pPr>
    </w:p>
    <w:p w:rsidR="00AE7547" w:rsidRPr="00865D06" w:rsidRDefault="00AE7547" w:rsidP="00891F50">
      <w:pPr>
        <w:spacing w:line="240" w:lineRule="auto"/>
        <w:jc w:val="center"/>
        <w:rPr>
          <w:rFonts w:ascii="Arial" w:hAnsi="Arial" w:cs="Arial"/>
          <w:color w:val="000000"/>
        </w:rPr>
      </w:pPr>
      <w:r w:rsidRPr="00D87640">
        <w:rPr>
          <w:rFonts w:ascii="Arial" w:hAnsi="Arial" w:cs="Arial"/>
          <w:color w:val="000000"/>
        </w:rPr>
        <w:t>Figura nr. 4.2.5.</w:t>
      </w:r>
      <w:r w:rsidRPr="00865D06">
        <w:rPr>
          <w:rFonts w:ascii="Arial" w:hAnsi="Arial" w:cs="Arial"/>
          <w:color w:val="000000"/>
        </w:rPr>
        <w:t xml:space="preserve"> –</w:t>
      </w:r>
      <w:r w:rsidRPr="00865D06">
        <w:rPr>
          <w:rFonts w:ascii="Arial" w:hAnsi="Arial" w:cs="Arial"/>
          <w:b/>
          <w:bCs/>
          <w:color w:val="000000"/>
        </w:rPr>
        <w:t xml:space="preserve"> </w:t>
      </w:r>
      <w:r w:rsidRPr="00865D06">
        <w:rPr>
          <w:rFonts w:ascii="Arial" w:hAnsi="Arial" w:cs="Arial"/>
          <w:color w:val="000000"/>
        </w:rPr>
        <w:t>Concentraţiile fosfaţilor în apele marine comparate cu percentila 75 a datelor istorice</w:t>
      </w:r>
      <w:r w:rsidRPr="00865D06">
        <w:rPr>
          <w:rFonts w:ascii="Arial" w:hAnsi="Arial" w:cs="Arial"/>
        </w:rPr>
        <w:t xml:space="preserve"> din zona de studiu, 2014 - 2015</w:t>
      </w:r>
    </w:p>
    <w:p w:rsidR="00D00FE3" w:rsidRDefault="00AE7547" w:rsidP="00891F50">
      <w:pPr>
        <w:spacing w:line="360" w:lineRule="auto"/>
        <w:jc w:val="both"/>
        <w:rPr>
          <w:rFonts w:ascii="Arial" w:hAnsi="Arial" w:cs="Arial"/>
          <w:b/>
          <w:bCs/>
        </w:rPr>
      </w:pPr>
      <w:r w:rsidRPr="00865D06">
        <w:rPr>
          <w:rFonts w:ascii="Arial" w:hAnsi="Arial" w:cs="Arial"/>
          <w:b/>
          <w:bCs/>
        </w:rPr>
        <w:tab/>
      </w:r>
    </w:p>
    <w:p w:rsidR="00AE7547" w:rsidRPr="00865D06" w:rsidRDefault="00AE7547" w:rsidP="00D00FE3">
      <w:pPr>
        <w:spacing w:line="360" w:lineRule="auto"/>
        <w:ind w:firstLine="1134"/>
        <w:jc w:val="both"/>
        <w:rPr>
          <w:rFonts w:ascii="Arial" w:hAnsi="Arial" w:cs="Arial"/>
          <w:color w:val="000000"/>
        </w:rPr>
      </w:pPr>
      <w:r w:rsidRPr="00865D06">
        <w:rPr>
          <w:rFonts w:ascii="Arial" w:hAnsi="Arial" w:cs="Arial"/>
          <w:color w:val="000000"/>
        </w:rPr>
        <w:t xml:space="preserve">Concentraţiile </w:t>
      </w:r>
      <w:r w:rsidRPr="00865D06">
        <w:rPr>
          <w:rFonts w:ascii="Arial" w:hAnsi="Arial" w:cs="Arial"/>
          <w:b/>
          <w:bCs/>
          <w:color w:val="000000"/>
        </w:rPr>
        <w:t>silicaţilor</w:t>
      </w:r>
      <w:r w:rsidRPr="00865D06">
        <w:rPr>
          <w:rFonts w:ascii="Arial" w:hAnsi="Arial" w:cs="Arial"/>
          <w:color w:val="000000"/>
        </w:rPr>
        <w:t xml:space="preserve"> în zona investigată au înregistrat, în luna mai 2015, valori care s-au încadrat între 0,9 – 7,4</w:t>
      </w:r>
      <w:r w:rsidRPr="00865D06">
        <w:rPr>
          <w:rFonts w:ascii="Arial" w:hAnsi="Arial" w:cs="Arial"/>
          <w:color w:val="000000"/>
        </w:rPr>
        <w:sym w:font="Symbol" w:char="F06D"/>
      </w:r>
      <w:r w:rsidRPr="00865D06">
        <w:rPr>
          <w:rFonts w:ascii="Arial" w:hAnsi="Arial" w:cs="Arial"/>
          <w:color w:val="000000"/>
        </w:rPr>
        <w:t>M, mai scăzute decât în din expedi</w:t>
      </w:r>
      <w:r w:rsidRPr="00865D06">
        <w:rPr>
          <w:rFonts w:ascii="Tahoma" w:hAnsi="Tahoma" w:cs="Tahoma"/>
          <w:color w:val="000000"/>
        </w:rPr>
        <w:t>ț</w:t>
      </w:r>
      <w:r w:rsidRPr="00865D06">
        <w:rPr>
          <w:rFonts w:ascii="Arial" w:hAnsi="Arial" w:cs="Arial"/>
          <w:color w:val="000000"/>
        </w:rPr>
        <w:t>ia anterioară posibil datortiă consumului fitoplanctonic. Toate valorile măsurate se încadrează (fiind chiar mai reduse) în domeniul normal de variabilitate al zonei stabilit pe baza datelor istorice (1971-2007) din zonă (Portiţa, fâşia batimetrică 30-60m) astfel:</w:t>
      </w:r>
    </w:p>
    <w:p w:rsidR="00AE7547" w:rsidRPr="00CB4EE2" w:rsidRDefault="00AE7547" w:rsidP="00A02842">
      <w:pPr>
        <w:pStyle w:val="Listparagraf"/>
        <w:numPr>
          <w:ilvl w:val="0"/>
          <w:numId w:val="6"/>
        </w:numPr>
        <w:tabs>
          <w:tab w:val="clear" w:pos="1740"/>
          <w:tab w:val="num" w:pos="0"/>
        </w:tabs>
        <w:spacing w:line="360" w:lineRule="auto"/>
        <w:ind w:left="0" w:firstLine="1380"/>
        <w:jc w:val="both"/>
        <w:rPr>
          <w:rFonts w:ascii="Arial" w:hAnsi="Arial" w:cs="Arial"/>
          <w:color w:val="000000"/>
          <w:sz w:val="22"/>
          <w:szCs w:val="22"/>
          <w:lang w:val="ro-RO"/>
        </w:rPr>
      </w:pPr>
      <w:r w:rsidRPr="00CB4EE2">
        <w:rPr>
          <w:rFonts w:ascii="Arial" w:hAnsi="Arial" w:cs="Arial"/>
          <w:color w:val="000000"/>
          <w:sz w:val="22"/>
          <w:szCs w:val="22"/>
          <w:lang w:val="ro-RO"/>
        </w:rPr>
        <w:t>Suprafaţă (N=132) 0,9-55,1</w:t>
      </w:r>
      <w:r w:rsidRPr="00865D06">
        <w:rPr>
          <w:rFonts w:ascii="Arial" w:hAnsi="Arial" w:cs="Arial"/>
          <w:color w:val="000000"/>
          <w:sz w:val="22"/>
          <w:szCs w:val="22"/>
        </w:rPr>
        <w:sym w:font="Symbol" w:char="F06D"/>
      </w:r>
      <w:r w:rsidRPr="00CB4EE2">
        <w:rPr>
          <w:rFonts w:ascii="Arial" w:hAnsi="Arial" w:cs="Arial"/>
          <w:color w:val="000000"/>
          <w:sz w:val="22"/>
          <w:szCs w:val="22"/>
          <w:lang w:val="ro-RO"/>
        </w:rPr>
        <w:t>M (media 17,5</w:t>
      </w:r>
      <w:r w:rsidRPr="00865D06">
        <w:rPr>
          <w:rFonts w:ascii="Arial" w:hAnsi="Arial" w:cs="Arial"/>
          <w:color w:val="000000"/>
          <w:sz w:val="22"/>
          <w:szCs w:val="22"/>
        </w:rPr>
        <w:sym w:font="Symbol" w:char="F06D"/>
      </w:r>
      <w:r w:rsidRPr="00CB4EE2">
        <w:rPr>
          <w:rFonts w:ascii="Arial" w:hAnsi="Arial" w:cs="Arial"/>
          <w:color w:val="000000"/>
          <w:sz w:val="22"/>
          <w:szCs w:val="22"/>
          <w:lang w:val="ro-RO"/>
        </w:rPr>
        <w:t>M, deviaţia standard 16,8</w:t>
      </w:r>
      <w:r w:rsidRPr="00865D06">
        <w:rPr>
          <w:rFonts w:ascii="Arial" w:hAnsi="Arial" w:cs="Arial"/>
          <w:color w:val="000000"/>
          <w:sz w:val="22"/>
          <w:szCs w:val="22"/>
        </w:rPr>
        <w:sym w:font="Symbol" w:char="F06D"/>
      </w:r>
      <w:r w:rsidRPr="00CB4EE2">
        <w:rPr>
          <w:rFonts w:ascii="Arial" w:hAnsi="Arial" w:cs="Arial"/>
          <w:color w:val="000000"/>
          <w:sz w:val="22"/>
          <w:szCs w:val="22"/>
          <w:lang w:val="ro-RO"/>
        </w:rPr>
        <w:t>M, percentila 75, 26,1</w:t>
      </w:r>
      <w:r w:rsidRPr="00865D06">
        <w:rPr>
          <w:rFonts w:ascii="Arial" w:hAnsi="Arial" w:cs="Arial"/>
          <w:color w:val="000000"/>
          <w:sz w:val="22"/>
          <w:szCs w:val="22"/>
        </w:rPr>
        <w:sym w:font="Symbol" w:char="F06D"/>
      </w:r>
      <w:r w:rsidRPr="00CB4EE2">
        <w:rPr>
          <w:rFonts w:ascii="Arial" w:hAnsi="Arial" w:cs="Arial"/>
          <w:color w:val="000000"/>
          <w:sz w:val="22"/>
          <w:szCs w:val="22"/>
          <w:lang w:val="ro-RO"/>
        </w:rPr>
        <w:t>M) (Figura. nr.4.2.6.).</w:t>
      </w:r>
    </w:p>
    <w:p w:rsidR="00AE7547" w:rsidRDefault="00AE7547" w:rsidP="00A02842">
      <w:pPr>
        <w:pStyle w:val="Listparagraf"/>
        <w:numPr>
          <w:ilvl w:val="0"/>
          <w:numId w:val="6"/>
        </w:numPr>
        <w:tabs>
          <w:tab w:val="clear" w:pos="1740"/>
          <w:tab w:val="num" w:pos="0"/>
        </w:tabs>
        <w:spacing w:line="360" w:lineRule="auto"/>
        <w:ind w:left="0" w:firstLine="1380"/>
        <w:jc w:val="both"/>
        <w:rPr>
          <w:rFonts w:ascii="Arial" w:hAnsi="Arial" w:cs="Arial"/>
          <w:color w:val="000000"/>
          <w:sz w:val="22"/>
          <w:szCs w:val="22"/>
          <w:lang w:val="ro-RO"/>
        </w:rPr>
      </w:pPr>
      <w:r w:rsidRPr="00CB4EE2">
        <w:rPr>
          <w:rFonts w:ascii="Arial" w:hAnsi="Arial" w:cs="Arial"/>
          <w:color w:val="000000"/>
          <w:sz w:val="22"/>
          <w:szCs w:val="22"/>
          <w:lang w:val="ro-RO"/>
        </w:rPr>
        <w:t>Fund (N=129) 1,1-47,6</w:t>
      </w:r>
      <w:r w:rsidRPr="00865D06">
        <w:rPr>
          <w:rFonts w:ascii="Arial" w:hAnsi="Arial" w:cs="Arial"/>
          <w:color w:val="000000"/>
          <w:sz w:val="22"/>
          <w:szCs w:val="22"/>
        </w:rPr>
        <w:sym w:font="Symbol" w:char="F06D"/>
      </w:r>
      <w:r w:rsidRPr="00CB4EE2">
        <w:rPr>
          <w:rFonts w:ascii="Arial" w:hAnsi="Arial" w:cs="Arial"/>
          <w:color w:val="000000"/>
          <w:sz w:val="22"/>
          <w:szCs w:val="22"/>
          <w:lang w:val="ro-RO"/>
        </w:rPr>
        <w:t>M (media 21,8</w:t>
      </w:r>
      <w:r w:rsidRPr="00865D06">
        <w:rPr>
          <w:rFonts w:ascii="Arial" w:hAnsi="Arial" w:cs="Arial"/>
          <w:color w:val="000000"/>
          <w:sz w:val="22"/>
          <w:szCs w:val="22"/>
        </w:rPr>
        <w:sym w:font="Symbol" w:char="F06D"/>
      </w:r>
      <w:r w:rsidRPr="00CB4EE2">
        <w:rPr>
          <w:rFonts w:ascii="Arial" w:hAnsi="Arial" w:cs="Arial"/>
          <w:color w:val="000000"/>
          <w:sz w:val="22"/>
          <w:szCs w:val="22"/>
          <w:lang w:val="ro-RO"/>
        </w:rPr>
        <w:t>M, deviaţia standard 16,2</w:t>
      </w:r>
      <w:r w:rsidRPr="00865D06">
        <w:rPr>
          <w:rFonts w:ascii="Arial" w:hAnsi="Arial" w:cs="Arial"/>
          <w:color w:val="000000"/>
          <w:sz w:val="22"/>
          <w:szCs w:val="22"/>
        </w:rPr>
        <w:sym w:font="Symbol" w:char="F06D"/>
      </w:r>
      <w:r w:rsidRPr="00CB4EE2">
        <w:rPr>
          <w:rFonts w:ascii="Arial" w:hAnsi="Arial" w:cs="Arial"/>
          <w:color w:val="000000"/>
          <w:sz w:val="22"/>
          <w:szCs w:val="22"/>
          <w:lang w:val="ro-RO"/>
        </w:rPr>
        <w:t>M, percentila 75, 27,5</w:t>
      </w:r>
      <w:r w:rsidRPr="00865D06">
        <w:rPr>
          <w:rFonts w:ascii="Arial" w:hAnsi="Arial" w:cs="Arial"/>
          <w:color w:val="000000"/>
          <w:sz w:val="22"/>
          <w:szCs w:val="22"/>
        </w:rPr>
        <w:sym w:font="Symbol" w:char="F06D"/>
      </w:r>
      <w:r w:rsidRPr="00CB4EE2">
        <w:rPr>
          <w:rFonts w:ascii="Arial" w:hAnsi="Arial" w:cs="Arial"/>
          <w:color w:val="000000"/>
          <w:sz w:val="22"/>
          <w:szCs w:val="22"/>
          <w:lang w:val="ro-RO"/>
        </w:rPr>
        <w:t>M)  (Figura. nr.4.2.6.).</w:t>
      </w:r>
    </w:p>
    <w:p w:rsidR="00D00FE3" w:rsidRDefault="00D00FE3" w:rsidP="00D00FE3">
      <w:pPr>
        <w:pStyle w:val="Listparagraf"/>
        <w:spacing w:line="360" w:lineRule="auto"/>
        <w:jc w:val="both"/>
        <w:rPr>
          <w:rFonts w:ascii="Arial" w:hAnsi="Arial" w:cs="Arial"/>
          <w:color w:val="000000"/>
          <w:sz w:val="22"/>
          <w:szCs w:val="22"/>
          <w:lang w:val="ro-RO"/>
        </w:rPr>
      </w:pPr>
    </w:p>
    <w:p w:rsidR="00D00FE3" w:rsidRPr="00CB4EE2" w:rsidRDefault="00D00FE3" w:rsidP="00D00FE3">
      <w:pPr>
        <w:pStyle w:val="Listparagraf"/>
        <w:spacing w:line="360" w:lineRule="auto"/>
        <w:jc w:val="both"/>
        <w:rPr>
          <w:rFonts w:ascii="Arial" w:hAnsi="Arial" w:cs="Arial"/>
          <w:color w:val="000000"/>
          <w:sz w:val="22"/>
          <w:szCs w:val="22"/>
          <w:lang w:val="ro-RO"/>
        </w:rPr>
      </w:pPr>
    </w:p>
    <w:p w:rsidR="00AE7547" w:rsidRPr="00CB4EE2" w:rsidRDefault="00AE7547" w:rsidP="00FF5C61">
      <w:pPr>
        <w:pStyle w:val="Listparagraf"/>
        <w:spacing w:line="360" w:lineRule="auto"/>
        <w:jc w:val="both"/>
        <w:rPr>
          <w:rFonts w:ascii="Arial" w:hAnsi="Arial" w:cs="Arial"/>
          <w:color w:val="000000"/>
          <w:sz w:val="22"/>
          <w:szCs w:val="22"/>
          <w:lang w:val="ro-RO"/>
        </w:rPr>
      </w:pPr>
    </w:p>
    <w:p w:rsidR="00AE7547" w:rsidRPr="00CB4EE2" w:rsidRDefault="008558B4" w:rsidP="00FF5C61">
      <w:pPr>
        <w:pStyle w:val="Listparagraf"/>
        <w:spacing w:line="360" w:lineRule="auto"/>
        <w:ind w:left="0"/>
        <w:jc w:val="both"/>
        <w:rPr>
          <w:rFonts w:ascii="Arial" w:hAnsi="Arial" w:cs="Arial"/>
          <w:sz w:val="22"/>
          <w:szCs w:val="22"/>
          <w:lang w:val="ro-RO"/>
        </w:rPr>
      </w:pPr>
      <w:r>
        <w:rPr>
          <w:noProof/>
        </w:rPr>
        <w:pict>
          <v:shape id="Imagine 111" o:spid="_x0000_s1042" type="#_x0000_t75" style="position:absolute;left:0;text-align:left;margin-left:0;margin-top:-.5pt;width:314.35pt;height:205.75pt;z-index:15;visibility:visible;mso-position-horizontal:center">
            <v:imagedata r:id="rId38" o:title=""/>
          </v:shape>
        </w:pict>
      </w:r>
    </w:p>
    <w:p w:rsidR="00AE7547" w:rsidRPr="00CB4EE2" w:rsidRDefault="00AE7547" w:rsidP="00FF5C61">
      <w:pPr>
        <w:pStyle w:val="Listparagraf"/>
        <w:spacing w:line="360" w:lineRule="auto"/>
        <w:ind w:left="0"/>
        <w:jc w:val="both"/>
        <w:rPr>
          <w:rFonts w:ascii="Arial" w:hAnsi="Arial" w:cs="Arial"/>
          <w:sz w:val="22"/>
          <w:szCs w:val="22"/>
          <w:lang w:val="ro-RO"/>
        </w:rPr>
      </w:pPr>
    </w:p>
    <w:p w:rsidR="00AE7547" w:rsidRPr="00CB4EE2" w:rsidRDefault="00AE7547" w:rsidP="00FF5C61">
      <w:pPr>
        <w:pStyle w:val="Listparagraf"/>
        <w:spacing w:line="360" w:lineRule="auto"/>
        <w:ind w:left="0"/>
        <w:jc w:val="both"/>
        <w:rPr>
          <w:rFonts w:ascii="Arial" w:hAnsi="Arial" w:cs="Arial"/>
          <w:sz w:val="22"/>
          <w:szCs w:val="22"/>
          <w:lang w:val="ro-RO"/>
        </w:rPr>
      </w:pPr>
    </w:p>
    <w:p w:rsidR="00AE7547" w:rsidRPr="00CB4EE2" w:rsidRDefault="00AE7547" w:rsidP="00FF5C61">
      <w:pPr>
        <w:pStyle w:val="Listparagraf"/>
        <w:spacing w:line="360" w:lineRule="auto"/>
        <w:ind w:left="0"/>
        <w:jc w:val="both"/>
        <w:rPr>
          <w:rFonts w:ascii="Arial" w:hAnsi="Arial" w:cs="Arial"/>
          <w:sz w:val="22"/>
          <w:szCs w:val="22"/>
          <w:lang w:val="ro-RO"/>
        </w:rPr>
      </w:pPr>
    </w:p>
    <w:p w:rsidR="00AE7547" w:rsidRPr="00CB4EE2" w:rsidRDefault="00AE7547" w:rsidP="00FF5C61">
      <w:pPr>
        <w:pStyle w:val="Listparagraf"/>
        <w:spacing w:line="360" w:lineRule="auto"/>
        <w:ind w:left="0"/>
        <w:jc w:val="both"/>
        <w:rPr>
          <w:rFonts w:ascii="Arial" w:hAnsi="Arial" w:cs="Arial"/>
          <w:sz w:val="22"/>
          <w:szCs w:val="22"/>
          <w:lang w:val="ro-RO"/>
        </w:rPr>
      </w:pPr>
    </w:p>
    <w:p w:rsidR="00AE7547" w:rsidRPr="00CB4EE2" w:rsidRDefault="00AE7547" w:rsidP="00FF5C61">
      <w:pPr>
        <w:pStyle w:val="Listparagraf"/>
        <w:spacing w:line="360" w:lineRule="auto"/>
        <w:ind w:left="0"/>
        <w:jc w:val="both"/>
        <w:rPr>
          <w:rFonts w:ascii="Arial" w:hAnsi="Arial" w:cs="Arial"/>
          <w:sz w:val="22"/>
          <w:szCs w:val="22"/>
          <w:lang w:val="ro-RO"/>
        </w:rPr>
      </w:pPr>
    </w:p>
    <w:p w:rsidR="00AE7547" w:rsidRPr="00CB4EE2" w:rsidRDefault="00AE7547" w:rsidP="00FF5C61">
      <w:pPr>
        <w:pStyle w:val="Listparagraf"/>
        <w:spacing w:line="360" w:lineRule="auto"/>
        <w:ind w:left="0"/>
        <w:jc w:val="both"/>
        <w:rPr>
          <w:rFonts w:ascii="Arial" w:hAnsi="Arial" w:cs="Arial"/>
          <w:sz w:val="22"/>
          <w:szCs w:val="22"/>
          <w:lang w:val="ro-RO"/>
        </w:rPr>
      </w:pPr>
    </w:p>
    <w:p w:rsidR="00AE7547" w:rsidRPr="00CB4EE2" w:rsidRDefault="00AE7547" w:rsidP="00FF5C61">
      <w:pPr>
        <w:pStyle w:val="Listparagraf"/>
        <w:spacing w:line="360" w:lineRule="auto"/>
        <w:ind w:left="0"/>
        <w:jc w:val="both"/>
        <w:rPr>
          <w:rFonts w:ascii="Arial" w:hAnsi="Arial" w:cs="Arial"/>
          <w:sz w:val="22"/>
          <w:szCs w:val="22"/>
          <w:lang w:val="ro-RO"/>
        </w:rPr>
      </w:pPr>
    </w:p>
    <w:p w:rsidR="00AE7547" w:rsidRPr="00CB4EE2" w:rsidRDefault="00AE7547" w:rsidP="00FF5C61">
      <w:pPr>
        <w:pStyle w:val="Listparagraf"/>
        <w:spacing w:line="360" w:lineRule="auto"/>
        <w:ind w:left="0"/>
        <w:jc w:val="both"/>
        <w:rPr>
          <w:rFonts w:ascii="Arial" w:hAnsi="Arial" w:cs="Arial"/>
          <w:sz w:val="22"/>
          <w:szCs w:val="22"/>
          <w:lang w:val="ro-RO"/>
        </w:rPr>
      </w:pPr>
    </w:p>
    <w:p w:rsidR="00AE7547" w:rsidRPr="00CB4EE2" w:rsidRDefault="00AE7547" w:rsidP="00FF5C61">
      <w:pPr>
        <w:pStyle w:val="Listparagraf"/>
        <w:spacing w:line="360" w:lineRule="auto"/>
        <w:ind w:left="0"/>
        <w:jc w:val="both"/>
        <w:rPr>
          <w:rFonts w:ascii="Arial" w:hAnsi="Arial" w:cs="Arial"/>
          <w:sz w:val="22"/>
          <w:szCs w:val="22"/>
          <w:lang w:val="ro-RO"/>
        </w:rPr>
      </w:pPr>
    </w:p>
    <w:p w:rsidR="00AE7547" w:rsidRPr="00CB4EE2" w:rsidRDefault="00AE7547" w:rsidP="00FF5C61">
      <w:pPr>
        <w:pStyle w:val="Listparagraf"/>
        <w:spacing w:line="360" w:lineRule="auto"/>
        <w:ind w:left="0"/>
        <w:jc w:val="both"/>
        <w:rPr>
          <w:rFonts w:ascii="Arial" w:hAnsi="Arial" w:cs="Arial"/>
          <w:sz w:val="22"/>
          <w:szCs w:val="22"/>
          <w:lang w:val="ro-RO"/>
        </w:rPr>
      </w:pPr>
    </w:p>
    <w:p w:rsidR="00D00FE3" w:rsidRDefault="00D00FE3" w:rsidP="00891F50">
      <w:pPr>
        <w:spacing w:line="240" w:lineRule="auto"/>
        <w:jc w:val="center"/>
        <w:rPr>
          <w:rFonts w:ascii="Arial" w:hAnsi="Arial" w:cs="Arial"/>
          <w:color w:val="000000"/>
        </w:rPr>
      </w:pPr>
    </w:p>
    <w:p w:rsidR="00AE7547" w:rsidRPr="00865D06" w:rsidRDefault="00AE7547" w:rsidP="00891F50">
      <w:pPr>
        <w:spacing w:line="240" w:lineRule="auto"/>
        <w:jc w:val="center"/>
        <w:rPr>
          <w:rFonts w:ascii="Arial" w:hAnsi="Arial" w:cs="Arial"/>
          <w:color w:val="000000"/>
        </w:rPr>
      </w:pPr>
      <w:r w:rsidRPr="00CB4EE2">
        <w:rPr>
          <w:rFonts w:ascii="Arial" w:hAnsi="Arial" w:cs="Arial"/>
          <w:color w:val="000000"/>
        </w:rPr>
        <w:t>Fig</w:t>
      </w:r>
      <w:r w:rsidRPr="00865D06">
        <w:rPr>
          <w:rFonts w:ascii="Arial" w:hAnsi="Arial" w:cs="Arial"/>
          <w:color w:val="000000"/>
        </w:rPr>
        <w:t>ura nr.4.2.</w:t>
      </w:r>
      <w:r>
        <w:rPr>
          <w:rFonts w:ascii="Arial" w:hAnsi="Arial" w:cs="Arial"/>
          <w:color w:val="000000"/>
        </w:rPr>
        <w:t>6</w:t>
      </w:r>
      <w:r w:rsidRPr="00865D06">
        <w:rPr>
          <w:rFonts w:ascii="Arial" w:hAnsi="Arial" w:cs="Arial"/>
          <w:color w:val="000000"/>
        </w:rPr>
        <w:t>. –</w:t>
      </w:r>
      <w:r w:rsidRPr="00865D06">
        <w:rPr>
          <w:rFonts w:ascii="Arial" w:hAnsi="Arial" w:cs="Arial"/>
          <w:b/>
          <w:bCs/>
          <w:color w:val="000000"/>
        </w:rPr>
        <w:t xml:space="preserve"> </w:t>
      </w:r>
      <w:r w:rsidRPr="00865D06">
        <w:rPr>
          <w:rFonts w:ascii="Arial" w:hAnsi="Arial" w:cs="Arial"/>
          <w:color w:val="000000"/>
        </w:rPr>
        <w:t xml:space="preserve">Concentraţiile silicaţilor în apele marine de suprafaţă comparate cu percentila 75 a datelor istorice din zona de studiu, </w:t>
      </w:r>
      <w:r w:rsidRPr="00865D06">
        <w:rPr>
          <w:rFonts w:ascii="Arial" w:hAnsi="Arial" w:cs="Arial"/>
        </w:rPr>
        <w:t>2014 - 2015</w:t>
      </w:r>
    </w:p>
    <w:p w:rsidR="00AE7547" w:rsidRPr="00865D06" w:rsidRDefault="00AE7547" w:rsidP="00FF5C61">
      <w:pPr>
        <w:spacing w:line="360" w:lineRule="auto"/>
        <w:ind w:firstLine="720"/>
        <w:jc w:val="both"/>
        <w:rPr>
          <w:rFonts w:ascii="Arial" w:hAnsi="Arial" w:cs="Arial"/>
        </w:rPr>
      </w:pPr>
      <w:r w:rsidRPr="00865D06">
        <w:rPr>
          <w:rFonts w:ascii="Arial" w:hAnsi="Arial" w:cs="Arial"/>
        </w:rPr>
        <w:t xml:space="preserve">Concentraţiile </w:t>
      </w:r>
      <w:r w:rsidRPr="00865D06">
        <w:rPr>
          <w:rFonts w:ascii="Arial" w:hAnsi="Arial" w:cs="Arial"/>
          <w:b/>
          <w:bCs/>
        </w:rPr>
        <w:t>azotaţilor</w:t>
      </w:r>
      <w:r w:rsidRPr="00865D06">
        <w:rPr>
          <w:rFonts w:ascii="Arial" w:hAnsi="Arial" w:cs="Arial"/>
        </w:rPr>
        <w:t xml:space="preserve"> în zona investigată au înregistrat valori comparabile care s-au încadrat în mai 2015 între 0,85-1,90</w:t>
      </w:r>
      <w:r w:rsidRPr="00865D06">
        <w:rPr>
          <w:rFonts w:ascii="Arial" w:hAnsi="Arial" w:cs="Arial"/>
        </w:rPr>
        <w:sym w:font="Symbol" w:char="F06D"/>
      </w:r>
      <w:r w:rsidRPr="00865D06">
        <w:rPr>
          <w:rFonts w:ascii="Arial" w:hAnsi="Arial" w:cs="Arial"/>
        </w:rPr>
        <w:t>M. Toate valorile măsurate se încadrează în domeniul normal de variabilitate al zonei stabilit pe baza datelor istorice (1976-2007) din zonă (Portiţa, fâşia batimetrică 30-60m), fiind mult mai scăzute, astfel:</w:t>
      </w:r>
    </w:p>
    <w:p w:rsidR="00AE7547" w:rsidRPr="00D87640" w:rsidRDefault="00AE7547" w:rsidP="00A02842">
      <w:pPr>
        <w:pStyle w:val="Listparagraf"/>
        <w:numPr>
          <w:ilvl w:val="0"/>
          <w:numId w:val="7"/>
        </w:numPr>
        <w:tabs>
          <w:tab w:val="clear" w:pos="1740"/>
          <w:tab w:val="num" w:pos="0"/>
        </w:tabs>
        <w:spacing w:line="360" w:lineRule="auto"/>
        <w:ind w:left="0" w:firstLine="1380"/>
        <w:jc w:val="both"/>
        <w:rPr>
          <w:rFonts w:ascii="Arial" w:hAnsi="Arial" w:cs="Arial"/>
          <w:color w:val="000000"/>
          <w:sz w:val="22"/>
          <w:szCs w:val="22"/>
          <w:lang w:val="ro-RO"/>
        </w:rPr>
      </w:pPr>
      <w:r w:rsidRPr="00D87640">
        <w:rPr>
          <w:rFonts w:ascii="Arial" w:hAnsi="Arial" w:cs="Arial"/>
          <w:color w:val="000000"/>
          <w:sz w:val="22"/>
          <w:szCs w:val="22"/>
          <w:lang w:val="ro-RO"/>
        </w:rPr>
        <w:t>Suprafaţă (N=108) 0,12-15,09</w:t>
      </w:r>
      <w:r w:rsidRPr="00D87640">
        <w:rPr>
          <w:rFonts w:ascii="Arial" w:hAnsi="Arial" w:cs="Arial"/>
          <w:color w:val="000000"/>
          <w:sz w:val="22"/>
          <w:szCs w:val="22"/>
          <w:lang w:val="ro-RO"/>
        </w:rPr>
        <w:sym w:font="Symbol" w:char="F06D"/>
      </w:r>
      <w:r w:rsidRPr="00D87640">
        <w:rPr>
          <w:rFonts w:ascii="Arial" w:hAnsi="Arial" w:cs="Arial"/>
          <w:color w:val="000000"/>
          <w:sz w:val="22"/>
          <w:szCs w:val="22"/>
          <w:lang w:val="ro-RO"/>
        </w:rPr>
        <w:t>M (media 6,91</w:t>
      </w:r>
      <w:r w:rsidRPr="00D87640">
        <w:rPr>
          <w:rFonts w:ascii="Arial" w:hAnsi="Arial" w:cs="Arial"/>
          <w:color w:val="000000"/>
          <w:sz w:val="22"/>
          <w:szCs w:val="22"/>
          <w:lang w:val="ro-RO"/>
        </w:rPr>
        <w:sym w:font="Symbol" w:char="F06D"/>
      </w:r>
      <w:r w:rsidRPr="00D87640">
        <w:rPr>
          <w:rFonts w:ascii="Arial" w:hAnsi="Arial" w:cs="Arial"/>
          <w:color w:val="000000"/>
          <w:sz w:val="22"/>
          <w:szCs w:val="22"/>
          <w:lang w:val="ro-RO"/>
        </w:rPr>
        <w:t>M, deviaţia standard 8,33</w:t>
      </w:r>
      <w:r w:rsidRPr="00D87640">
        <w:rPr>
          <w:rFonts w:ascii="Arial" w:hAnsi="Arial" w:cs="Arial"/>
          <w:color w:val="000000"/>
          <w:sz w:val="22"/>
          <w:szCs w:val="22"/>
          <w:lang w:val="ro-RO"/>
        </w:rPr>
        <w:sym w:font="Symbol" w:char="F06D"/>
      </w:r>
      <w:r w:rsidRPr="00D87640">
        <w:rPr>
          <w:rFonts w:ascii="Arial" w:hAnsi="Arial" w:cs="Arial"/>
          <w:color w:val="000000"/>
          <w:sz w:val="22"/>
          <w:szCs w:val="22"/>
          <w:lang w:val="ro-RO"/>
        </w:rPr>
        <w:t>M, percentila 75, 7,51</w:t>
      </w:r>
      <w:r w:rsidRPr="00D87640">
        <w:rPr>
          <w:rFonts w:ascii="Arial" w:hAnsi="Arial" w:cs="Arial"/>
          <w:color w:val="000000"/>
          <w:sz w:val="22"/>
          <w:szCs w:val="22"/>
          <w:lang w:val="ro-RO"/>
        </w:rPr>
        <w:sym w:font="Symbol" w:char="F06D"/>
      </w:r>
      <w:r w:rsidRPr="00D87640">
        <w:rPr>
          <w:rFonts w:ascii="Arial" w:hAnsi="Arial" w:cs="Arial"/>
          <w:color w:val="000000"/>
          <w:sz w:val="22"/>
          <w:szCs w:val="22"/>
          <w:lang w:val="ro-RO"/>
        </w:rPr>
        <w:t>M)( Figura nr.4.2.7.).</w:t>
      </w:r>
    </w:p>
    <w:p w:rsidR="00AE7547" w:rsidRPr="00D87640" w:rsidRDefault="00AE7547" w:rsidP="00A02842">
      <w:pPr>
        <w:pStyle w:val="Listparagraf"/>
        <w:numPr>
          <w:ilvl w:val="0"/>
          <w:numId w:val="7"/>
        </w:numPr>
        <w:tabs>
          <w:tab w:val="clear" w:pos="1740"/>
          <w:tab w:val="num" w:pos="0"/>
        </w:tabs>
        <w:spacing w:line="360" w:lineRule="auto"/>
        <w:ind w:left="0" w:firstLine="1380"/>
        <w:jc w:val="both"/>
        <w:rPr>
          <w:rFonts w:ascii="Arial" w:hAnsi="Arial" w:cs="Arial"/>
          <w:color w:val="000000"/>
          <w:sz w:val="22"/>
          <w:szCs w:val="22"/>
          <w:lang w:val="ro-RO"/>
        </w:rPr>
      </w:pPr>
      <w:r w:rsidRPr="00D87640">
        <w:rPr>
          <w:rFonts w:ascii="Arial" w:hAnsi="Arial" w:cs="Arial"/>
          <w:color w:val="000000"/>
          <w:sz w:val="22"/>
          <w:szCs w:val="22"/>
          <w:lang w:val="ro-RO"/>
        </w:rPr>
        <w:t>Fund (N=129) 0,04-8,44</w:t>
      </w:r>
      <w:r w:rsidRPr="00D87640">
        <w:rPr>
          <w:rFonts w:ascii="Arial" w:hAnsi="Arial" w:cs="Arial"/>
          <w:color w:val="000000"/>
          <w:sz w:val="22"/>
          <w:szCs w:val="22"/>
          <w:lang w:val="ro-RO"/>
        </w:rPr>
        <w:sym w:font="Symbol" w:char="F06D"/>
      </w:r>
      <w:r w:rsidRPr="00D87640">
        <w:rPr>
          <w:rFonts w:ascii="Arial" w:hAnsi="Arial" w:cs="Arial"/>
          <w:color w:val="000000"/>
          <w:sz w:val="22"/>
          <w:szCs w:val="22"/>
          <w:lang w:val="ro-RO"/>
        </w:rPr>
        <w:t>M (media 3,94</w:t>
      </w:r>
      <w:r w:rsidRPr="00D87640">
        <w:rPr>
          <w:rFonts w:ascii="Arial" w:hAnsi="Arial" w:cs="Arial"/>
          <w:color w:val="000000"/>
          <w:sz w:val="22"/>
          <w:szCs w:val="22"/>
          <w:lang w:val="ro-RO"/>
        </w:rPr>
        <w:sym w:font="Symbol" w:char="F06D"/>
      </w:r>
      <w:r w:rsidRPr="00D87640">
        <w:rPr>
          <w:rFonts w:ascii="Arial" w:hAnsi="Arial" w:cs="Arial"/>
          <w:color w:val="000000"/>
          <w:sz w:val="22"/>
          <w:szCs w:val="22"/>
          <w:lang w:val="ro-RO"/>
        </w:rPr>
        <w:t>M, deviaţia standard 2,08</w:t>
      </w:r>
      <w:r w:rsidRPr="00D87640">
        <w:rPr>
          <w:rFonts w:ascii="Arial" w:hAnsi="Arial" w:cs="Arial"/>
          <w:color w:val="000000"/>
          <w:sz w:val="22"/>
          <w:szCs w:val="22"/>
          <w:lang w:val="ro-RO"/>
        </w:rPr>
        <w:sym w:font="Symbol" w:char="F06D"/>
      </w:r>
      <w:r w:rsidRPr="00D87640">
        <w:rPr>
          <w:rFonts w:ascii="Arial" w:hAnsi="Arial" w:cs="Arial"/>
          <w:color w:val="000000"/>
          <w:sz w:val="22"/>
          <w:szCs w:val="22"/>
          <w:lang w:val="ro-RO"/>
        </w:rPr>
        <w:t>M, percentila 75, 5,19</w:t>
      </w:r>
      <w:r w:rsidRPr="00D87640">
        <w:rPr>
          <w:rFonts w:ascii="Arial" w:hAnsi="Arial" w:cs="Arial"/>
          <w:color w:val="000000"/>
          <w:sz w:val="22"/>
          <w:szCs w:val="22"/>
          <w:lang w:val="ro-RO"/>
        </w:rPr>
        <w:sym w:font="Symbol" w:char="F06D"/>
      </w:r>
      <w:r w:rsidRPr="00D87640">
        <w:rPr>
          <w:rFonts w:ascii="Arial" w:hAnsi="Arial" w:cs="Arial"/>
          <w:color w:val="000000"/>
          <w:sz w:val="22"/>
          <w:szCs w:val="22"/>
          <w:lang w:val="ro-RO"/>
        </w:rPr>
        <w:t>M) (Figura nr.4.2.7.).</w:t>
      </w:r>
    </w:p>
    <w:p w:rsidR="00AE7547" w:rsidRPr="00865D06" w:rsidRDefault="008558B4" w:rsidP="00FF5C61">
      <w:pPr>
        <w:pStyle w:val="Listparagraf"/>
        <w:spacing w:line="360" w:lineRule="auto"/>
        <w:jc w:val="both"/>
        <w:rPr>
          <w:rFonts w:ascii="Arial" w:hAnsi="Arial" w:cs="Arial"/>
          <w:color w:val="000000"/>
          <w:sz w:val="22"/>
          <w:szCs w:val="22"/>
        </w:rPr>
      </w:pPr>
      <w:r>
        <w:rPr>
          <w:noProof/>
        </w:rPr>
        <w:pict>
          <v:shape id="Imagine 110" o:spid="_x0000_s1043" type="#_x0000_t75" style="position:absolute;left:0;text-align:left;margin-left:34.55pt;margin-top:7.15pt;width:369.4pt;height:189.15pt;z-index:16;visibility:visible">
            <v:imagedata r:id="rId39" o:title=""/>
          </v:shape>
        </w:pict>
      </w:r>
    </w:p>
    <w:p w:rsidR="00AE7547" w:rsidRPr="00865D06" w:rsidRDefault="00AE7547" w:rsidP="00FF5C61">
      <w:pPr>
        <w:pStyle w:val="Listparagraf"/>
        <w:spacing w:line="360" w:lineRule="auto"/>
        <w:jc w:val="both"/>
        <w:rPr>
          <w:rFonts w:ascii="Arial" w:hAnsi="Arial" w:cs="Arial"/>
          <w:color w:val="000000"/>
          <w:sz w:val="22"/>
          <w:szCs w:val="22"/>
        </w:rPr>
      </w:pPr>
    </w:p>
    <w:p w:rsidR="00AE7547" w:rsidRPr="00865D06" w:rsidRDefault="00AE7547" w:rsidP="00FF5C61">
      <w:pPr>
        <w:pStyle w:val="Listparagraf"/>
        <w:spacing w:line="360" w:lineRule="auto"/>
        <w:ind w:left="1740"/>
        <w:jc w:val="both"/>
        <w:rPr>
          <w:rFonts w:ascii="Arial" w:hAnsi="Arial" w:cs="Arial"/>
          <w:sz w:val="22"/>
          <w:szCs w:val="22"/>
        </w:rPr>
      </w:pPr>
    </w:p>
    <w:p w:rsidR="00AE7547" w:rsidRPr="00865D06" w:rsidRDefault="00AE7547" w:rsidP="00FF5C61">
      <w:pPr>
        <w:pStyle w:val="Listparagraf"/>
        <w:spacing w:line="360" w:lineRule="auto"/>
        <w:ind w:left="0"/>
        <w:jc w:val="both"/>
        <w:rPr>
          <w:rFonts w:ascii="Arial" w:hAnsi="Arial" w:cs="Arial"/>
          <w:sz w:val="22"/>
          <w:szCs w:val="22"/>
        </w:rPr>
      </w:pPr>
    </w:p>
    <w:p w:rsidR="00AE7547" w:rsidRPr="00865D06" w:rsidRDefault="00AE7547" w:rsidP="00FF5C61">
      <w:pPr>
        <w:pStyle w:val="Listparagraf"/>
        <w:spacing w:line="360" w:lineRule="auto"/>
        <w:ind w:left="0"/>
        <w:jc w:val="both"/>
        <w:rPr>
          <w:rFonts w:ascii="Arial" w:hAnsi="Arial" w:cs="Arial"/>
          <w:sz w:val="22"/>
          <w:szCs w:val="22"/>
        </w:rPr>
      </w:pPr>
    </w:p>
    <w:p w:rsidR="00AE7547" w:rsidRPr="00865D06" w:rsidRDefault="00AE7547" w:rsidP="00FF5C61">
      <w:pPr>
        <w:pStyle w:val="Listparagraf"/>
        <w:spacing w:line="360" w:lineRule="auto"/>
        <w:ind w:left="0"/>
        <w:jc w:val="both"/>
        <w:rPr>
          <w:rFonts w:ascii="Arial" w:hAnsi="Arial" w:cs="Arial"/>
          <w:sz w:val="22"/>
          <w:szCs w:val="22"/>
        </w:rPr>
      </w:pPr>
    </w:p>
    <w:p w:rsidR="00AE7547" w:rsidRPr="00865D06" w:rsidRDefault="00AE7547" w:rsidP="00FF5C61">
      <w:pPr>
        <w:pStyle w:val="Listparagraf"/>
        <w:spacing w:line="360" w:lineRule="auto"/>
        <w:ind w:left="0"/>
        <w:jc w:val="both"/>
        <w:rPr>
          <w:rFonts w:ascii="Arial" w:hAnsi="Arial" w:cs="Arial"/>
          <w:sz w:val="22"/>
          <w:szCs w:val="22"/>
        </w:rPr>
      </w:pPr>
    </w:p>
    <w:p w:rsidR="00AE7547" w:rsidRPr="00865D06" w:rsidRDefault="00AE7547" w:rsidP="00D00FE3">
      <w:pPr>
        <w:pStyle w:val="Listparagraf"/>
        <w:spacing w:line="360" w:lineRule="auto"/>
        <w:ind w:left="0"/>
        <w:jc w:val="center"/>
        <w:rPr>
          <w:rFonts w:ascii="Arial" w:hAnsi="Arial" w:cs="Arial"/>
          <w:sz w:val="22"/>
          <w:szCs w:val="22"/>
        </w:rPr>
      </w:pPr>
    </w:p>
    <w:p w:rsidR="00AE7547" w:rsidRPr="00865D06" w:rsidRDefault="00AE7547" w:rsidP="00D00FE3">
      <w:pPr>
        <w:pStyle w:val="Listparagraf"/>
        <w:spacing w:line="360" w:lineRule="auto"/>
        <w:ind w:left="0"/>
        <w:jc w:val="center"/>
        <w:rPr>
          <w:rFonts w:ascii="Arial" w:hAnsi="Arial" w:cs="Arial"/>
          <w:sz w:val="22"/>
          <w:szCs w:val="22"/>
        </w:rPr>
      </w:pPr>
    </w:p>
    <w:p w:rsidR="00AE7547" w:rsidRPr="00865D06" w:rsidRDefault="00AE7547" w:rsidP="00FF5C61">
      <w:pPr>
        <w:pStyle w:val="Listparagraf"/>
        <w:spacing w:line="360" w:lineRule="auto"/>
        <w:ind w:left="0"/>
        <w:jc w:val="both"/>
        <w:rPr>
          <w:rFonts w:ascii="Arial" w:hAnsi="Arial" w:cs="Arial"/>
          <w:sz w:val="22"/>
          <w:szCs w:val="22"/>
        </w:rPr>
      </w:pPr>
    </w:p>
    <w:p w:rsidR="00AE7547" w:rsidRDefault="00AE7547" w:rsidP="00D8082E">
      <w:pPr>
        <w:spacing w:line="240" w:lineRule="auto"/>
        <w:jc w:val="center"/>
        <w:rPr>
          <w:rFonts w:ascii="Arial" w:hAnsi="Arial" w:cs="Arial"/>
          <w:color w:val="000000"/>
          <w:lang w:val="en-US"/>
        </w:rPr>
      </w:pPr>
    </w:p>
    <w:p w:rsidR="00AE7547" w:rsidRPr="00865D06" w:rsidRDefault="00AE7547" w:rsidP="00D8082E">
      <w:pPr>
        <w:spacing w:line="240" w:lineRule="auto"/>
        <w:jc w:val="center"/>
        <w:rPr>
          <w:rFonts w:ascii="Arial" w:hAnsi="Arial" w:cs="Arial"/>
          <w:color w:val="000000"/>
        </w:rPr>
      </w:pPr>
      <w:r w:rsidRPr="00865D06">
        <w:rPr>
          <w:rFonts w:ascii="Arial" w:hAnsi="Arial" w:cs="Arial"/>
          <w:color w:val="000000"/>
          <w:lang w:val="en-US"/>
        </w:rPr>
        <w:t>Fig</w:t>
      </w:r>
      <w:r w:rsidRPr="00865D06">
        <w:rPr>
          <w:rFonts w:ascii="Arial" w:hAnsi="Arial" w:cs="Arial"/>
          <w:color w:val="000000"/>
        </w:rPr>
        <w:t>ura nr.4.2.</w:t>
      </w:r>
      <w:r>
        <w:rPr>
          <w:rFonts w:ascii="Arial" w:hAnsi="Arial" w:cs="Arial"/>
          <w:color w:val="000000"/>
        </w:rPr>
        <w:t>7</w:t>
      </w:r>
      <w:r w:rsidRPr="00865D06">
        <w:rPr>
          <w:rFonts w:ascii="Arial" w:hAnsi="Arial" w:cs="Arial"/>
          <w:color w:val="000000"/>
        </w:rPr>
        <w:t xml:space="preserve"> –</w:t>
      </w:r>
      <w:r w:rsidRPr="00865D06">
        <w:rPr>
          <w:rFonts w:ascii="Arial" w:hAnsi="Arial" w:cs="Arial"/>
          <w:b/>
          <w:bCs/>
          <w:color w:val="000000"/>
        </w:rPr>
        <w:t xml:space="preserve"> </w:t>
      </w:r>
      <w:r w:rsidRPr="00865D06">
        <w:rPr>
          <w:rFonts w:ascii="Arial" w:hAnsi="Arial" w:cs="Arial"/>
          <w:color w:val="000000"/>
        </w:rPr>
        <w:t xml:space="preserve">Concentraţiile azotaţilor în apele marine de suprafaţă comparate cu percentila 75 a datelor istorice din zona de studiu, </w:t>
      </w:r>
      <w:r w:rsidRPr="00865D06">
        <w:rPr>
          <w:rFonts w:ascii="Arial" w:hAnsi="Arial" w:cs="Arial"/>
        </w:rPr>
        <w:t>2014 - 2015</w:t>
      </w:r>
    </w:p>
    <w:p w:rsidR="00AE7547" w:rsidRPr="00865D06" w:rsidRDefault="00AE7547" w:rsidP="00FF5C61">
      <w:pPr>
        <w:tabs>
          <w:tab w:val="left" w:pos="0"/>
        </w:tabs>
        <w:rPr>
          <w:rFonts w:ascii="Arial" w:hAnsi="Arial" w:cs="Arial"/>
        </w:rPr>
      </w:pPr>
    </w:p>
    <w:p w:rsidR="00AE7547" w:rsidRPr="00865D06" w:rsidRDefault="00AE7547" w:rsidP="00FF5C61">
      <w:pPr>
        <w:spacing w:line="360" w:lineRule="auto"/>
        <w:ind w:firstLine="720"/>
        <w:jc w:val="both"/>
        <w:rPr>
          <w:rFonts w:ascii="Arial" w:hAnsi="Arial" w:cs="Arial"/>
        </w:rPr>
      </w:pPr>
      <w:r w:rsidRPr="00865D06">
        <w:rPr>
          <w:rFonts w:ascii="Arial" w:hAnsi="Arial" w:cs="Arial"/>
        </w:rPr>
        <w:t xml:space="preserve">Concentraţiile </w:t>
      </w:r>
      <w:r w:rsidRPr="00865D06">
        <w:rPr>
          <w:rFonts w:ascii="Arial" w:hAnsi="Arial" w:cs="Arial"/>
          <w:b/>
          <w:bCs/>
        </w:rPr>
        <w:t>azotiţilor</w:t>
      </w:r>
      <w:r w:rsidRPr="00865D06">
        <w:rPr>
          <w:rFonts w:ascii="Arial" w:hAnsi="Arial" w:cs="Arial"/>
        </w:rPr>
        <w:t xml:space="preserve"> în zona investigată au înregistrat valori comparabile, care s-au încadrat în mai 2015 în intervalul 0,08 – 1,17</w:t>
      </w:r>
      <w:r w:rsidRPr="00865D06">
        <w:rPr>
          <w:rFonts w:ascii="Arial" w:hAnsi="Arial" w:cs="Arial"/>
        </w:rPr>
        <w:sym w:font="Symbol" w:char="F06D"/>
      </w:r>
      <w:r w:rsidRPr="00865D06">
        <w:rPr>
          <w:rFonts w:ascii="Arial" w:hAnsi="Arial" w:cs="Arial"/>
        </w:rPr>
        <w:t>M. Valoarea maximă măsurată în mai la interfa</w:t>
      </w:r>
      <w:r w:rsidRPr="00865D06">
        <w:rPr>
          <w:rFonts w:ascii="Tahoma" w:hAnsi="Tahoma" w:cs="Tahoma"/>
        </w:rPr>
        <w:t>ț</w:t>
      </w:r>
      <w:r w:rsidRPr="00865D06">
        <w:rPr>
          <w:rFonts w:ascii="Arial" w:hAnsi="Arial" w:cs="Arial"/>
        </w:rPr>
        <w:t>a apă-sediment poate apărea ca urmarea  a circula</w:t>
      </w:r>
      <w:r w:rsidRPr="00865D06">
        <w:rPr>
          <w:rFonts w:ascii="Tahoma" w:hAnsi="Tahoma" w:cs="Tahoma"/>
        </w:rPr>
        <w:t>ț</w:t>
      </w:r>
      <w:r w:rsidRPr="00865D06">
        <w:rPr>
          <w:rFonts w:ascii="Arial" w:hAnsi="Arial" w:cs="Arial"/>
        </w:rPr>
        <w:t>iei reduse a maselor de apă. Toate valorile măsurate se încadrează în domeniul normal de variabilitate al zonei stabilit pe baza datelor istorice (1976-2007) din zonă (Porti</w:t>
      </w:r>
      <w:r w:rsidRPr="00865D06">
        <w:rPr>
          <w:rFonts w:ascii="Tahoma" w:hAnsi="Tahoma" w:cs="Tahoma"/>
        </w:rPr>
        <w:t>ț</w:t>
      </w:r>
      <w:r w:rsidRPr="00865D06">
        <w:rPr>
          <w:rFonts w:ascii="Arial" w:hAnsi="Arial" w:cs="Arial"/>
        </w:rPr>
        <w:t>a, fâ</w:t>
      </w:r>
      <w:r w:rsidRPr="00865D06">
        <w:rPr>
          <w:rFonts w:ascii="Tahoma" w:hAnsi="Tahoma" w:cs="Tahoma"/>
        </w:rPr>
        <w:t>ș</w:t>
      </w:r>
      <w:r w:rsidRPr="00865D06">
        <w:rPr>
          <w:rFonts w:ascii="Arial" w:hAnsi="Arial" w:cs="Arial"/>
        </w:rPr>
        <w:t>ia batimetrică 30-60m) astfel:</w:t>
      </w:r>
    </w:p>
    <w:p w:rsidR="00AE7547" w:rsidRPr="00DC6111" w:rsidRDefault="00AE7547" w:rsidP="00A02842">
      <w:pPr>
        <w:pStyle w:val="Listparagraf"/>
        <w:numPr>
          <w:ilvl w:val="0"/>
          <w:numId w:val="8"/>
        </w:numPr>
        <w:tabs>
          <w:tab w:val="clear" w:pos="1740"/>
          <w:tab w:val="num" w:pos="0"/>
        </w:tabs>
        <w:spacing w:line="360" w:lineRule="auto"/>
        <w:ind w:left="0" w:firstLine="1380"/>
        <w:jc w:val="both"/>
        <w:rPr>
          <w:rFonts w:ascii="Arial" w:hAnsi="Arial" w:cs="Arial"/>
          <w:sz w:val="22"/>
          <w:szCs w:val="22"/>
          <w:lang w:val="ro-RO"/>
        </w:rPr>
      </w:pPr>
      <w:r w:rsidRPr="00DC6111">
        <w:rPr>
          <w:rFonts w:ascii="Arial" w:hAnsi="Arial" w:cs="Arial"/>
          <w:sz w:val="22"/>
          <w:szCs w:val="22"/>
          <w:lang w:val="ro-RO"/>
        </w:rPr>
        <w:t>Suprafaţă (N=111) 0,01-1,74</w:t>
      </w:r>
      <w:r w:rsidRPr="00DC6111">
        <w:rPr>
          <w:rFonts w:ascii="Arial" w:hAnsi="Arial" w:cs="Arial"/>
          <w:sz w:val="22"/>
          <w:szCs w:val="22"/>
          <w:lang w:val="ro-RO"/>
        </w:rPr>
        <w:sym w:font="Symbol" w:char="F06D"/>
      </w:r>
      <w:r w:rsidRPr="00DC6111">
        <w:rPr>
          <w:rFonts w:ascii="Arial" w:hAnsi="Arial" w:cs="Arial"/>
          <w:sz w:val="22"/>
          <w:szCs w:val="22"/>
          <w:lang w:val="ro-RO"/>
        </w:rPr>
        <w:t>M (media 1,30</w:t>
      </w:r>
      <w:r w:rsidRPr="00DC6111">
        <w:rPr>
          <w:rFonts w:ascii="Arial" w:hAnsi="Arial" w:cs="Arial"/>
          <w:sz w:val="22"/>
          <w:szCs w:val="22"/>
          <w:lang w:val="ro-RO"/>
        </w:rPr>
        <w:sym w:font="Symbol" w:char="F06D"/>
      </w:r>
      <w:r w:rsidRPr="00DC6111">
        <w:rPr>
          <w:rFonts w:ascii="Arial" w:hAnsi="Arial" w:cs="Arial"/>
          <w:sz w:val="22"/>
          <w:szCs w:val="22"/>
          <w:lang w:val="ro-RO"/>
        </w:rPr>
        <w:t>M, deviaţia standard 4,02</w:t>
      </w:r>
      <w:r w:rsidRPr="00DC6111">
        <w:rPr>
          <w:rFonts w:ascii="Arial" w:hAnsi="Arial" w:cs="Arial"/>
          <w:sz w:val="22"/>
          <w:szCs w:val="22"/>
          <w:lang w:val="ro-RO"/>
        </w:rPr>
        <w:sym w:font="Symbol" w:char="F06D"/>
      </w:r>
      <w:r w:rsidRPr="00DC6111">
        <w:rPr>
          <w:rFonts w:ascii="Arial" w:hAnsi="Arial" w:cs="Arial"/>
          <w:sz w:val="22"/>
          <w:szCs w:val="22"/>
          <w:lang w:val="ro-RO"/>
        </w:rPr>
        <w:t>M, percentila 75, 0,91</w:t>
      </w:r>
      <w:r w:rsidRPr="00DC6111">
        <w:rPr>
          <w:rFonts w:ascii="Arial" w:hAnsi="Arial" w:cs="Arial"/>
          <w:sz w:val="22"/>
          <w:szCs w:val="22"/>
          <w:lang w:val="ro-RO"/>
        </w:rPr>
        <w:sym w:font="Symbol" w:char="F06D"/>
      </w:r>
      <w:r w:rsidRPr="00DC6111">
        <w:rPr>
          <w:rFonts w:ascii="Arial" w:hAnsi="Arial" w:cs="Arial"/>
          <w:sz w:val="22"/>
          <w:szCs w:val="22"/>
          <w:lang w:val="ro-RO"/>
        </w:rPr>
        <w:t>M) (</w:t>
      </w:r>
      <w:r w:rsidRPr="00DC6111">
        <w:rPr>
          <w:rFonts w:ascii="Arial" w:hAnsi="Arial" w:cs="Arial"/>
          <w:color w:val="000000"/>
          <w:sz w:val="22"/>
          <w:szCs w:val="22"/>
          <w:lang w:val="ro-RO"/>
        </w:rPr>
        <w:t>Figura nr.4.2.8.</w:t>
      </w:r>
      <w:r w:rsidRPr="00DC6111">
        <w:rPr>
          <w:rFonts w:ascii="Arial" w:hAnsi="Arial" w:cs="Arial"/>
          <w:sz w:val="22"/>
          <w:szCs w:val="22"/>
          <w:lang w:val="ro-RO"/>
        </w:rPr>
        <w:t>).</w:t>
      </w:r>
    </w:p>
    <w:p w:rsidR="00AE7547" w:rsidRPr="00DC6111" w:rsidRDefault="00AE7547" w:rsidP="00A02842">
      <w:pPr>
        <w:pStyle w:val="Listparagraf"/>
        <w:numPr>
          <w:ilvl w:val="0"/>
          <w:numId w:val="8"/>
        </w:numPr>
        <w:tabs>
          <w:tab w:val="clear" w:pos="1740"/>
          <w:tab w:val="num" w:pos="0"/>
        </w:tabs>
        <w:spacing w:line="360" w:lineRule="auto"/>
        <w:ind w:left="0" w:firstLine="1380"/>
        <w:jc w:val="both"/>
        <w:rPr>
          <w:rFonts w:ascii="Arial" w:hAnsi="Arial" w:cs="Arial"/>
          <w:color w:val="000000"/>
          <w:sz w:val="22"/>
          <w:szCs w:val="22"/>
          <w:lang w:val="ro-RO"/>
        </w:rPr>
      </w:pPr>
      <w:r w:rsidRPr="00DC6111">
        <w:rPr>
          <w:rFonts w:ascii="Arial" w:hAnsi="Arial" w:cs="Arial"/>
          <w:color w:val="000000"/>
          <w:sz w:val="22"/>
          <w:szCs w:val="22"/>
          <w:lang w:val="ro-RO"/>
        </w:rPr>
        <w:t>Fund (N=109) 0,01-1,48</w:t>
      </w:r>
      <w:r w:rsidRPr="00DC6111">
        <w:rPr>
          <w:rFonts w:ascii="Arial" w:hAnsi="Arial" w:cs="Arial"/>
          <w:color w:val="000000"/>
          <w:sz w:val="22"/>
          <w:szCs w:val="22"/>
          <w:lang w:val="ro-RO"/>
        </w:rPr>
        <w:sym w:font="Symbol" w:char="F06D"/>
      </w:r>
      <w:r w:rsidRPr="00DC6111">
        <w:rPr>
          <w:rFonts w:ascii="Arial" w:hAnsi="Arial" w:cs="Arial"/>
          <w:color w:val="000000"/>
          <w:sz w:val="22"/>
          <w:szCs w:val="22"/>
          <w:lang w:val="ro-RO"/>
        </w:rPr>
        <w:t>M (media 0,91</w:t>
      </w:r>
      <w:r w:rsidRPr="00DC6111">
        <w:rPr>
          <w:rFonts w:ascii="Arial" w:hAnsi="Arial" w:cs="Arial"/>
          <w:color w:val="000000"/>
          <w:sz w:val="22"/>
          <w:szCs w:val="22"/>
          <w:lang w:val="ro-RO"/>
        </w:rPr>
        <w:sym w:font="Symbol" w:char="F06D"/>
      </w:r>
      <w:r w:rsidRPr="00DC6111">
        <w:rPr>
          <w:rFonts w:ascii="Arial" w:hAnsi="Arial" w:cs="Arial"/>
          <w:color w:val="000000"/>
          <w:sz w:val="22"/>
          <w:szCs w:val="22"/>
          <w:lang w:val="ro-RO"/>
        </w:rPr>
        <w:t>M, deviaţia standard 2,95</w:t>
      </w:r>
      <w:r w:rsidRPr="00DC6111">
        <w:rPr>
          <w:rFonts w:ascii="Arial" w:hAnsi="Arial" w:cs="Arial"/>
          <w:color w:val="000000"/>
          <w:sz w:val="22"/>
          <w:szCs w:val="22"/>
          <w:lang w:val="ro-RO"/>
        </w:rPr>
        <w:sym w:font="Symbol" w:char="F06D"/>
      </w:r>
      <w:r w:rsidRPr="00DC6111">
        <w:rPr>
          <w:rFonts w:ascii="Arial" w:hAnsi="Arial" w:cs="Arial"/>
          <w:color w:val="000000"/>
          <w:sz w:val="22"/>
          <w:szCs w:val="22"/>
          <w:lang w:val="ro-RO"/>
        </w:rPr>
        <w:t>M, percentila 75, 0,78</w:t>
      </w:r>
      <w:r w:rsidRPr="00DC6111">
        <w:rPr>
          <w:rFonts w:ascii="Arial" w:hAnsi="Arial" w:cs="Arial"/>
          <w:color w:val="000000"/>
          <w:sz w:val="22"/>
          <w:szCs w:val="22"/>
          <w:lang w:val="ro-RO"/>
        </w:rPr>
        <w:sym w:font="Symbol" w:char="F06D"/>
      </w:r>
      <w:r w:rsidRPr="00DC6111">
        <w:rPr>
          <w:rFonts w:ascii="Arial" w:hAnsi="Arial" w:cs="Arial"/>
          <w:color w:val="000000"/>
          <w:sz w:val="22"/>
          <w:szCs w:val="22"/>
          <w:lang w:val="ro-RO"/>
        </w:rPr>
        <w:t>M) (Figura nr.4.2.8.).</w:t>
      </w:r>
    </w:p>
    <w:p w:rsidR="00AE7547" w:rsidRPr="00865D06" w:rsidRDefault="008558B4" w:rsidP="00A02842">
      <w:pPr>
        <w:pStyle w:val="Listparagraf"/>
        <w:numPr>
          <w:ilvl w:val="0"/>
          <w:numId w:val="8"/>
        </w:numPr>
        <w:tabs>
          <w:tab w:val="clear" w:pos="1740"/>
          <w:tab w:val="num" w:pos="0"/>
        </w:tabs>
        <w:spacing w:line="360" w:lineRule="auto"/>
        <w:ind w:left="0" w:firstLine="1380"/>
        <w:jc w:val="both"/>
        <w:rPr>
          <w:rFonts w:ascii="Arial" w:hAnsi="Arial" w:cs="Arial"/>
          <w:color w:val="000000"/>
          <w:sz w:val="22"/>
          <w:szCs w:val="22"/>
        </w:rPr>
      </w:pPr>
      <w:r>
        <w:rPr>
          <w:noProof/>
        </w:rPr>
        <w:pict>
          <v:shape id="Imagine 109" o:spid="_x0000_s1044" type="#_x0000_t75" style="position:absolute;left:0;text-align:left;margin-left:49.65pt;margin-top:4.05pt;width:351.8pt;height:183.75pt;z-index:17;visibility:visible">
            <v:imagedata r:id="rId40" o:title=""/>
          </v:shape>
        </w:pict>
      </w:r>
    </w:p>
    <w:p w:rsidR="00AE7547" w:rsidRPr="00865D06" w:rsidRDefault="00AE7547" w:rsidP="00A02842">
      <w:pPr>
        <w:pStyle w:val="Listparagraf"/>
        <w:numPr>
          <w:ilvl w:val="0"/>
          <w:numId w:val="8"/>
        </w:numPr>
        <w:tabs>
          <w:tab w:val="clear" w:pos="1740"/>
          <w:tab w:val="num" w:pos="0"/>
        </w:tabs>
        <w:spacing w:line="360" w:lineRule="auto"/>
        <w:ind w:left="0" w:firstLine="1380"/>
        <w:jc w:val="both"/>
        <w:rPr>
          <w:rFonts w:ascii="Arial" w:hAnsi="Arial" w:cs="Arial"/>
          <w:color w:val="000000"/>
          <w:sz w:val="22"/>
          <w:szCs w:val="22"/>
        </w:rPr>
      </w:pPr>
    </w:p>
    <w:p w:rsidR="00AE7547" w:rsidRPr="00865D06" w:rsidRDefault="00AE7547" w:rsidP="00FF5C61">
      <w:pPr>
        <w:pStyle w:val="Listparagraf"/>
        <w:spacing w:line="360" w:lineRule="auto"/>
        <w:jc w:val="both"/>
        <w:rPr>
          <w:rFonts w:ascii="Arial" w:hAnsi="Arial" w:cs="Arial"/>
          <w:color w:val="000000"/>
          <w:sz w:val="22"/>
          <w:szCs w:val="22"/>
        </w:rPr>
      </w:pPr>
    </w:p>
    <w:p w:rsidR="00AE7547" w:rsidRPr="00865D06" w:rsidRDefault="00AE7547" w:rsidP="00FF5C61">
      <w:pPr>
        <w:pStyle w:val="Listparagraf"/>
        <w:spacing w:line="360" w:lineRule="auto"/>
        <w:jc w:val="both"/>
        <w:rPr>
          <w:rFonts w:ascii="Arial" w:hAnsi="Arial" w:cs="Arial"/>
          <w:color w:val="000000"/>
          <w:sz w:val="22"/>
          <w:szCs w:val="22"/>
        </w:rPr>
      </w:pPr>
    </w:p>
    <w:p w:rsidR="00AE7547" w:rsidRPr="00865D06" w:rsidRDefault="00AE7547" w:rsidP="00FF5C61">
      <w:pPr>
        <w:pStyle w:val="Listparagraf"/>
        <w:spacing w:line="360" w:lineRule="auto"/>
        <w:jc w:val="both"/>
        <w:rPr>
          <w:rFonts w:ascii="Arial" w:hAnsi="Arial" w:cs="Arial"/>
          <w:color w:val="000000"/>
          <w:sz w:val="22"/>
          <w:szCs w:val="22"/>
        </w:rPr>
      </w:pPr>
    </w:p>
    <w:p w:rsidR="00AE7547" w:rsidRPr="00865D06" w:rsidRDefault="00AE7547" w:rsidP="00FF5C61">
      <w:pPr>
        <w:pStyle w:val="Listparagraf"/>
        <w:spacing w:line="360" w:lineRule="auto"/>
        <w:jc w:val="both"/>
        <w:rPr>
          <w:rFonts w:ascii="Arial" w:hAnsi="Arial" w:cs="Arial"/>
          <w:color w:val="000000"/>
          <w:sz w:val="22"/>
          <w:szCs w:val="22"/>
        </w:rPr>
      </w:pPr>
    </w:p>
    <w:p w:rsidR="00AE7547" w:rsidRPr="00865D06" w:rsidRDefault="00AE7547" w:rsidP="00FF5C61">
      <w:pPr>
        <w:pStyle w:val="Listparagraf"/>
        <w:spacing w:line="360" w:lineRule="auto"/>
        <w:jc w:val="both"/>
        <w:rPr>
          <w:rFonts w:ascii="Arial" w:hAnsi="Arial" w:cs="Arial"/>
          <w:color w:val="000000"/>
          <w:sz w:val="22"/>
          <w:szCs w:val="22"/>
        </w:rPr>
      </w:pPr>
    </w:p>
    <w:p w:rsidR="00AE7547" w:rsidRPr="00865D06" w:rsidRDefault="00AE7547" w:rsidP="00FF5C61">
      <w:pPr>
        <w:spacing w:line="360" w:lineRule="auto"/>
        <w:jc w:val="both"/>
        <w:rPr>
          <w:rFonts w:ascii="Arial" w:hAnsi="Arial" w:cs="Arial"/>
        </w:rPr>
      </w:pPr>
    </w:p>
    <w:p w:rsidR="00AE7547" w:rsidRPr="00865D06" w:rsidRDefault="00AE7547" w:rsidP="00FF5C61">
      <w:pPr>
        <w:spacing w:line="360" w:lineRule="auto"/>
        <w:jc w:val="both"/>
        <w:rPr>
          <w:rFonts w:ascii="Arial" w:hAnsi="Arial" w:cs="Arial"/>
        </w:rPr>
      </w:pPr>
    </w:p>
    <w:p w:rsidR="00AE7547" w:rsidRDefault="00AE7547" w:rsidP="00D8082E">
      <w:pPr>
        <w:spacing w:line="240" w:lineRule="auto"/>
        <w:jc w:val="center"/>
        <w:rPr>
          <w:rFonts w:ascii="Arial" w:hAnsi="Arial" w:cs="Arial"/>
          <w:color w:val="000000"/>
          <w:lang w:val="en-US"/>
        </w:rPr>
      </w:pPr>
    </w:p>
    <w:p w:rsidR="00AE7547" w:rsidRPr="00865D06" w:rsidRDefault="00AE7547" w:rsidP="00D8082E">
      <w:pPr>
        <w:spacing w:line="240" w:lineRule="auto"/>
        <w:jc w:val="center"/>
        <w:rPr>
          <w:rFonts w:ascii="Arial" w:hAnsi="Arial" w:cs="Arial"/>
          <w:color w:val="000000"/>
        </w:rPr>
      </w:pPr>
      <w:r w:rsidRPr="00865D06">
        <w:rPr>
          <w:rFonts w:ascii="Arial" w:hAnsi="Arial" w:cs="Arial"/>
          <w:color w:val="000000"/>
          <w:lang w:val="en-US"/>
        </w:rPr>
        <w:t>Fig</w:t>
      </w:r>
      <w:r w:rsidRPr="00865D06">
        <w:rPr>
          <w:rFonts w:ascii="Arial" w:hAnsi="Arial" w:cs="Arial"/>
          <w:color w:val="000000"/>
        </w:rPr>
        <w:t>ura nr.4.2.</w:t>
      </w:r>
      <w:r>
        <w:rPr>
          <w:rFonts w:ascii="Arial" w:hAnsi="Arial" w:cs="Arial"/>
          <w:color w:val="000000"/>
        </w:rPr>
        <w:t>8</w:t>
      </w:r>
      <w:r w:rsidRPr="00865D06">
        <w:rPr>
          <w:rFonts w:ascii="Arial" w:hAnsi="Arial" w:cs="Arial"/>
          <w:color w:val="000000"/>
        </w:rPr>
        <w:t>.–</w:t>
      </w:r>
      <w:r w:rsidRPr="00865D06">
        <w:rPr>
          <w:rFonts w:ascii="Arial" w:hAnsi="Arial" w:cs="Arial"/>
          <w:b/>
          <w:bCs/>
          <w:color w:val="000000"/>
        </w:rPr>
        <w:t xml:space="preserve"> </w:t>
      </w:r>
      <w:r w:rsidRPr="00865D06">
        <w:rPr>
          <w:rFonts w:ascii="Arial" w:hAnsi="Arial" w:cs="Arial"/>
          <w:color w:val="000000"/>
        </w:rPr>
        <w:t xml:space="preserve">Concentraţiile azotiţilor în apele marine de suprafaţă comparate cu percentila 75 a datelor istorice din zona de studiu, </w:t>
      </w:r>
      <w:r w:rsidRPr="00865D06">
        <w:rPr>
          <w:rFonts w:ascii="Arial" w:hAnsi="Arial" w:cs="Arial"/>
        </w:rPr>
        <w:t>2014 - 2015</w:t>
      </w:r>
    </w:p>
    <w:p w:rsidR="00AE7547" w:rsidRPr="00865D06" w:rsidRDefault="00AE7547" w:rsidP="00FF5C61">
      <w:pPr>
        <w:spacing w:line="360" w:lineRule="auto"/>
        <w:ind w:firstLine="720"/>
        <w:jc w:val="both"/>
        <w:rPr>
          <w:rFonts w:ascii="Arial" w:hAnsi="Arial" w:cs="Arial"/>
          <w:color w:val="000000"/>
        </w:rPr>
      </w:pPr>
    </w:p>
    <w:p w:rsidR="00AE7547" w:rsidRPr="00865D06" w:rsidRDefault="00AE7547" w:rsidP="00FF5C61">
      <w:pPr>
        <w:spacing w:line="360" w:lineRule="auto"/>
        <w:ind w:firstLine="720"/>
        <w:jc w:val="both"/>
        <w:rPr>
          <w:rFonts w:ascii="Arial" w:hAnsi="Arial" w:cs="Arial"/>
          <w:color w:val="000000"/>
        </w:rPr>
      </w:pPr>
      <w:r w:rsidRPr="00865D06">
        <w:rPr>
          <w:rFonts w:ascii="Arial" w:hAnsi="Arial" w:cs="Arial"/>
          <w:color w:val="000000"/>
        </w:rPr>
        <w:t xml:space="preserve">Concentraţiile </w:t>
      </w:r>
      <w:r w:rsidRPr="00865D06">
        <w:rPr>
          <w:rFonts w:ascii="Arial" w:hAnsi="Arial" w:cs="Arial"/>
          <w:b/>
          <w:bCs/>
          <w:color w:val="000000"/>
        </w:rPr>
        <w:t>amoniului</w:t>
      </w:r>
      <w:r w:rsidRPr="00865D06">
        <w:rPr>
          <w:rFonts w:ascii="Arial" w:hAnsi="Arial" w:cs="Arial"/>
          <w:color w:val="000000"/>
        </w:rPr>
        <w:t xml:space="preserve"> în zona investigată au înregistrat în luna mai 2015 valori care s-au încadrat între 0,67-1,77</w:t>
      </w:r>
      <w:r w:rsidRPr="00865D06">
        <w:rPr>
          <w:rFonts w:ascii="Arial" w:hAnsi="Arial" w:cs="Arial"/>
          <w:color w:val="000000"/>
        </w:rPr>
        <w:sym w:font="Symbol" w:char="F06D"/>
      </w:r>
      <w:r w:rsidRPr="00865D06">
        <w:rPr>
          <w:rFonts w:ascii="Arial" w:hAnsi="Arial" w:cs="Arial"/>
          <w:color w:val="000000"/>
        </w:rPr>
        <w:t>M. Valorile măsurate se încadrează în domeniul normal de variabilitate al zonei stabilit pe baza datelor istorice (1980-2007) din zonă (Portiţa, fâşia batimetrică 30-60m) astfel:</w:t>
      </w:r>
    </w:p>
    <w:p w:rsidR="00AE7547" w:rsidRPr="00DC6111" w:rsidRDefault="00AE7547" w:rsidP="00A02842">
      <w:pPr>
        <w:pStyle w:val="Listparagraf"/>
        <w:numPr>
          <w:ilvl w:val="0"/>
          <w:numId w:val="9"/>
        </w:numPr>
        <w:tabs>
          <w:tab w:val="clear" w:pos="1740"/>
          <w:tab w:val="num" w:pos="0"/>
        </w:tabs>
        <w:spacing w:line="360" w:lineRule="auto"/>
        <w:ind w:left="0" w:firstLine="1380"/>
        <w:jc w:val="both"/>
        <w:rPr>
          <w:rFonts w:ascii="Arial" w:hAnsi="Arial" w:cs="Arial"/>
          <w:color w:val="000000"/>
          <w:sz w:val="22"/>
          <w:szCs w:val="22"/>
          <w:lang w:val="ro-RO"/>
        </w:rPr>
      </w:pPr>
      <w:r w:rsidRPr="00DC6111">
        <w:rPr>
          <w:rFonts w:ascii="Arial" w:hAnsi="Arial" w:cs="Arial"/>
          <w:color w:val="000000"/>
          <w:sz w:val="22"/>
          <w:szCs w:val="22"/>
          <w:lang w:val="ro-RO"/>
        </w:rPr>
        <w:t>Suprafaţă (N=75) 0,24-10,76</w:t>
      </w:r>
      <w:r w:rsidRPr="00DC6111">
        <w:rPr>
          <w:rFonts w:ascii="Arial" w:hAnsi="Arial" w:cs="Arial"/>
          <w:color w:val="000000"/>
          <w:sz w:val="22"/>
          <w:szCs w:val="22"/>
          <w:lang w:val="ro-RO"/>
        </w:rPr>
        <w:sym w:font="Symbol" w:char="F06D"/>
      </w:r>
      <w:r w:rsidRPr="00DC6111">
        <w:rPr>
          <w:rFonts w:ascii="Arial" w:hAnsi="Arial" w:cs="Arial"/>
          <w:color w:val="000000"/>
          <w:sz w:val="22"/>
          <w:szCs w:val="22"/>
          <w:lang w:val="ro-RO"/>
        </w:rPr>
        <w:t>M (media 3,88</w:t>
      </w:r>
      <w:r w:rsidRPr="00DC6111">
        <w:rPr>
          <w:rFonts w:ascii="Arial" w:hAnsi="Arial" w:cs="Arial"/>
          <w:color w:val="000000"/>
          <w:sz w:val="22"/>
          <w:szCs w:val="22"/>
          <w:lang w:val="ro-RO"/>
        </w:rPr>
        <w:sym w:font="Symbol" w:char="F06D"/>
      </w:r>
      <w:r w:rsidRPr="00DC6111">
        <w:rPr>
          <w:rFonts w:ascii="Arial" w:hAnsi="Arial" w:cs="Arial"/>
          <w:color w:val="000000"/>
          <w:sz w:val="22"/>
          <w:szCs w:val="22"/>
          <w:lang w:val="ro-RO"/>
        </w:rPr>
        <w:t>M, deviaţia standard 4,56</w:t>
      </w:r>
      <w:r w:rsidRPr="00DC6111">
        <w:rPr>
          <w:rFonts w:ascii="Arial" w:hAnsi="Arial" w:cs="Arial"/>
          <w:color w:val="000000"/>
          <w:sz w:val="22"/>
          <w:szCs w:val="22"/>
          <w:lang w:val="ro-RO"/>
        </w:rPr>
        <w:sym w:font="Symbol" w:char="F06D"/>
      </w:r>
      <w:r w:rsidRPr="00DC6111">
        <w:rPr>
          <w:rFonts w:ascii="Arial" w:hAnsi="Arial" w:cs="Arial"/>
          <w:color w:val="000000"/>
          <w:sz w:val="22"/>
          <w:szCs w:val="22"/>
          <w:lang w:val="ro-RO"/>
        </w:rPr>
        <w:t>M, percentila 75, 5,14</w:t>
      </w:r>
      <w:r w:rsidRPr="00DC6111">
        <w:rPr>
          <w:rFonts w:ascii="Arial" w:hAnsi="Arial" w:cs="Arial"/>
          <w:color w:val="000000"/>
          <w:sz w:val="22"/>
          <w:szCs w:val="22"/>
          <w:lang w:val="ro-RO"/>
        </w:rPr>
        <w:sym w:font="Symbol" w:char="F06D"/>
      </w:r>
      <w:r w:rsidRPr="00DC6111">
        <w:rPr>
          <w:rFonts w:ascii="Arial" w:hAnsi="Arial" w:cs="Arial"/>
          <w:color w:val="000000"/>
          <w:sz w:val="22"/>
          <w:szCs w:val="22"/>
          <w:lang w:val="ro-RO"/>
        </w:rPr>
        <w:t>M)( Figura nr.4.2.9.).</w:t>
      </w:r>
    </w:p>
    <w:p w:rsidR="00AE7547" w:rsidRPr="00DC6111" w:rsidRDefault="00AE7547" w:rsidP="00A02842">
      <w:pPr>
        <w:pStyle w:val="Listparagraf"/>
        <w:numPr>
          <w:ilvl w:val="0"/>
          <w:numId w:val="9"/>
        </w:numPr>
        <w:tabs>
          <w:tab w:val="clear" w:pos="1740"/>
          <w:tab w:val="num" w:pos="0"/>
        </w:tabs>
        <w:spacing w:line="360" w:lineRule="auto"/>
        <w:ind w:left="0" w:firstLine="1380"/>
        <w:jc w:val="both"/>
        <w:rPr>
          <w:rFonts w:ascii="Arial" w:hAnsi="Arial" w:cs="Arial"/>
          <w:color w:val="000000"/>
          <w:sz w:val="22"/>
          <w:szCs w:val="22"/>
          <w:lang w:val="ro-RO"/>
        </w:rPr>
      </w:pPr>
      <w:r w:rsidRPr="00DC6111">
        <w:rPr>
          <w:rFonts w:ascii="Arial" w:hAnsi="Arial" w:cs="Arial"/>
          <w:color w:val="000000"/>
          <w:sz w:val="22"/>
          <w:szCs w:val="22"/>
          <w:lang w:val="ro-RO"/>
        </w:rPr>
        <w:t>Fund (N=72) 0,14-3,29</w:t>
      </w:r>
      <w:r w:rsidRPr="00DC6111">
        <w:rPr>
          <w:rFonts w:ascii="Arial" w:hAnsi="Arial" w:cs="Arial"/>
          <w:color w:val="000000"/>
          <w:sz w:val="22"/>
          <w:szCs w:val="22"/>
          <w:lang w:val="ro-RO"/>
        </w:rPr>
        <w:sym w:font="Symbol" w:char="F06D"/>
      </w:r>
      <w:r w:rsidRPr="00DC6111">
        <w:rPr>
          <w:rFonts w:ascii="Arial" w:hAnsi="Arial" w:cs="Arial"/>
          <w:color w:val="000000"/>
          <w:sz w:val="22"/>
          <w:szCs w:val="22"/>
          <w:lang w:val="ro-RO"/>
        </w:rPr>
        <w:t>M (media 2,21</w:t>
      </w:r>
      <w:r w:rsidRPr="00DC6111">
        <w:rPr>
          <w:rFonts w:ascii="Arial" w:hAnsi="Arial" w:cs="Arial"/>
          <w:color w:val="000000"/>
          <w:sz w:val="22"/>
          <w:szCs w:val="22"/>
          <w:lang w:val="ro-RO"/>
        </w:rPr>
        <w:sym w:font="Symbol" w:char="F06D"/>
      </w:r>
      <w:r w:rsidRPr="00DC6111">
        <w:rPr>
          <w:rFonts w:ascii="Arial" w:hAnsi="Arial" w:cs="Arial"/>
          <w:color w:val="000000"/>
          <w:sz w:val="22"/>
          <w:szCs w:val="22"/>
          <w:lang w:val="ro-RO"/>
        </w:rPr>
        <w:t>M, deviaţia standard 3,06</w:t>
      </w:r>
      <w:r w:rsidRPr="00DC6111">
        <w:rPr>
          <w:rFonts w:ascii="Arial" w:hAnsi="Arial" w:cs="Arial"/>
          <w:color w:val="000000"/>
          <w:sz w:val="22"/>
          <w:szCs w:val="22"/>
          <w:lang w:val="ro-RO"/>
        </w:rPr>
        <w:sym w:font="Symbol" w:char="F06D"/>
      </w:r>
      <w:r w:rsidRPr="00DC6111">
        <w:rPr>
          <w:rFonts w:ascii="Arial" w:hAnsi="Arial" w:cs="Arial"/>
          <w:color w:val="000000"/>
          <w:sz w:val="22"/>
          <w:szCs w:val="22"/>
          <w:lang w:val="ro-RO"/>
        </w:rPr>
        <w:t>M, percentila 75, 2,20</w:t>
      </w:r>
      <w:r w:rsidRPr="00DC6111">
        <w:rPr>
          <w:rFonts w:ascii="Arial" w:hAnsi="Arial" w:cs="Arial"/>
          <w:color w:val="000000"/>
          <w:sz w:val="22"/>
          <w:szCs w:val="22"/>
          <w:lang w:val="ro-RO"/>
        </w:rPr>
        <w:sym w:font="Symbol" w:char="F06D"/>
      </w:r>
      <w:r w:rsidRPr="00DC6111">
        <w:rPr>
          <w:rFonts w:ascii="Arial" w:hAnsi="Arial" w:cs="Arial"/>
          <w:color w:val="000000"/>
          <w:sz w:val="22"/>
          <w:szCs w:val="22"/>
          <w:lang w:val="ro-RO"/>
        </w:rPr>
        <w:t>M) (Figura nr.4.2.9.).</w:t>
      </w:r>
    </w:p>
    <w:p w:rsidR="00AE7547" w:rsidRDefault="00AE7547" w:rsidP="00CB4EE2">
      <w:pPr>
        <w:pStyle w:val="Listparagraf"/>
        <w:spacing w:line="360" w:lineRule="auto"/>
        <w:jc w:val="both"/>
        <w:rPr>
          <w:rFonts w:ascii="Arial" w:hAnsi="Arial" w:cs="Arial"/>
          <w:color w:val="000000"/>
          <w:sz w:val="22"/>
          <w:szCs w:val="22"/>
        </w:rPr>
      </w:pPr>
    </w:p>
    <w:p w:rsidR="00AE7547" w:rsidRDefault="00AE7547" w:rsidP="00CB4EE2">
      <w:pPr>
        <w:pStyle w:val="Listparagraf"/>
        <w:spacing w:line="360" w:lineRule="auto"/>
        <w:jc w:val="both"/>
        <w:rPr>
          <w:rFonts w:ascii="Arial" w:hAnsi="Arial" w:cs="Arial"/>
          <w:color w:val="000000"/>
          <w:sz w:val="22"/>
          <w:szCs w:val="22"/>
        </w:rPr>
      </w:pPr>
    </w:p>
    <w:p w:rsidR="00AE7547" w:rsidRDefault="00AE7547" w:rsidP="00CB4EE2">
      <w:pPr>
        <w:pStyle w:val="Listparagraf"/>
        <w:spacing w:line="360" w:lineRule="auto"/>
        <w:jc w:val="both"/>
        <w:rPr>
          <w:rFonts w:ascii="Arial" w:hAnsi="Arial" w:cs="Arial"/>
          <w:color w:val="000000"/>
          <w:sz w:val="22"/>
          <w:szCs w:val="22"/>
        </w:rPr>
      </w:pPr>
    </w:p>
    <w:p w:rsidR="00AE7547" w:rsidRPr="00865D06" w:rsidRDefault="00AE7547" w:rsidP="00CB4EE2">
      <w:pPr>
        <w:pStyle w:val="Listparagraf"/>
        <w:spacing w:line="360" w:lineRule="auto"/>
        <w:jc w:val="both"/>
        <w:rPr>
          <w:rFonts w:ascii="Arial" w:hAnsi="Arial" w:cs="Arial"/>
          <w:color w:val="000000"/>
          <w:sz w:val="22"/>
          <w:szCs w:val="22"/>
        </w:rPr>
      </w:pPr>
    </w:p>
    <w:p w:rsidR="00AE7547" w:rsidRPr="00865D06" w:rsidRDefault="008558B4" w:rsidP="00FF5C61">
      <w:pPr>
        <w:pStyle w:val="Listparagraf"/>
        <w:spacing w:line="360" w:lineRule="auto"/>
        <w:jc w:val="both"/>
        <w:rPr>
          <w:rFonts w:ascii="Arial" w:hAnsi="Arial" w:cs="Arial"/>
          <w:color w:val="000000"/>
          <w:sz w:val="22"/>
          <w:szCs w:val="22"/>
        </w:rPr>
      </w:pPr>
      <w:r>
        <w:rPr>
          <w:noProof/>
        </w:rPr>
        <w:pict>
          <v:shape id="Imagine 108" o:spid="_x0000_s1045" type="#_x0000_t75" style="position:absolute;left:0;text-align:left;margin-left:0;margin-top:-.5pt;width:344.7pt;height:186.75pt;z-index:18;visibility:visible;mso-position-horizontal:center">
            <v:imagedata r:id="rId41" o:title=""/>
          </v:shape>
        </w:pict>
      </w:r>
    </w:p>
    <w:p w:rsidR="00AE7547" w:rsidRPr="00865D06" w:rsidRDefault="00AE7547" w:rsidP="00FF5C61">
      <w:pPr>
        <w:pStyle w:val="Listparagraf"/>
        <w:spacing w:line="360" w:lineRule="auto"/>
        <w:jc w:val="both"/>
        <w:rPr>
          <w:rFonts w:ascii="Arial" w:hAnsi="Arial" w:cs="Arial"/>
          <w:color w:val="000000"/>
          <w:sz w:val="22"/>
          <w:szCs w:val="22"/>
        </w:rPr>
      </w:pPr>
    </w:p>
    <w:p w:rsidR="00AE7547" w:rsidRPr="00865D06" w:rsidRDefault="00AE7547" w:rsidP="00FF5C61">
      <w:pPr>
        <w:pStyle w:val="Listparagraf"/>
        <w:spacing w:line="360" w:lineRule="auto"/>
        <w:jc w:val="both"/>
        <w:rPr>
          <w:rFonts w:ascii="Arial" w:hAnsi="Arial" w:cs="Arial"/>
          <w:color w:val="000000"/>
          <w:sz w:val="22"/>
          <w:szCs w:val="22"/>
        </w:rPr>
      </w:pPr>
    </w:p>
    <w:p w:rsidR="00AE7547" w:rsidRPr="00865D06" w:rsidRDefault="00AE7547" w:rsidP="00FF5C61">
      <w:pPr>
        <w:pStyle w:val="Listparagraf"/>
        <w:spacing w:line="360" w:lineRule="auto"/>
        <w:jc w:val="both"/>
        <w:rPr>
          <w:rFonts w:ascii="Arial" w:hAnsi="Arial" w:cs="Arial"/>
          <w:color w:val="000000"/>
          <w:sz w:val="22"/>
          <w:szCs w:val="22"/>
        </w:rPr>
      </w:pPr>
    </w:p>
    <w:p w:rsidR="00AE7547" w:rsidRPr="00865D06" w:rsidRDefault="00AE7547" w:rsidP="00FF5C61">
      <w:pPr>
        <w:pStyle w:val="Listparagraf"/>
        <w:spacing w:line="360" w:lineRule="auto"/>
        <w:jc w:val="both"/>
        <w:rPr>
          <w:rFonts w:ascii="Arial" w:hAnsi="Arial" w:cs="Arial"/>
          <w:color w:val="000000"/>
          <w:sz w:val="22"/>
          <w:szCs w:val="22"/>
        </w:rPr>
      </w:pPr>
    </w:p>
    <w:p w:rsidR="00AE7547" w:rsidRPr="00865D06" w:rsidRDefault="00AE7547" w:rsidP="00FF5C61">
      <w:pPr>
        <w:pStyle w:val="Listparagraf"/>
        <w:spacing w:line="360" w:lineRule="auto"/>
        <w:jc w:val="both"/>
        <w:rPr>
          <w:rFonts w:ascii="Arial" w:hAnsi="Arial" w:cs="Arial"/>
          <w:color w:val="000000"/>
          <w:sz w:val="22"/>
          <w:szCs w:val="22"/>
        </w:rPr>
      </w:pPr>
    </w:p>
    <w:p w:rsidR="00AE7547" w:rsidRPr="00865D06" w:rsidRDefault="00AE7547" w:rsidP="00FF5C61">
      <w:pPr>
        <w:spacing w:line="360" w:lineRule="auto"/>
        <w:jc w:val="both"/>
        <w:rPr>
          <w:rFonts w:ascii="Arial" w:hAnsi="Arial" w:cs="Arial"/>
        </w:rPr>
      </w:pPr>
    </w:p>
    <w:p w:rsidR="00AE7547" w:rsidRPr="00865D06" w:rsidRDefault="00AE7547" w:rsidP="00FF5C61">
      <w:pPr>
        <w:spacing w:line="360" w:lineRule="auto"/>
        <w:jc w:val="both"/>
        <w:rPr>
          <w:rFonts w:ascii="Arial" w:hAnsi="Arial" w:cs="Arial"/>
        </w:rPr>
      </w:pPr>
    </w:p>
    <w:p w:rsidR="00AE7547" w:rsidRPr="00865D06" w:rsidRDefault="00AE7547" w:rsidP="00D8082E">
      <w:pPr>
        <w:spacing w:line="240" w:lineRule="auto"/>
        <w:jc w:val="center"/>
        <w:rPr>
          <w:rFonts w:ascii="Arial" w:hAnsi="Arial" w:cs="Arial"/>
          <w:color w:val="000000"/>
          <w:lang w:val="en-US"/>
        </w:rPr>
      </w:pPr>
    </w:p>
    <w:p w:rsidR="00D00FE3" w:rsidRDefault="00D00FE3" w:rsidP="00D8082E">
      <w:pPr>
        <w:spacing w:line="240" w:lineRule="auto"/>
        <w:jc w:val="center"/>
        <w:rPr>
          <w:rFonts w:ascii="Arial" w:hAnsi="Arial" w:cs="Arial"/>
          <w:color w:val="000000"/>
          <w:lang w:val="en-US"/>
        </w:rPr>
      </w:pPr>
    </w:p>
    <w:p w:rsidR="00AE7547" w:rsidRPr="00865D06" w:rsidRDefault="00AE7547" w:rsidP="00D8082E">
      <w:pPr>
        <w:spacing w:line="240" w:lineRule="auto"/>
        <w:jc w:val="center"/>
        <w:rPr>
          <w:rFonts w:ascii="Arial" w:hAnsi="Arial" w:cs="Arial"/>
          <w:color w:val="000000"/>
        </w:rPr>
      </w:pPr>
      <w:r w:rsidRPr="00865D06">
        <w:rPr>
          <w:rFonts w:ascii="Arial" w:hAnsi="Arial" w:cs="Arial"/>
          <w:color w:val="000000"/>
          <w:lang w:val="en-US"/>
        </w:rPr>
        <w:t>Fig</w:t>
      </w:r>
      <w:r w:rsidRPr="00865D06">
        <w:rPr>
          <w:rFonts w:ascii="Arial" w:hAnsi="Arial" w:cs="Arial"/>
          <w:color w:val="000000"/>
        </w:rPr>
        <w:t>ura</w:t>
      </w:r>
      <w:r>
        <w:rPr>
          <w:rFonts w:ascii="Arial" w:hAnsi="Arial" w:cs="Arial"/>
          <w:color w:val="000000"/>
        </w:rPr>
        <w:t>.</w:t>
      </w:r>
      <w:r w:rsidRPr="00865D06">
        <w:rPr>
          <w:rFonts w:ascii="Arial" w:hAnsi="Arial" w:cs="Arial"/>
          <w:color w:val="000000"/>
        </w:rPr>
        <w:t xml:space="preserve"> nr.4.2.</w:t>
      </w:r>
      <w:r>
        <w:rPr>
          <w:rFonts w:ascii="Arial" w:hAnsi="Arial" w:cs="Arial"/>
          <w:color w:val="000000"/>
        </w:rPr>
        <w:t>9</w:t>
      </w:r>
      <w:r w:rsidRPr="00865D06">
        <w:rPr>
          <w:rFonts w:ascii="Arial" w:hAnsi="Arial" w:cs="Arial"/>
          <w:color w:val="000000"/>
        </w:rPr>
        <w:t>. –</w:t>
      </w:r>
      <w:r w:rsidRPr="00865D06">
        <w:rPr>
          <w:rFonts w:ascii="Arial" w:hAnsi="Arial" w:cs="Arial"/>
          <w:b/>
          <w:bCs/>
          <w:color w:val="000000"/>
        </w:rPr>
        <w:t xml:space="preserve"> </w:t>
      </w:r>
      <w:r w:rsidRPr="00865D06">
        <w:rPr>
          <w:rFonts w:ascii="Arial" w:hAnsi="Arial" w:cs="Arial"/>
          <w:color w:val="000000"/>
        </w:rPr>
        <w:t xml:space="preserve">Concentraţiile amoniului în apele marine de suprafaţă comparate cu percentila 75 a datelor istorice din zona de studiu, </w:t>
      </w:r>
      <w:r w:rsidRPr="00865D06">
        <w:rPr>
          <w:rFonts w:ascii="Arial" w:hAnsi="Arial" w:cs="Arial"/>
        </w:rPr>
        <w:t>2014 - 2015</w:t>
      </w:r>
    </w:p>
    <w:p w:rsidR="00AE7547" w:rsidRPr="00865D06" w:rsidRDefault="00AE7547" w:rsidP="00FF5C61">
      <w:pPr>
        <w:ind w:firstLine="720"/>
        <w:rPr>
          <w:rFonts w:ascii="Arial" w:hAnsi="Arial" w:cs="Arial"/>
          <w:b/>
          <w:bCs/>
          <w:u w:val="single"/>
        </w:rPr>
      </w:pPr>
    </w:p>
    <w:p w:rsidR="00AE7547" w:rsidRPr="00031BF0" w:rsidRDefault="00AE7547" w:rsidP="00CB4EE2">
      <w:pPr>
        <w:pStyle w:val="Listparagraf"/>
        <w:spacing w:line="360" w:lineRule="auto"/>
        <w:ind w:left="0" w:firstLine="720"/>
        <w:jc w:val="both"/>
        <w:rPr>
          <w:rFonts w:ascii="Arial" w:hAnsi="Arial" w:cs="Arial"/>
          <w:sz w:val="22"/>
          <w:szCs w:val="22"/>
          <w:lang w:val="ro-RO"/>
        </w:rPr>
      </w:pPr>
      <w:r w:rsidRPr="00031BF0">
        <w:rPr>
          <w:rFonts w:ascii="Arial" w:hAnsi="Arial" w:cs="Arial"/>
          <w:sz w:val="22"/>
          <w:szCs w:val="22"/>
          <w:lang w:val="ro-RO"/>
        </w:rPr>
        <w:t xml:space="preserve">Salinitatea a oscilat în limitele valorilor specifice caracterului salmastru al apelor Mării Negre evidenţiindu-se valori omogene </w:t>
      </w:r>
      <w:r w:rsidRPr="00031BF0">
        <w:rPr>
          <w:rFonts w:ascii="Tahoma" w:hAnsi="Tahoma" w:cs="Tahoma"/>
          <w:sz w:val="22"/>
          <w:szCs w:val="22"/>
          <w:lang w:val="ro-RO"/>
        </w:rPr>
        <w:t>ș</w:t>
      </w:r>
      <w:r w:rsidRPr="00031BF0">
        <w:rPr>
          <w:rFonts w:ascii="Arial" w:hAnsi="Arial" w:cs="Arial"/>
          <w:sz w:val="22"/>
          <w:szCs w:val="22"/>
          <w:lang w:val="ro-RO"/>
        </w:rPr>
        <w:t xml:space="preserve">i gradientul crescător cu adâncimea. </w:t>
      </w:r>
    </w:p>
    <w:p w:rsidR="00AE7547" w:rsidRPr="00031BF0" w:rsidRDefault="00AE7547" w:rsidP="00CB4EE2">
      <w:pPr>
        <w:pStyle w:val="Listparagraf"/>
        <w:spacing w:line="360" w:lineRule="auto"/>
        <w:ind w:left="0" w:firstLine="720"/>
        <w:jc w:val="both"/>
        <w:rPr>
          <w:rFonts w:ascii="Arial" w:hAnsi="Arial" w:cs="Arial"/>
          <w:sz w:val="22"/>
          <w:szCs w:val="22"/>
          <w:lang w:val="ro-RO"/>
        </w:rPr>
      </w:pPr>
      <w:r w:rsidRPr="00031BF0">
        <w:rPr>
          <w:rFonts w:ascii="Arial" w:hAnsi="Arial" w:cs="Arial"/>
          <w:sz w:val="22"/>
          <w:szCs w:val="22"/>
          <w:lang w:val="ro-RO"/>
        </w:rPr>
        <w:t xml:space="preserve">Regimul oxigenului dizolvat măsurat prin prisma a trei parametri (oxige dizolvat, consum chimic de oxigen </w:t>
      </w:r>
      <w:r w:rsidRPr="00031BF0">
        <w:rPr>
          <w:rFonts w:ascii="Tahoma" w:hAnsi="Tahoma" w:cs="Tahoma"/>
          <w:sz w:val="22"/>
          <w:szCs w:val="22"/>
          <w:lang w:val="ro-RO"/>
        </w:rPr>
        <w:t>ș</w:t>
      </w:r>
      <w:r w:rsidRPr="00031BF0">
        <w:rPr>
          <w:rFonts w:ascii="Arial" w:hAnsi="Arial" w:cs="Arial"/>
          <w:sz w:val="22"/>
          <w:szCs w:val="22"/>
          <w:lang w:val="ro-RO"/>
        </w:rPr>
        <w:t xml:space="preserve">i consum biochimic de oxigen) a înregistrat valori care se încadrează în domeniul normal de variabilitate al zonei de studiu </w:t>
      </w:r>
      <w:r w:rsidRPr="00031BF0">
        <w:rPr>
          <w:rFonts w:ascii="Tahoma" w:hAnsi="Tahoma" w:cs="Tahoma"/>
          <w:sz w:val="22"/>
          <w:szCs w:val="22"/>
          <w:lang w:val="ro-RO"/>
        </w:rPr>
        <w:t>ș</w:t>
      </w:r>
      <w:r w:rsidRPr="00031BF0">
        <w:rPr>
          <w:rFonts w:ascii="Arial" w:hAnsi="Arial" w:cs="Arial"/>
          <w:sz w:val="22"/>
          <w:szCs w:val="22"/>
          <w:lang w:val="ro-RO"/>
        </w:rPr>
        <w:t>i ale căror valori se încadrează în valorile minim ddmise de către Ord.161/2006.</w:t>
      </w:r>
    </w:p>
    <w:p w:rsidR="00AE7547" w:rsidRPr="00031BF0" w:rsidRDefault="00AE7547" w:rsidP="00CB4EE2">
      <w:pPr>
        <w:pStyle w:val="Listparagraf"/>
        <w:spacing w:line="360" w:lineRule="auto"/>
        <w:ind w:left="0" w:firstLine="720"/>
        <w:jc w:val="both"/>
        <w:rPr>
          <w:rFonts w:ascii="Arial" w:hAnsi="Arial" w:cs="Arial"/>
          <w:sz w:val="22"/>
          <w:szCs w:val="22"/>
          <w:lang w:val="ro-RO"/>
        </w:rPr>
      </w:pPr>
      <w:r w:rsidRPr="00031BF0">
        <w:rPr>
          <w:rFonts w:ascii="Arial" w:hAnsi="Arial" w:cs="Arial"/>
          <w:sz w:val="22"/>
          <w:szCs w:val="22"/>
          <w:lang w:val="ro-RO"/>
        </w:rPr>
        <w:t>Indicatorii de eutrofizare, nutrien</w:t>
      </w:r>
      <w:r w:rsidRPr="00031BF0">
        <w:rPr>
          <w:rFonts w:ascii="Tahoma" w:hAnsi="Tahoma" w:cs="Tahoma"/>
          <w:sz w:val="22"/>
          <w:szCs w:val="22"/>
          <w:lang w:val="ro-RO"/>
        </w:rPr>
        <w:t>ț</w:t>
      </w:r>
      <w:r w:rsidRPr="00031BF0">
        <w:rPr>
          <w:rFonts w:ascii="Arial" w:hAnsi="Arial" w:cs="Arial"/>
          <w:sz w:val="22"/>
          <w:szCs w:val="22"/>
          <w:lang w:val="ro-RO"/>
        </w:rPr>
        <w:t xml:space="preserve">ii, s-au încadrat în domeniile normale de variabilitate </w:t>
      </w:r>
      <w:r w:rsidRPr="00031BF0">
        <w:rPr>
          <w:rFonts w:ascii="Arial" w:hAnsi="Arial" w:cs="Arial"/>
          <w:color w:val="000000"/>
          <w:sz w:val="22"/>
          <w:szCs w:val="22"/>
          <w:lang w:val="ro-RO"/>
        </w:rPr>
        <w:t>ale zonei identificate prin analiza statistică general</w:t>
      </w:r>
      <w:r w:rsidRPr="00031BF0">
        <w:rPr>
          <w:rFonts w:ascii="Arial" w:hAnsi="Arial" w:cs="Arial"/>
          <w:sz w:val="22"/>
          <w:szCs w:val="22"/>
          <w:lang w:val="ro-RO"/>
        </w:rPr>
        <w:t xml:space="preserve">ă a datelor istorice din zona de studiu (Portiţa, fâşia batimetrică 30-60m). </w:t>
      </w:r>
    </w:p>
    <w:p w:rsidR="00AE7547" w:rsidRPr="00031BF0" w:rsidRDefault="00AE7547" w:rsidP="00CB4EE2">
      <w:pPr>
        <w:pStyle w:val="Listparagraf"/>
        <w:spacing w:line="360" w:lineRule="auto"/>
        <w:ind w:left="0" w:firstLine="720"/>
        <w:jc w:val="both"/>
        <w:rPr>
          <w:rFonts w:ascii="Arial" w:hAnsi="Arial" w:cs="Arial"/>
          <w:sz w:val="22"/>
          <w:szCs w:val="22"/>
          <w:lang w:val="ro-RO"/>
        </w:rPr>
      </w:pPr>
      <w:r w:rsidRPr="00031BF0">
        <w:rPr>
          <w:rFonts w:ascii="Arial" w:hAnsi="Arial" w:cs="Arial"/>
          <w:sz w:val="22"/>
          <w:szCs w:val="22"/>
          <w:lang w:val="ro-RO"/>
        </w:rPr>
        <w:t>Formele anorganice ale azotului (azoti</w:t>
      </w:r>
      <w:r w:rsidRPr="00031BF0">
        <w:rPr>
          <w:rFonts w:ascii="Tahoma" w:hAnsi="Tahoma" w:cs="Tahoma"/>
          <w:sz w:val="22"/>
          <w:szCs w:val="22"/>
          <w:lang w:val="ro-RO"/>
        </w:rPr>
        <w:t>ț</w:t>
      </w:r>
      <w:r w:rsidRPr="00031BF0">
        <w:rPr>
          <w:rFonts w:ascii="Arial" w:hAnsi="Arial" w:cs="Arial"/>
          <w:sz w:val="22"/>
          <w:szCs w:val="22"/>
          <w:lang w:val="ro-RO"/>
        </w:rPr>
        <w:t>i, azota</w:t>
      </w:r>
      <w:r w:rsidRPr="00031BF0">
        <w:rPr>
          <w:rFonts w:ascii="Tahoma" w:hAnsi="Tahoma" w:cs="Tahoma"/>
          <w:sz w:val="22"/>
          <w:szCs w:val="22"/>
          <w:lang w:val="ro-RO"/>
        </w:rPr>
        <w:t>ț</w:t>
      </w:r>
      <w:r w:rsidRPr="00031BF0">
        <w:rPr>
          <w:rFonts w:ascii="Arial" w:hAnsi="Arial" w:cs="Arial"/>
          <w:sz w:val="22"/>
          <w:szCs w:val="22"/>
          <w:lang w:val="ro-RO"/>
        </w:rPr>
        <w:t>i, amoniu) nu au depă</w:t>
      </w:r>
      <w:r w:rsidRPr="00031BF0">
        <w:rPr>
          <w:rFonts w:ascii="Tahoma" w:hAnsi="Tahoma" w:cs="Tahoma"/>
          <w:sz w:val="22"/>
          <w:szCs w:val="22"/>
          <w:lang w:val="ro-RO"/>
        </w:rPr>
        <w:t>ș</w:t>
      </w:r>
      <w:r w:rsidRPr="00031BF0">
        <w:rPr>
          <w:rFonts w:ascii="Arial" w:hAnsi="Arial" w:cs="Arial"/>
          <w:sz w:val="22"/>
          <w:szCs w:val="22"/>
          <w:lang w:val="ro-RO"/>
        </w:rPr>
        <w:t>it concentra</w:t>
      </w:r>
      <w:r w:rsidRPr="00031BF0">
        <w:rPr>
          <w:rFonts w:ascii="Tahoma" w:hAnsi="Tahoma" w:cs="Tahoma"/>
          <w:sz w:val="22"/>
          <w:szCs w:val="22"/>
          <w:lang w:val="ro-RO"/>
        </w:rPr>
        <w:t>ț</w:t>
      </w:r>
      <w:r w:rsidRPr="00031BF0">
        <w:rPr>
          <w:rFonts w:ascii="Arial" w:hAnsi="Arial" w:cs="Arial"/>
          <w:sz w:val="22"/>
          <w:szCs w:val="22"/>
          <w:lang w:val="ro-RO"/>
        </w:rPr>
        <w:t>iile maxim admise comform Ord.161/2006.</w:t>
      </w:r>
    </w:p>
    <w:p w:rsidR="00AE7547" w:rsidRPr="00031BF0" w:rsidRDefault="00AE7547" w:rsidP="00D8082E">
      <w:pPr>
        <w:pStyle w:val="Listparagraf"/>
        <w:spacing w:line="360" w:lineRule="auto"/>
        <w:ind w:left="0"/>
        <w:jc w:val="both"/>
        <w:rPr>
          <w:rFonts w:ascii="Arial" w:hAnsi="Arial" w:cs="Arial"/>
          <w:sz w:val="22"/>
          <w:szCs w:val="22"/>
          <w:lang w:val="ro-RO"/>
        </w:rPr>
      </w:pPr>
      <w:r w:rsidRPr="00031BF0">
        <w:rPr>
          <w:rFonts w:ascii="Arial" w:hAnsi="Arial" w:cs="Arial"/>
          <w:sz w:val="22"/>
          <w:szCs w:val="22"/>
          <w:lang w:val="ro-RO"/>
        </w:rPr>
        <w:t xml:space="preserve"> </w:t>
      </w:r>
    </w:p>
    <w:p w:rsidR="00AE7547" w:rsidRPr="00865D06" w:rsidRDefault="00AE7547" w:rsidP="00FF5C61">
      <w:pPr>
        <w:spacing w:line="360" w:lineRule="auto"/>
        <w:jc w:val="both"/>
        <w:rPr>
          <w:rStyle w:val="longtext"/>
          <w:rFonts w:ascii="Arial" w:hAnsi="Arial" w:cs="Arial"/>
          <w:b/>
          <w:bCs/>
          <w:color w:val="000000"/>
          <w:u w:val="single"/>
        </w:rPr>
      </w:pPr>
      <w:r w:rsidRPr="00865D06">
        <w:rPr>
          <w:rStyle w:val="longtext"/>
          <w:rFonts w:ascii="Arial" w:hAnsi="Arial" w:cs="Arial"/>
          <w:b/>
          <w:bCs/>
          <w:color w:val="000000"/>
          <w:u w:val="single"/>
        </w:rPr>
        <w:t>Conţinutul total în hidrocarburi petroliere –HPT</w:t>
      </w:r>
    </w:p>
    <w:p w:rsidR="00AE7547" w:rsidRPr="00865D06" w:rsidRDefault="00AE7547" w:rsidP="00FF5C61">
      <w:pPr>
        <w:spacing w:line="360" w:lineRule="auto"/>
        <w:ind w:firstLine="720"/>
        <w:jc w:val="both"/>
        <w:rPr>
          <w:rFonts w:ascii="Arial" w:hAnsi="Arial" w:cs="Arial"/>
        </w:rPr>
      </w:pPr>
      <w:r w:rsidRPr="00865D06">
        <w:rPr>
          <w:rFonts w:ascii="Arial" w:hAnsi="Arial" w:cs="Arial"/>
          <w:color w:val="000000"/>
        </w:rPr>
        <w:t>Concentraţia hidrocarburilor petroliere determinată în apele marine prelevate în perioada ianuarie 2014 – mai 2015 din zona sondei 821bis A Lebăda</w:t>
      </w:r>
      <w:r w:rsidRPr="00865D06">
        <w:rPr>
          <w:rFonts w:ascii="Arial" w:hAnsi="Arial" w:cs="Arial"/>
          <w:b/>
          <w:bCs/>
          <w:color w:val="000000"/>
        </w:rPr>
        <w:t xml:space="preserve"> </w:t>
      </w:r>
      <w:r w:rsidRPr="00865D06">
        <w:rPr>
          <w:rFonts w:ascii="Arial" w:hAnsi="Arial" w:cs="Arial"/>
          <w:color w:val="000000"/>
        </w:rPr>
        <w:t xml:space="preserve">Vest / </w:t>
      </w:r>
      <w:r w:rsidRPr="00865D06">
        <w:rPr>
          <w:rFonts w:ascii="Arial" w:hAnsi="Arial" w:cs="Arial"/>
        </w:rPr>
        <w:t>PFSS VI</w:t>
      </w:r>
      <w:r w:rsidRPr="00865D06">
        <w:rPr>
          <w:rFonts w:ascii="Arial" w:hAnsi="Arial" w:cs="Arial"/>
          <w:color w:val="000000"/>
        </w:rPr>
        <w:t xml:space="preserve"> indică prezenţa  încărcăturii cu poluant petrolier în toate probele </w:t>
      </w:r>
      <w:r w:rsidRPr="00865D06">
        <w:rPr>
          <w:rFonts w:ascii="Arial" w:hAnsi="Arial" w:cs="Arial"/>
        </w:rPr>
        <w:t>analizate (Tabelul 3.1.2.). Pentru aprecierea gradului de contaminare cu poluant petrolier</w:t>
      </w:r>
      <w:r w:rsidRPr="00865D06">
        <w:rPr>
          <w:rFonts w:ascii="Arial" w:hAnsi="Arial" w:cs="Arial"/>
          <w:b/>
          <w:bCs/>
        </w:rPr>
        <w:t xml:space="preserve"> </w:t>
      </w:r>
      <w:r w:rsidRPr="00865D06">
        <w:rPr>
          <w:rFonts w:ascii="Arial" w:hAnsi="Arial" w:cs="Arial"/>
        </w:rPr>
        <w:t xml:space="preserve">s-au ales ca referinţe valoarea percentilei 75 (83,3 µg/L, n=327), calculată în apele din zona marină românească cu activităţi offshore în 2010-2015 şi standardul de calitate pentru substanţele prioritare prevăzute de </w:t>
      </w:r>
      <w:r w:rsidRPr="00865D06">
        <w:rPr>
          <w:rFonts w:ascii="Arial" w:hAnsi="Arial" w:cs="Arial"/>
          <w:i/>
          <w:iCs/>
        </w:rPr>
        <w:t xml:space="preserve">Ordinul Ministrului Mediului şi Gospodăririi apelor nr. 161/2006 pentru aprobarea </w:t>
      </w:r>
      <w:r w:rsidRPr="00865D06">
        <w:rPr>
          <w:rStyle w:val="longtext"/>
          <w:rFonts w:ascii="Arial" w:hAnsi="Arial" w:cs="Arial"/>
          <w:i/>
          <w:iCs/>
        </w:rPr>
        <w:lastRenderedPageBreak/>
        <w:t>“</w:t>
      </w:r>
      <w:r w:rsidRPr="00865D06">
        <w:rPr>
          <w:rFonts w:ascii="Arial" w:hAnsi="Arial" w:cs="Arial"/>
          <w:i/>
          <w:iCs/>
        </w:rPr>
        <w:t>Normativului privind clasificarea calităţii apelor de suprafaţă în vederea stabilirii stării ecologice a corpurilor de apă</w:t>
      </w:r>
      <w:r w:rsidRPr="00865D06">
        <w:rPr>
          <w:rStyle w:val="longtext"/>
          <w:rFonts w:ascii="Arial" w:hAnsi="Arial" w:cs="Arial"/>
          <w:i/>
          <w:iCs/>
        </w:rPr>
        <w:t xml:space="preserve">“  </w:t>
      </w:r>
      <w:r w:rsidRPr="00865D06">
        <w:rPr>
          <w:rStyle w:val="longtext"/>
          <w:rFonts w:ascii="Arial" w:hAnsi="Arial" w:cs="Arial"/>
        </w:rPr>
        <w:t>(</w:t>
      </w:r>
      <w:r w:rsidRPr="00031BF0">
        <w:rPr>
          <w:rFonts w:ascii="Arial" w:hAnsi="Arial" w:cs="Arial"/>
          <w:color w:val="000000"/>
        </w:rPr>
        <w:t>Fig</w:t>
      </w:r>
      <w:r w:rsidRPr="00865D06">
        <w:rPr>
          <w:rFonts w:ascii="Arial" w:hAnsi="Arial" w:cs="Arial"/>
          <w:color w:val="000000"/>
        </w:rPr>
        <w:t>ura nr.4.2.</w:t>
      </w:r>
      <w:r>
        <w:rPr>
          <w:rFonts w:ascii="Arial" w:hAnsi="Arial" w:cs="Arial"/>
          <w:color w:val="000000"/>
        </w:rPr>
        <w:t>10</w:t>
      </w:r>
      <w:r w:rsidRPr="00865D06">
        <w:rPr>
          <w:rFonts w:ascii="Arial" w:hAnsi="Arial" w:cs="Arial"/>
          <w:color w:val="000000"/>
        </w:rPr>
        <w:t>.</w:t>
      </w:r>
      <w:r w:rsidRPr="00865D06">
        <w:rPr>
          <w:rStyle w:val="longtext"/>
          <w:rFonts w:ascii="Arial" w:hAnsi="Arial" w:cs="Arial"/>
        </w:rPr>
        <w:t>).</w:t>
      </w:r>
      <w:r w:rsidRPr="00865D06">
        <w:rPr>
          <w:rFonts w:ascii="Arial" w:hAnsi="Arial" w:cs="Arial"/>
        </w:rPr>
        <w:t xml:space="preserve"> </w:t>
      </w:r>
    </w:p>
    <w:p w:rsidR="00AE7547" w:rsidRPr="00865D06" w:rsidRDefault="00AE7547" w:rsidP="00FF5C61">
      <w:pPr>
        <w:spacing w:line="360" w:lineRule="auto"/>
        <w:ind w:firstLine="720"/>
        <w:jc w:val="both"/>
        <w:rPr>
          <w:rFonts w:ascii="Arial" w:hAnsi="Arial" w:cs="Arial"/>
          <w:color w:val="000000"/>
        </w:rPr>
      </w:pPr>
      <w:r w:rsidRPr="00865D06">
        <w:rPr>
          <w:rFonts w:ascii="Arial" w:hAnsi="Arial" w:cs="Arial"/>
        </w:rPr>
        <w:t xml:space="preserve">În mai 2015, conţinutul total în hidrocarburi petroliere-HPT </w:t>
      </w:r>
      <w:r w:rsidRPr="00865D06">
        <w:rPr>
          <w:rStyle w:val="hps"/>
          <w:rFonts w:ascii="Arial" w:hAnsi="Arial" w:cs="Arial"/>
        </w:rPr>
        <w:t>(</w:t>
      </w:r>
      <w:r w:rsidRPr="00865D06">
        <w:rPr>
          <w:rFonts w:ascii="Arial" w:hAnsi="Arial" w:cs="Arial"/>
        </w:rPr>
        <w:t xml:space="preserve">μg/L) din apele marine - zona Sondei 821bis A Lebăda Vest </w:t>
      </w:r>
      <w:r w:rsidRPr="00865D06">
        <w:rPr>
          <w:rStyle w:val="longtext"/>
          <w:rFonts w:ascii="Arial" w:hAnsi="Arial" w:cs="Arial"/>
        </w:rPr>
        <w:t xml:space="preserve">s-a situat sub </w:t>
      </w:r>
      <w:r w:rsidRPr="00865D06">
        <w:rPr>
          <w:rFonts w:ascii="Arial" w:hAnsi="Arial" w:cs="Arial"/>
        </w:rPr>
        <w:t xml:space="preserve">nivelul ales ca referinţă cu o medie de 81,2 ± 0,6 </w:t>
      </w:r>
      <w:r w:rsidRPr="00865D06">
        <w:rPr>
          <w:rStyle w:val="hps"/>
          <w:rFonts w:ascii="Arial" w:hAnsi="Arial" w:cs="Arial"/>
        </w:rPr>
        <w:t>(</w:t>
      </w:r>
      <w:r w:rsidRPr="00865D06">
        <w:rPr>
          <w:rFonts w:ascii="Arial" w:hAnsi="Arial" w:cs="Arial"/>
        </w:rPr>
        <w:t>μg/L) care nu diferă semnficativ de media (87,1 ± 39,3 μg/L) determi</w:t>
      </w:r>
      <w:r w:rsidRPr="00865D06">
        <w:rPr>
          <w:rFonts w:ascii="Arial" w:hAnsi="Arial" w:cs="Arial"/>
          <w:color w:val="000000"/>
        </w:rPr>
        <w:t xml:space="preserve">nată în perioada ianuarie 2014- aprilie 2015 (p </w:t>
      </w:r>
      <w:r w:rsidRPr="00031BF0">
        <w:rPr>
          <w:rFonts w:ascii="Arial" w:hAnsi="Arial" w:cs="Arial"/>
          <w:color w:val="000000"/>
        </w:rPr>
        <w:t xml:space="preserve">&gt; 0,05). </w:t>
      </w:r>
      <w:r w:rsidRPr="00865D06">
        <w:rPr>
          <w:rStyle w:val="longtext"/>
          <w:rFonts w:ascii="Arial" w:hAnsi="Arial" w:cs="Arial"/>
          <w:color w:val="000000"/>
          <w:shd w:val="clear" w:color="auto" w:fill="FFFFFF"/>
        </w:rPr>
        <w:t>Analiza c</w:t>
      </w:r>
      <w:r w:rsidRPr="00865D06">
        <w:rPr>
          <w:rStyle w:val="longtext"/>
          <w:rFonts w:ascii="Arial" w:hAnsi="Arial" w:cs="Arial"/>
          <w:color w:val="000000"/>
        </w:rPr>
        <w:t>onţinutul total în hidrocarburi petroliere în perioada 2014-2015 indică o poluare scăzută cu produs petrolier, valorile concentraţiilor nu depăşesc limita maxim admisă de standardul de calitate</w:t>
      </w:r>
      <w:r w:rsidRPr="00865D06">
        <w:rPr>
          <w:rFonts w:ascii="Arial" w:hAnsi="Arial" w:cs="Arial"/>
          <w:color w:val="000000"/>
        </w:rPr>
        <w:t xml:space="preserve"> (200,0 µg/L) în toate probele analizate.</w:t>
      </w:r>
    </w:p>
    <w:p w:rsidR="00AE7547" w:rsidRPr="00865D06" w:rsidRDefault="00AE7547" w:rsidP="00DC6111">
      <w:pPr>
        <w:spacing w:after="0" w:line="360" w:lineRule="auto"/>
        <w:ind w:firstLine="720"/>
        <w:jc w:val="both"/>
        <w:rPr>
          <w:rStyle w:val="longtext"/>
          <w:rFonts w:ascii="Arial" w:hAnsi="Arial" w:cs="Arial"/>
          <w:color w:val="000000"/>
        </w:rPr>
      </w:pPr>
      <w:r w:rsidRPr="00865D06">
        <w:rPr>
          <w:rFonts w:ascii="Arial" w:hAnsi="Arial" w:cs="Arial"/>
          <w:color w:val="000000"/>
        </w:rPr>
        <w:t xml:space="preserve">În perioada 2014-2015, valorile concentraţiilor </w:t>
      </w:r>
      <w:r w:rsidRPr="00865D06">
        <w:rPr>
          <w:rStyle w:val="longtext"/>
          <w:rFonts w:ascii="Arial" w:hAnsi="Arial" w:cs="Arial"/>
          <w:color w:val="000000"/>
        </w:rPr>
        <w:t>poluantului petrolier în apele marine din z</w:t>
      </w:r>
      <w:r w:rsidRPr="00865D06">
        <w:rPr>
          <w:rFonts w:ascii="Arial" w:hAnsi="Arial" w:cs="Arial"/>
          <w:color w:val="000000"/>
        </w:rPr>
        <w:t xml:space="preserve">ona Sondei 821bis A Lebăda Vest </w:t>
      </w:r>
      <w:r w:rsidRPr="00865D06">
        <w:rPr>
          <w:rStyle w:val="longtext"/>
          <w:rFonts w:ascii="Arial" w:hAnsi="Arial" w:cs="Arial"/>
          <w:color w:val="000000"/>
        </w:rPr>
        <w:t>s-au situat sub limita maxim admisă de Ordinul nr.161/2006.</w:t>
      </w:r>
    </w:p>
    <w:p w:rsidR="00AE7547" w:rsidRPr="00865D06" w:rsidRDefault="008558B4" w:rsidP="00FF5C61">
      <w:pPr>
        <w:spacing w:line="360" w:lineRule="auto"/>
        <w:jc w:val="center"/>
        <w:rPr>
          <w:rFonts w:ascii="Arial" w:hAnsi="Arial" w:cs="Arial"/>
          <w:highlight w:val="yellow"/>
        </w:rPr>
      </w:pPr>
      <w:r>
        <w:rPr>
          <w:rFonts w:ascii="Arial" w:hAnsi="Arial" w:cs="Arial"/>
          <w:noProof/>
          <w:lang w:val="en-US"/>
        </w:rPr>
        <w:pict>
          <v:shape id="Imagine 99" o:spid="_x0000_i1037" type="#_x0000_t75" style="width:403.5pt;height:223.5pt;visibility:visible">
            <v:imagedata r:id="rId42" o:title=""/>
          </v:shape>
        </w:pict>
      </w:r>
    </w:p>
    <w:p w:rsidR="00AE7547" w:rsidRDefault="00AE7547" w:rsidP="00343F58">
      <w:pPr>
        <w:spacing w:line="240" w:lineRule="auto"/>
        <w:jc w:val="center"/>
        <w:rPr>
          <w:rFonts w:ascii="Arial" w:hAnsi="Arial" w:cs="Arial"/>
        </w:rPr>
      </w:pPr>
      <w:r w:rsidRPr="00031BF0">
        <w:rPr>
          <w:rFonts w:ascii="Arial" w:hAnsi="Arial" w:cs="Arial"/>
          <w:color w:val="000000"/>
        </w:rPr>
        <w:t>Fig</w:t>
      </w:r>
      <w:r w:rsidRPr="00865D06">
        <w:rPr>
          <w:rFonts w:ascii="Arial" w:hAnsi="Arial" w:cs="Arial"/>
          <w:color w:val="000000"/>
        </w:rPr>
        <w:t>ura nr.4.2.</w:t>
      </w:r>
      <w:r>
        <w:rPr>
          <w:rFonts w:ascii="Arial" w:hAnsi="Arial" w:cs="Arial"/>
          <w:color w:val="000000"/>
        </w:rPr>
        <w:t>10</w:t>
      </w:r>
      <w:r w:rsidRPr="00865D06">
        <w:rPr>
          <w:rFonts w:ascii="Arial" w:hAnsi="Arial" w:cs="Arial"/>
        </w:rPr>
        <w:t>. – Concentra</w:t>
      </w:r>
      <w:r w:rsidRPr="00865D06">
        <w:rPr>
          <w:rFonts w:ascii="Tahoma" w:hAnsi="Tahoma" w:cs="Tahoma"/>
        </w:rPr>
        <w:t>ț</w:t>
      </w:r>
      <w:r w:rsidRPr="00865D06">
        <w:rPr>
          <w:rFonts w:ascii="Arial" w:hAnsi="Arial" w:cs="Arial"/>
        </w:rPr>
        <w:t xml:space="preserve">iile hidrocarburilor petroliere-HPT (µg/L) în apele marine </w:t>
      </w:r>
      <w:r w:rsidRPr="00865D06">
        <w:rPr>
          <w:rStyle w:val="longtext"/>
          <w:rFonts w:ascii="Arial" w:hAnsi="Arial" w:cs="Arial"/>
        </w:rPr>
        <w:t>din z</w:t>
      </w:r>
      <w:r w:rsidRPr="00865D06">
        <w:rPr>
          <w:rFonts w:ascii="Arial" w:hAnsi="Arial" w:cs="Arial"/>
        </w:rPr>
        <w:t xml:space="preserve">ona </w:t>
      </w:r>
      <w:r w:rsidRPr="00865D06">
        <w:rPr>
          <w:rFonts w:ascii="Arial" w:hAnsi="Arial" w:cs="Arial"/>
          <w:color w:val="000000"/>
        </w:rPr>
        <w:t xml:space="preserve">Sondei 821bis A Lebăda Vest </w:t>
      </w:r>
      <w:r>
        <w:rPr>
          <w:rFonts w:ascii="Arial" w:hAnsi="Arial" w:cs="Arial"/>
          <w:color w:val="000000"/>
        </w:rPr>
        <w:t xml:space="preserve"> </w:t>
      </w:r>
      <w:r w:rsidRPr="00865D06">
        <w:rPr>
          <w:rFonts w:ascii="Arial" w:hAnsi="Arial" w:cs="Arial"/>
        </w:rPr>
        <w:t>comparate cu percentila 75  a datelor din zone cu activităţi offshore şi limita maxim admisă de Ordinul nr. 161/2006, perioada 2014-2015</w:t>
      </w:r>
    </w:p>
    <w:p w:rsidR="00AE7547" w:rsidRPr="00865D06" w:rsidRDefault="00AE7547" w:rsidP="00343F58">
      <w:pPr>
        <w:spacing w:line="240" w:lineRule="auto"/>
        <w:jc w:val="center"/>
        <w:rPr>
          <w:rFonts w:ascii="Arial" w:hAnsi="Arial" w:cs="Arial"/>
        </w:rPr>
      </w:pPr>
    </w:p>
    <w:p w:rsidR="00AE7547" w:rsidRPr="00865D06" w:rsidRDefault="00AE7547" w:rsidP="00FF5C61">
      <w:pPr>
        <w:spacing w:line="360" w:lineRule="auto"/>
        <w:ind w:firstLine="720"/>
        <w:jc w:val="both"/>
        <w:rPr>
          <w:rStyle w:val="hps"/>
          <w:rFonts w:ascii="Arial" w:hAnsi="Arial" w:cs="Arial"/>
          <w:color w:val="0000FF"/>
        </w:rPr>
      </w:pPr>
      <w:r w:rsidRPr="00865D06">
        <w:rPr>
          <w:rStyle w:val="hps"/>
          <w:rFonts w:ascii="Arial" w:hAnsi="Arial" w:cs="Arial"/>
          <w:b/>
          <w:bCs/>
          <w:color w:val="000000"/>
          <w:u w:val="single"/>
        </w:rPr>
        <w:t>Hidrocarburi Aromatice Polinucleare - HAP</w:t>
      </w:r>
      <w:r w:rsidRPr="00865D06">
        <w:rPr>
          <w:rStyle w:val="hps"/>
          <w:rFonts w:ascii="Arial" w:hAnsi="Arial" w:cs="Arial"/>
          <w:b/>
          <w:bCs/>
          <w:color w:val="000000"/>
        </w:rPr>
        <w:tab/>
      </w:r>
    </w:p>
    <w:p w:rsidR="00AE7547" w:rsidRPr="00865D06" w:rsidRDefault="00AE7547" w:rsidP="00343F58">
      <w:pPr>
        <w:spacing w:line="360" w:lineRule="auto"/>
        <w:ind w:firstLine="720"/>
        <w:jc w:val="both"/>
        <w:rPr>
          <w:rFonts w:ascii="Arial" w:hAnsi="Arial" w:cs="Arial"/>
        </w:rPr>
      </w:pPr>
      <w:r w:rsidRPr="00865D06">
        <w:rPr>
          <w:rStyle w:val="hps"/>
          <w:rFonts w:ascii="Arial" w:hAnsi="Arial" w:cs="Arial"/>
        </w:rPr>
        <w:t>Nivelul de contaminare cu hidrocarburi aromatice polinucleare - HAP din</w:t>
      </w:r>
      <w:r w:rsidRPr="00865D06">
        <w:rPr>
          <w:rFonts w:ascii="Arial" w:hAnsi="Arial" w:cs="Arial"/>
        </w:rPr>
        <w:t xml:space="preserve"> apele marine prelevate din zona sondei 821bis A Lebăda</w:t>
      </w:r>
      <w:r w:rsidRPr="00865D06">
        <w:rPr>
          <w:rFonts w:ascii="Arial" w:hAnsi="Arial" w:cs="Arial"/>
          <w:b/>
          <w:bCs/>
        </w:rPr>
        <w:t xml:space="preserve"> </w:t>
      </w:r>
      <w:r w:rsidRPr="00865D06">
        <w:rPr>
          <w:rFonts w:ascii="Arial" w:hAnsi="Arial" w:cs="Arial"/>
        </w:rPr>
        <w:t>Vest este prezentat în</w:t>
      </w:r>
      <w:r w:rsidRPr="00865D06">
        <w:rPr>
          <w:rFonts w:ascii="Arial" w:hAnsi="Arial" w:cs="Arial"/>
          <w:b/>
          <w:bCs/>
        </w:rPr>
        <w:t xml:space="preserve"> </w:t>
      </w:r>
      <w:r w:rsidRPr="00865D06">
        <w:rPr>
          <w:rFonts w:ascii="Arial" w:hAnsi="Arial" w:cs="Arial"/>
        </w:rPr>
        <w:t>Tabelul</w:t>
      </w:r>
      <w:r>
        <w:rPr>
          <w:rFonts w:ascii="Arial" w:hAnsi="Arial" w:cs="Arial"/>
        </w:rPr>
        <w:t xml:space="preserve"> nr</w:t>
      </w:r>
      <w:r w:rsidRPr="00865D06">
        <w:rPr>
          <w:rFonts w:ascii="Arial" w:hAnsi="Arial" w:cs="Arial"/>
        </w:rPr>
        <w:t>.</w:t>
      </w:r>
      <w:r>
        <w:rPr>
          <w:rFonts w:ascii="Arial" w:hAnsi="Arial" w:cs="Arial"/>
        </w:rPr>
        <w:t>4.2.</w:t>
      </w:r>
      <w:r w:rsidRPr="00865D06">
        <w:rPr>
          <w:rFonts w:ascii="Arial" w:hAnsi="Arial" w:cs="Arial"/>
        </w:rPr>
        <w:t>2.  Analiza HAP-urilor indică prezenţa celor 16 contaminanţi organici prioritar periculoşi (</w:t>
      </w:r>
      <w:r w:rsidRPr="00031BF0">
        <w:rPr>
          <w:rFonts w:ascii="Arial" w:hAnsi="Arial" w:cs="Arial"/>
        </w:rPr>
        <w:t xml:space="preserve">naftalină, acenaftilen, acenaften, fluoren, fenantren, antracen, fluoranten, piren, benzo[a]antracen, crisen, benzo[b]fluoranten, benzo[k]fluoranten, benzo[a]piren, </w:t>
      </w:r>
      <w:r w:rsidRPr="00031BF0">
        <w:rPr>
          <w:rFonts w:ascii="Arial" w:hAnsi="Arial" w:cs="Arial"/>
        </w:rPr>
        <w:lastRenderedPageBreak/>
        <w:t xml:space="preserve">benzo(g,h,i)perilen, dibenzo(a,h)antracen şi indeno(1,2,3 -c,d) piren în toate probele analizate </w:t>
      </w:r>
      <w:r w:rsidRPr="00865D06">
        <w:rPr>
          <w:rFonts w:ascii="Arial" w:hAnsi="Arial" w:cs="Arial"/>
        </w:rPr>
        <w:t xml:space="preserve">(Tabelul nr 4.2.2).                               </w:t>
      </w:r>
    </w:p>
    <w:p w:rsidR="00AE7547" w:rsidRDefault="00AE7547" w:rsidP="00343F58">
      <w:pPr>
        <w:spacing w:line="240" w:lineRule="auto"/>
        <w:ind w:firstLine="720"/>
        <w:jc w:val="both"/>
        <w:rPr>
          <w:rFonts w:ascii="Arial" w:hAnsi="Arial" w:cs="Arial"/>
        </w:rPr>
      </w:pPr>
      <w:r w:rsidRPr="00865D06">
        <w:rPr>
          <w:rFonts w:ascii="Arial" w:hAnsi="Arial" w:cs="Arial"/>
        </w:rPr>
        <w:t xml:space="preserve">                                                                                               </w:t>
      </w:r>
    </w:p>
    <w:p w:rsidR="00AE7547" w:rsidRPr="00865D06" w:rsidRDefault="00AE7547" w:rsidP="00DC6111">
      <w:pPr>
        <w:spacing w:line="240" w:lineRule="auto"/>
        <w:ind w:firstLine="720"/>
        <w:jc w:val="right"/>
        <w:rPr>
          <w:rFonts w:ascii="Arial" w:hAnsi="Arial" w:cs="Arial"/>
        </w:rPr>
      </w:pPr>
      <w:r w:rsidRPr="00865D06">
        <w:rPr>
          <w:rFonts w:ascii="Arial" w:hAnsi="Arial" w:cs="Arial"/>
        </w:rPr>
        <w:t xml:space="preserve"> Tabelul nr 4.2.2</w:t>
      </w:r>
    </w:p>
    <w:p w:rsidR="00AE7547" w:rsidRPr="00865D06" w:rsidRDefault="00AE7547" w:rsidP="00343F58">
      <w:pPr>
        <w:spacing w:line="240" w:lineRule="auto"/>
        <w:jc w:val="center"/>
        <w:rPr>
          <w:rFonts w:ascii="Arial" w:hAnsi="Arial" w:cs="Arial"/>
          <w:b/>
          <w:bCs/>
        </w:rPr>
      </w:pPr>
      <w:r w:rsidRPr="00865D06">
        <w:rPr>
          <w:rFonts w:ascii="Arial" w:hAnsi="Arial" w:cs="Arial"/>
        </w:rPr>
        <w:t>Concentraţiile HAP- urilor  din apele marine în zona Sondei 821bis A Lebăda</w:t>
      </w:r>
      <w:r w:rsidRPr="00865D06">
        <w:rPr>
          <w:rFonts w:ascii="Arial" w:hAnsi="Arial" w:cs="Arial"/>
          <w:b/>
          <w:bCs/>
        </w:rPr>
        <w:t xml:space="preserve"> </w:t>
      </w:r>
      <w:r w:rsidRPr="00865D06">
        <w:rPr>
          <w:rFonts w:ascii="Arial" w:hAnsi="Arial" w:cs="Arial"/>
        </w:rPr>
        <w:t>Vest care depăşesc valorile maxime admise de Ordinul nr.161/2006, 2014- 2015</w:t>
      </w:r>
    </w:p>
    <w:tbl>
      <w:tblPr>
        <w:tblW w:w="5343" w:type="pct"/>
        <w:jc w:val="center"/>
        <w:tblBorders>
          <w:top w:val="single" w:sz="12" w:space="0" w:color="008000"/>
          <w:bottom w:val="single" w:sz="12" w:space="0" w:color="008000"/>
        </w:tblBorders>
        <w:tblLook w:val="00E0" w:firstRow="1" w:lastRow="1" w:firstColumn="1" w:lastColumn="0" w:noHBand="0" w:noVBand="0"/>
      </w:tblPr>
      <w:tblGrid>
        <w:gridCol w:w="2470"/>
        <w:gridCol w:w="702"/>
        <w:gridCol w:w="865"/>
        <w:gridCol w:w="355"/>
        <w:gridCol w:w="1116"/>
        <w:gridCol w:w="1211"/>
        <w:gridCol w:w="1253"/>
        <w:gridCol w:w="1167"/>
        <w:gridCol w:w="786"/>
      </w:tblGrid>
      <w:tr w:rsidR="00AE7547" w:rsidRPr="00773F04">
        <w:trPr>
          <w:trHeight w:val="330"/>
          <w:jc w:val="center"/>
        </w:trPr>
        <w:tc>
          <w:tcPr>
            <w:tcW w:w="1244" w:type="pct"/>
            <w:vMerge w:val="restart"/>
            <w:tcBorders>
              <w:top w:val="single" w:sz="12" w:space="0" w:color="008000"/>
              <w:bottom w:val="single" w:sz="6" w:space="0" w:color="008000"/>
            </w:tcBorders>
            <w:noWrap/>
          </w:tcPr>
          <w:p w:rsidR="00AE7547" w:rsidRPr="00031BF0" w:rsidRDefault="00AE7547" w:rsidP="00935945">
            <w:pPr>
              <w:jc w:val="right"/>
              <w:rPr>
                <w:rFonts w:ascii="Arial" w:hAnsi="Arial" w:cs="Arial"/>
                <w:b/>
                <w:bCs/>
              </w:rPr>
            </w:pPr>
          </w:p>
        </w:tc>
        <w:tc>
          <w:tcPr>
            <w:tcW w:w="353" w:type="pct"/>
            <w:vMerge w:val="restart"/>
            <w:tcBorders>
              <w:top w:val="single" w:sz="12" w:space="0" w:color="008000"/>
              <w:bottom w:val="single" w:sz="6" w:space="0" w:color="008000"/>
            </w:tcBorders>
          </w:tcPr>
          <w:p w:rsidR="00AE7547" w:rsidRPr="00031BF0" w:rsidRDefault="00AE7547" w:rsidP="00935945">
            <w:pPr>
              <w:jc w:val="center"/>
              <w:rPr>
                <w:rFonts w:ascii="Arial" w:hAnsi="Arial" w:cs="Arial"/>
                <w:b/>
                <w:bCs/>
                <w:color w:val="000000"/>
              </w:rPr>
            </w:pPr>
          </w:p>
        </w:tc>
        <w:tc>
          <w:tcPr>
            <w:tcW w:w="436" w:type="pct"/>
            <w:vMerge w:val="restart"/>
            <w:tcBorders>
              <w:top w:val="single" w:sz="12" w:space="0" w:color="008000"/>
              <w:bottom w:val="single" w:sz="6" w:space="0" w:color="008000"/>
            </w:tcBorders>
          </w:tcPr>
          <w:p w:rsidR="00AE7547" w:rsidRPr="00773F04" w:rsidRDefault="00AE7547" w:rsidP="00935945">
            <w:pPr>
              <w:jc w:val="both"/>
              <w:rPr>
                <w:rFonts w:ascii="Arial" w:hAnsi="Arial" w:cs="Arial"/>
                <w:b/>
                <w:bCs/>
                <w:color w:val="000000"/>
              </w:rPr>
            </w:pPr>
            <w:r w:rsidRPr="00773F04">
              <w:rPr>
                <w:rFonts w:ascii="Arial" w:hAnsi="Arial" w:cs="Arial"/>
                <w:b/>
                <w:bCs/>
                <w:color w:val="000000"/>
              </w:rPr>
              <w:t>LMA*</w:t>
            </w:r>
          </w:p>
        </w:tc>
        <w:tc>
          <w:tcPr>
            <w:tcW w:w="179" w:type="pct"/>
            <w:vMerge w:val="restart"/>
            <w:tcBorders>
              <w:top w:val="single" w:sz="12" w:space="0" w:color="008000"/>
              <w:bottom w:val="single" w:sz="6" w:space="0" w:color="008000"/>
            </w:tcBorders>
            <w:noWrap/>
          </w:tcPr>
          <w:p w:rsidR="00AE7547" w:rsidRPr="00773F04" w:rsidRDefault="00AE7547" w:rsidP="00935945">
            <w:pPr>
              <w:jc w:val="center"/>
              <w:rPr>
                <w:rFonts w:ascii="Arial" w:hAnsi="Arial" w:cs="Arial"/>
                <w:b/>
                <w:bCs/>
                <w:lang w:val="en-US"/>
              </w:rPr>
            </w:pPr>
            <w:r w:rsidRPr="00773F04">
              <w:rPr>
                <w:rFonts w:ascii="Arial" w:hAnsi="Arial" w:cs="Arial"/>
                <w:b/>
                <w:bCs/>
                <w:color w:val="000000"/>
                <w:lang w:val="en-US"/>
              </w:rPr>
              <w:t>n</w:t>
            </w:r>
          </w:p>
        </w:tc>
        <w:tc>
          <w:tcPr>
            <w:tcW w:w="562" w:type="pct"/>
            <w:vMerge w:val="restart"/>
            <w:tcBorders>
              <w:top w:val="single" w:sz="12" w:space="0" w:color="008000"/>
              <w:bottom w:val="single" w:sz="6" w:space="0" w:color="008000"/>
            </w:tcBorders>
            <w:noWrap/>
          </w:tcPr>
          <w:p w:rsidR="00AE7547" w:rsidRPr="00773F04" w:rsidRDefault="00AE7547" w:rsidP="00935945">
            <w:pPr>
              <w:jc w:val="center"/>
              <w:rPr>
                <w:rFonts w:ascii="Arial" w:hAnsi="Arial" w:cs="Arial"/>
                <w:b/>
                <w:bCs/>
                <w:lang w:val="en-US"/>
              </w:rPr>
            </w:pPr>
            <w:r w:rsidRPr="00773F04">
              <w:rPr>
                <w:rFonts w:ascii="Arial" w:hAnsi="Arial" w:cs="Arial"/>
                <w:b/>
                <w:bCs/>
                <w:color w:val="000000"/>
                <w:lang w:val="en-US"/>
              </w:rPr>
              <w:t>mediana</w:t>
            </w:r>
          </w:p>
        </w:tc>
        <w:tc>
          <w:tcPr>
            <w:tcW w:w="610" w:type="pct"/>
            <w:vMerge w:val="restart"/>
            <w:tcBorders>
              <w:top w:val="single" w:sz="12" w:space="0" w:color="008000"/>
              <w:bottom w:val="single" w:sz="6" w:space="0" w:color="008000"/>
            </w:tcBorders>
            <w:noWrap/>
          </w:tcPr>
          <w:p w:rsidR="00AE7547" w:rsidRPr="00773F04" w:rsidRDefault="00AE7547" w:rsidP="00935945">
            <w:pPr>
              <w:jc w:val="center"/>
              <w:rPr>
                <w:rFonts w:ascii="Arial" w:hAnsi="Arial" w:cs="Arial"/>
                <w:b/>
                <w:bCs/>
                <w:lang w:val="en-US"/>
              </w:rPr>
            </w:pPr>
            <w:r w:rsidRPr="00773F04">
              <w:rPr>
                <w:rFonts w:ascii="Arial" w:hAnsi="Arial" w:cs="Arial"/>
                <w:b/>
                <w:bCs/>
                <w:color w:val="000000"/>
                <w:lang w:val="en-US"/>
              </w:rPr>
              <w:t>minimum</w:t>
            </w:r>
          </w:p>
        </w:tc>
        <w:tc>
          <w:tcPr>
            <w:tcW w:w="631" w:type="pct"/>
            <w:vMerge w:val="restart"/>
            <w:tcBorders>
              <w:top w:val="single" w:sz="12" w:space="0" w:color="008000"/>
              <w:bottom w:val="single" w:sz="6" w:space="0" w:color="008000"/>
            </w:tcBorders>
            <w:noWrap/>
          </w:tcPr>
          <w:p w:rsidR="00AE7547" w:rsidRPr="00773F04" w:rsidRDefault="00AE7547" w:rsidP="00935945">
            <w:pPr>
              <w:jc w:val="center"/>
              <w:rPr>
                <w:rFonts w:ascii="Arial" w:hAnsi="Arial" w:cs="Arial"/>
                <w:b/>
                <w:bCs/>
                <w:lang w:val="en-US"/>
              </w:rPr>
            </w:pPr>
            <w:r w:rsidRPr="00773F04">
              <w:rPr>
                <w:rFonts w:ascii="Arial" w:hAnsi="Arial" w:cs="Arial"/>
                <w:b/>
                <w:bCs/>
                <w:color w:val="000000"/>
                <w:lang w:val="en-US"/>
              </w:rPr>
              <w:t>maximum</w:t>
            </w:r>
          </w:p>
        </w:tc>
        <w:tc>
          <w:tcPr>
            <w:tcW w:w="984" w:type="pct"/>
            <w:gridSpan w:val="2"/>
            <w:tcBorders>
              <w:top w:val="single" w:sz="12" w:space="0" w:color="008000"/>
              <w:bottom w:val="single" w:sz="6" w:space="0" w:color="008000"/>
            </w:tcBorders>
            <w:noWrap/>
          </w:tcPr>
          <w:p w:rsidR="00AE7547" w:rsidRPr="00773F04" w:rsidRDefault="00AE7547" w:rsidP="00935945">
            <w:pPr>
              <w:jc w:val="center"/>
              <w:rPr>
                <w:rFonts w:ascii="Arial" w:hAnsi="Arial" w:cs="Arial"/>
                <w:b/>
                <w:bCs/>
                <w:lang w:val="en-US"/>
              </w:rPr>
            </w:pPr>
            <w:r w:rsidRPr="00773F04">
              <w:rPr>
                <w:rFonts w:ascii="Arial" w:hAnsi="Arial" w:cs="Arial"/>
                <w:b/>
                <w:bCs/>
                <w:color w:val="000000"/>
                <w:lang w:val="en-US"/>
              </w:rPr>
              <w:t>percentila</w:t>
            </w:r>
          </w:p>
        </w:tc>
      </w:tr>
      <w:tr w:rsidR="00AE7547" w:rsidRPr="00773F04">
        <w:trPr>
          <w:trHeight w:val="210"/>
          <w:jc w:val="center"/>
        </w:trPr>
        <w:tc>
          <w:tcPr>
            <w:tcW w:w="1244" w:type="pct"/>
            <w:vMerge/>
            <w:noWrap/>
          </w:tcPr>
          <w:p w:rsidR="00AE7547" w:rsidRPr="00773F04" w:rsidRDefault="00AE7547" w:rsidP="00935945">
            <w:pPr>
              <w:jc w:val="right"/>
              <w:rPr>
                <w:rFonts w:ascii="Arial" w:hAnsi="Arial" w:cs="Arial"/>
                <w:b/>
                <w:bCs/>
                <w:lang w:val="en-US"/>
              </w:rPr>
            </w:pPr>
          </w:p>
        </w:tc>
        <w:tc>
          <w:tcPr>
            <w:tcW w:w="353" w:type="pct"/>
            <w:vMerge/>
          </w:tcPr>
          <w:p w:rsidR="00AE7547" w:rsidRPr="00773F04" w:rsidRDefault="00AE7547" w:rsidP="00935945">
            <w:pPr>
              <w:jc w:val="center"/>
              <w:rPr>
                <w:rFonts w:ascii="Arial" w:hAnsi="Arial" w:cs="Arial"/>
                <w:b/>
                <w:bCs/>
                <w:color w:val="000000"/>
                <w:lang w:val="en-US"/>
              </w:rPr>
            </w:pPr>
          </w:p>
        </w:tc>
        <w:tc>
          <w:tcPr>
            <w:tcW w:w="436" w:type="pct"/>
            <w:vMerge/>
          </w:tcPr>
          <w:p w:rsidR="00AE7547" w:rsidRPr="00773F04" w:rsidRDefault="00AE7547" w:rsidP="00935945">
            <w:pPr>
              <w:jc w:val="both"/>
              <w:rPr>
                <w:rFonts w:ascii="Arial" w:hAnsi="Arial" w:cs="Arial"/>
                <w:b/>
                <w:bCs/>
                <w:color w:val="000000"/>
              </w:rPr>
            </w:pPr>
          </w:p>
        </w:tc>
        <w:tc>
          <w:tcPr>
            <w:tcW w:w="179" w:type="pct"/>
            <w:vMerge/>
            <w:noWrap/>
          </w:tcPr>
          <w:p w:rsidR="00AE7547" w:rsidRPr="00773F04" w:rsidRDefault="00AE7547" w:rsidP="00935945">
            <w:pPr>
              <w:jc w:val="center"/>
              <w:rPr>
                <w:rFonts w:ascii="Arial" w:hAnsi="Arial" w:cs="Arial"/>
                <w:b/>
                <w:bCs/>
                <w:color w:val="000000"/>
                <w:lang w:val="en-US"/>
              </w:rPr>
            </w:pPr>
          </w:p>
        </w:tc>
        <w:tc>
          <w:tcPr>
            <w:tcW w:w="562" w:type="pct"/>
            <w:vMerge/>
            <w:noWrap/>
          </w:tcPr>
          <w:p w:rsidR="00AE7547" w:rsidRPr="00773F04" w:rsidRDefault="00AE7547" w:rsidP="00935945">
            <w:pPr>
              <w:jc w:val="center"/>
              <w:rPr>
                <w:rFonts w:ascii="Arial" w:hAnsi="Arial" w:cs="Arial"/>
                <w:b/>
                <w:bCs/>
                <w:color w:val="000000"/>
                <w:lang w:val="en-US"/>
              </w:rPr>
            </w:pPr>
          </w:p>
        </w:tc>
        <w:tc>
          <w:tcPr>
            <w:tcW w:w="610" w:type="pct"/>
            <w:vMerge/>
            <w:noWrap/>
          </w:tcPr>
          <w:p w:rsidR="00AE7547" w:rsidRPr="00773F04" w:rsidRDefault="00AE7547" w:rsidP="00935945">
            <w:pPr>
              <w:jc w:val="center"/>
              <w:rPr>
                <w:rFonts w:ascii="Arial" w:hAnsi="Arial" w:cs="Arial"/>
                <w:b/>
                <w:bCs/>
                <w:color w:val="000000"/>
                <w:lang w:val="en-US"/>
              </w:rPr>
            </w:pPr>
          </w:p>
        </w:tc>
        <w:tc>
          <w:tcPr>
            <w:tcW w:w="631" w:type="pct"/>
            <w:vMerge/>
            <w:noWrap/>
          </w:tcPr>
          <w:p w:rsidR="00AE7547" w:rsidRPr="00773F04" w:rsidRDefault="00AE7547" w:rsidP="00935945">
            <w:pPr>
              <w:jc w:val="center"/>
              <w:rPr>
                <w:rFonts w:ascii="Arial" w:hAnsi="Arial" w:cs="Arial"/>
                <w:b/>
                <w:bCs/>
                <w:color w:val="000000"/>
                <w:lang w:val="en-US"/>
              </w:rPr>
            </w:pPr>
          </w:p>
        </w:tc>
        <w:tc>
          <w:tcPr>
            <w:tcW w:w="588" w:type="pct"/>
            <w:noWrap/>
          </w:tcPr>
          <w:p w:rsidR="00AE7547" w:rsidRPr="00773F04" w:rsidRDefault="00AE7547" w:rsidP="00935945">
            <w:pPr>
              <w:jc w:val="center"/>
              <w:rPr>
                <w:rFonts w:ascii="Arial" w:hAnsi="Arial" w:cs="Arial"/>
                <w:b/>
                <w:bCs/>
                <w:color w:val="000000"/>
                <w:lang w:val="en-US"/>
              </w:rPr>
            </w:pPr>
            <w:r w:rsidRPr="00773F04">
              <w:rPr>
                <w:rFonts w:ascii="Arial" w:hAnsi="Arial" w:cs="Arial"/>
                <w:b/>
                <w:bCs/>
                <w:color w:val="000000"/>
                <w:lang w:val="en-US"/>
              </w:rPr>
              <w:t>25</w:t>
            </w:r>
          </w:p>
        </w:tc>
        <w:tc>
          <w:tcPr>
            <w:tcW w:w="396" w:type="pct"/>
            <w:noWrap/>
          </w:tcPr>
          <w:p w:rsidR="00AE7547" w:rsidRPr="00773F04" w:rsidRDefault="00AE7547" w:rsidP="00935945">
            <w:pPr>
              <w:jc w:val="center"/>
              <w:rPr>
                <w:rFonts w:ascii="Arial" w:hAnsi="Arial" w:cs="Arial"/>
                <w:b/>
                <w:bCs/>
                <w:color w:val="000000"/>
                <w:lang w:val="en-US"/>
              </w:rPr>
            </w:pPr>
            <w:r w:rsidRPr="00773F04">
              <w:rPr>
                <w:rFonts w:ascii="Arial" w:hAnsi="Arial" w:cs="Arial"/>
                <w:b/>
                <w:bCs/>
                <w:color w:val="000000"/>
                <w:lang w:val="en-US"/>
              </w:rPr>
              <w:t>75</w:t>
            </w:r>
          </w:p>
        </w:tc>
      </w:tr>
      <w:tr w:rsidR="00AE7547" w:rsidRPr="00773F04">
        <w:trPr>
          <w:jc w:val="center"/>
        </w:trPr>
        <w:tc>
          <w:tcPr>
            <w:tcW w:w="1244" w:type="pct"/>
            <w:noWrap/>
          </w:tcPr>
          <w:p w:rsidR="00AE7547" w:rsidRPr="00773F04" w:rsidRDefault="00AE7547" w:rsidP="00935945">
            <w:pPr>
              <w:jc w:val="both"/>
              <w:rPr>
                <w:rFonts w:ascii="Arial" w:hAnsi="Arial" w:cs="Arial"/>
                <w:lang w:val="en-US"/>
              </w:rPr>
            </w:pPr>
            <w:r w:rsidRPr="00773F04">
              <w:rPr>
                <w:rFonts w:ascii="Arial" w:hAnsi="Arial" w:cs="Arial"/>
                <w:color w:val="000000"/>
                <w:lang w:val="en-US"/>
              </w:rPr>
              <w:t xml:space="preserve">Naftalina </w:t>
            </w:r>
          </w:p>
        </w:tc>
        <w:tc>
          <w:tcPr>
            <w:tcW w:w="353" w:type="pct"/>
          </w:tcPr>
          <w:p w:rsidR="00AE7547" w:rsidRPr="00773F04" w:rsidRDefault="00AE7547" w:rsidP="00935945">
            <w:pPr>
              <w:rPr>
                <w:rFonts w:ascii="Arial" w:hAnsi="Arial" w:cs="Arial"/>
                <w:lang w:val="en-US"/>
              </w:rPr>
            </w:pPr>
            <w:r w:rsidRPr="00773F04">
              <w:rPr>
                <w:rFonts w:ascii="Arial" w:hAnsi="Arial" w:cs="Arial"/>
                <w:color w:val="000000"/>
                <w:lang w:val="en-US"/>
              </w:rPr>
              <w:t>µg/L</w:t>
            </w:r>
          </w:p>
        </w:tc>
        <w:tc>
          <w:tcPr>
            <w:tcW w:w="436" w:type="pct"/>
          </w:tcPr>
          <w:p w:rsidR="00AE7547" w:rsidRPr="00773F04" w:rsidRDefault="00AE7547" w:rsidP="00935945">
            <w:pPr>
              <w:jc w:val="center"/>
              <w:rPr>
                <w:rFonts w:ascii="Arial" w:hAnsi="Arial" w:cs="Arial"/>
                <w:i/>
                <w:iCs/>
                <w:color w:val="000000"/>
                <w:lang w:val="en-US"/>
              </w:rPr>
            </w:pPr>
            <w:r w:rsidRPr="00773F04">
              <w:rPr>
                <w:rFonts w:ascii="Arial" w:hAnsi="Arial" w:cs="Arial"/>
                <w:i/>
                <w:iCs/>
                <w:color w:val="000000"/>
              </w:rPr>
              <w:t>2,400</w:t>
            </w:r>
          </w:p>
        </w:tc>
        <w:tc>
          <w:tcPr>
            <w:tcW w:w="179" w:type="pct"/>
            <w:noWrap/>
          </w:tcPr>
          <w:p w:rsidR="00AE7547" w:rsidRPr="00773F04" w:rsidRDefault="00AE7547" w:rsidP="00935945">
            <w:pPr>
              <w:jc w:val="center"/>
              <w:rPr>
                <w:rFonts w:ascii="Arial" w:hAnsi="Arial" w:cs="Arial"/>
              </w:rPr>
            </w:pPr>
            <w:r w:rsidRPr="00773F04">
              <w:rPr>
                <w:rFonts w:ascii="Arial" w:hAnsi="Arial" w:cs="Arial"/>
                <w:color w:val="000000"/>
                <w:lang w:val="en-US"/>
              </w:rPr>
              <w:t>7</w:t>
            </w:r>
          </w:p>
        </w:tc>
        <w:tc>
          <w:tcPr>
            <w:tcW w:w="562"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0,086</w:t>
            </w:r>
          </w:p>
        </w:tc>
        <w:tc>
          <w:tcPr>
            <w:tcW w:w="610"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0,074</w:t>
            </w:r>
          </w:p>
        </w:tc>
        <w:tc>
          <w:tcPr>
            <w:tcW w:w="631"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1,105</w:t>
            </w:r>
            <w:r w:rsidRPr="00773F04">
              <w:rPr>
                <w:rFonts w:ascii="Arial" w:hAnsi="Arial" w:cs="Arial"/>
                <w:b/>
                <w:bCs/>
                <w:color w:val="000000"/>
              </w:rPr>
              <w:t>**</w:t>
            </w:r>
          </w:p>
        </w:tc>
        <w:tc>
          <w:tcPr>
            <w:tcW w:w="588"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0,126</w:t>
            </w:r>
          </w:p>
        </w:tc>
        <w:tc>
          <w:tcPr>
            <w:tcW w:w="396"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0,454</w:t>
            </w:r>
          </w:p>
        </w:tc>
      </w:tr>
      <w:tr w:rsidR="00AE7547" w:rsidRPr="00773F04">
        <w:trPr>
          <w:jc w:val="center"/>
        </w:trPr>
        <w:tc>
          <w:tcPr>
            <w:tcW w:w="1244" w:type="pct"/>
            <w:noWrap/>
          </w:tcPr>
          <w:p w:rsidR="00AE7547" w:rsidRPr="00773F04" w:rsidRDefault="00AE7547" w:rsidP="00935945">
            <w:pPr>
              <w:jc w:val="both"/>
              <w:rPr>
                <w:rFonts w:ascii="Arial" w:hAnsi="Arial" w:cs="Arial"/>
                <w:lang w:val="en-US"/>
              </w:rPr>
            </w:pPr>
            <w:r w:rsidRPr="00773F04">
              <w:rPr>
                <w:rFonts w:ascii="Arial" w:hAnsi="Arial" w:cs="Arial"/>
                <w:color w:val="000000"/>
                <w:lang w:val="en-US"/>
              </w:rPr>
              <w:t>Acenaftilen</w:t>
            </w:r>
          </w:p>
        </w:tc>
        <w:tc>
          <w:tcPr>
            <w:tcW w:w="353" w:type="pct"/>
          </w:tcPr>
          <w:p w:rsidR="00AE7547" w:rsidRPr="00773F04" w:rsidRDefault="00AE7547" w:rsidP="00935945">
            <w:pPr>
              <w:rPr>
                <w:rFonts w:ascii="Arial" w:hAnsi="Arial" w:cs="Arial"/>
                <w:lang w:val="en-US"/>
              </w:rPr>
            </w:pPr>
            <w:r w:rsidRPr="00773F04">
              <w:rPr>
                <w:rFonts w:ascii="Arial" w:hAnsi="Arial" w:cs="Arial"/>
                <w:color w:val="000000"/>
                <w:lang w:val="en-US"/>
              </w:rPr>
              <w:t>µg/L</w:t>
            </w:r>
          </w:p>
        </w:tc>
        <w:tc>
          <w:tcPr>
            <w:tcW w:w="436" w:type="pct"/>
          </w:tcPr>
          <w:p w:rsidR="00AE7547" w:rsidRPr="00773F04" w:rsidRDefault="00AE7547" w:rsidP="00935945">
            <w:pPr>
              <w:jc w:val="center"/>
              <w:rPr>
                <w:rFonts w:ascii="Arial" w:hAnsi="Arial" w:cs="Arial"/>
                <w:i/>
                <w:iCs/>
                <w:color w:val="000000"/>
                <w:lang w:val="en-US"/>
              </w:rPr>
            </w:pPr>
            <w:r w:rsidRPr="00773F04">
              <w:rPr>
                <w:rFonts w:ascii="Arial" w:hAnsi="Arial" w:cs="Arial"/>
                <w:i/>
                <w:iCs/>
                <w:color w:val="000000"/>
                <w:lang w:val="en-US"/>
              </w:rPr>
              <w:t>-</w:t>
            </w:r>
          </w:p>
        </w:tc>
        <w:tc>
          <w:tcPr>
            <w:tcW w:w="179" w:type="pct"/>
            <w:noWrap/>
          </w:tcPr>
          <w:p w:rsidR="00AE7547" w:rsidRPr="00773F04" w:rsidRDefault="00AE7547" w:rsidP="00935945">
            <w:pPr>
              <w:jc w:val="center"/>
              <w:rPr>
                <w:rFonts w:ascii="Arial" w:hAnsi="Arial" w:cs="Arial"/>
              </w:rPr>
            </w:pPr>
            <w:r w:rsidRPr="00773F04">
              <w:rPr>
                <w:rFonts w:ascii="Arial" w:hAnsi="Arial" w:cs="Arial"/>
                <w:color w:val="000000"/>
                <w:lang w:val="en-US"/>
              </w:rPr>
              <w:t>7</w:t>
            </w:r>
          </w:p>
        </w:tc>
        <w:tc>
          <w:tcPr>
            <w:tcW w:w="562"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0,023</w:t>
            </w:r>
          </w:p>
        </w:tc>
        <w:tc>
          <w:tcPr>
            <w:tcW w:w="610"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0,012</w:t>
            </w:r>
          </w:p>
        </w:tc>
        <w:tc>
          <w:tcPr>
            <w:tcW w:w="631"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0,035</w:t>
            </w:r>
          </w:p>
        </w:tc>
        <w:tc>
          <w:tcPr>
            <w:tcW w:w="588"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0,030</w:t>
            </w:r>
          </w:p>
        </w:tc>
        <w:tc>
          <w:tcPr>
            <w:tcW w:w="396"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0,009</w:t>
            </w:r>
          </w:p>
        </w:tc>
      </w:tr>
      <w:tr w:rsidR="00AE7547" w:rsidRPr="00773F04">
        <w:trPr>
          <w:jc w:val="center"/>
        </w:trPr>
        <w:tc>
          <w:tcPr>
            <w:tcW w:w="1244" w:type="pct"/>
            <w:noWrap/>
          </w:tcPr>
          <w:p w:rsidR="00AE7547" w:rsidRPr="00773F04" w:rsidRDefault="00AE7547" w:rsidP="00935945">
            <w:pPr>
              <w:jc w:val="both"/>
              <w:rPr>
                <w:rFonts w:ascii="Arial" w:hAnsi="Arial" w:cs="Arial"/>
                <w:lang w:val="en-US"/>
              </w:rPr>
            </w:pPr>
            <w:r w:rsidRPr="00773F04">
              <w:rPr>
                <w:rFonts w:ascii="Arial" w:hAnsi="Arial" w:cs="Arial"/>
                <w:color w:val="000000"/>
                <w:lang w:val="en-US"/>
              </w:rPr>
              <w:t xml:space="preserve">Acenaften </w:t>
            </w:r>
          </w:p>
        </w:tc>
        <w:tc>
          <w:tcPr>
            <w:tcW w:w="353" w:type="pct"/>
          </w:tcPr>
          <w:p w:rsidR="00AE7547" w:rsidRPr="00773F04" w:rsidRDefault="00AE7547" w:rsidP="00935945">
            <w:pPr>
              <w:rPr>
                <w:rFonts w:ascii="Arial" w:hAnsi="Arial" w:cs="Arial"/>
                <w:lang w:val="en-US"/>
              </w:rPr>
            </w:pPr>
            <w:r w:rsidRPr="00773F04">
              <w:rPr>
                <w:rFonts w:ascii="Arial" w:hAnsi="Arial" w:cs="Arial"/>
                <w:color w:val="000000"/>
                <w:lang w:val="en-US"/>
              </w:rPr>
              <w:t>µg/L</w:t>
            </w:r>
          </w:p>
        </w:tc>
        <w:tc>
          <w:tcPr>
            <w:tcW w:w="436" w:type="pct"/>
          </w:tcPr>
          <w:p w:rsidR="00AE7547" w:rsidRPr="00773F04" w:rsidRDefault="00AE7547" w:rsidP="00935945">
            <w:pPr>
              <w:jc w:val="center"/>
              <w:rPr>
                <w:rFonts w:ascii="Arial" w:hAnsi="Arial" w:cs="Arial"/>
                <w:i/>
                <w:iCs/>
                <w:color w:val="000000"/>
                <w:lang w:val="en-US"/>
              </w:rPr>
            </w:pPr>
            <w:r w:rsidRPr="00773F04">
              <w:rPr>
                <w:rFonts w:ascii="Arial" w:hAnsi="Arial" w:cs="Arial"/>
                <w:i/>
                <w:iCs/>
                <w:color w:val="000000"/>
                <w:lang w:val="en-US"/>
              </w:rPr>
              <w:t>-</w:t>
            </w:r>
          </w:p>
        </w:tc>
        <w:tc>
          <w:tcPr>
            <w:tcW w:w="179" w:type="pct"/>
            <w:noWrap/>
          </w:tcPr>
          <w:p w:rsidR="00AE7547" w:rsidRPr="00773F04" w:rsidRDefault="00AE7547" w:rsidP="00935945">
            <w:pPr>
              <w:jc w:val="center"/>
              <w:rPr>
                <w:rFonts w:ascii="Arial" w:hAnsi="Arial" w:cs="Arial"/>
              </w:rPr>
            </w:pPr>
            <w:r w:rsidRPr="00773F04">
              <w:rPr>
                <w:rFonts w:ascii="Arial" w:hAnsi="Arial" w:cs="Arial"/>
                <w:color w:val="000000"/>
                <w:lang w:val="en-US"/>
              </w:rPr>
              <w:t>7</w:t>
            </w:r>
          </w:p>
        </w:tc>
        <w:tc>
          <w:tcPr>
            <w:tcW w:w="562"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0,039</w:t>
            </w:r>
          </w:p>
        </w:tc>
        <w:tc>
          <w:tcPr>
            <w:tcW w:w="610"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0,016</w:t>
            </w:r>
          </w:p>
        </w:tc>
        <w:tc>
          <w:tcPr>
            <w:tcW w:w="631"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0,044</w:t>
            </w:r>
          </w:p>
        </w:tc>
        <w:tc>
          <w:tcPr>
            <w:tcW w:w="588"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0,043</w:t>
            </w:r>
          </w:p>
        </w:tc>
        <w:tc>
          <w:tcPr>
            <w:tcW w:w="396"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0,012</w:t>
            </w:r>
          </w:p>
        </w:tc>
      </w:tr>
      <w:tr w:rsidR="00AE7547" w:rsidRPr="00773F04">
        <w:trPr>
          <w:jc w:val="center"/>
        </w:trPr>
        <w:tc>
          <w:tcPr>
            <w:tcW w:w="1244" w:type="pct"/>
            <w:noWrap/>
          </w:tcPr>
          <w:p w:rsidR="00AE7547" w:rsidRPr="00773F04" w:rsidRDefault="00AE7547" w:rsidP="00935945">
            <w:pPr>
              <w:jc w:val="both"/>
              <w:rPr>
                <w:rFonts w:ascii="Arial" w:hAnsi="Arial" w:cs="Arial"/>
                <w:lang w:val="en-US"/>
              </w:rPr>
            </w:pPr>
            <w:r w:rsidRPr="00773F04">
              <w:rPr>
                <w:rFonts w:ascii="Arial" w:hAnsi="Arial" w:cs="Arial"/>
                <w:color w:val="000000"/>
                <w:lang w:val="en-US"/>
              </w:rPr>
              <w:t xml:space="preserve">Fluoren </w:t>
            </w:r>
          </w:p>
        </w:tc>
        <w:tc>
          <w:tcPr>
            <w:tcW w:w="353" w:type="pct"/>
          </w:tcPr>
          <w:p w:rsidR="00AE7547" w:rsidRPr="00773F04" w:rsidRDefault="00AE7547" w:rsidP="00935945">
            <w:pPr>
              <w:rPr>
                <w:rFonts w:ascii="Arial" w:hAnsi="Arial" w:cs="Arial"/>
                <w:lang w:val="en-US"/>
              </w:rPr>
            </w:pPr>
            <w:r w:rsidRPr="00773F04">
              <w:rPr>
                <w:rFonts w:ascii="Arial" w:hAnsi="Arial" w:cs="Arial"/>
                <w:color w:val="000000"/>
                <w:lang w:val="en-US"/>
              </w:rPr>
              <w:t>µg/L</w:t>
            </w:r>
          </w:p>
        </w:tc>
        <w:tc>
          <w:tcPr>
            <w:tcW w:w="436" w:type="pct"/>
          </w:tcPr>
          <w:p w:rsidR="00AE7547" w:rsidRPr="00773F04" w:rsidRDefault="00AE7547" w:rsidP="00935945">
            <w:pPr>
              <w:jc w:val="center"/>
              <w:rPr>
                <w:rFonts w:ascii="Arial" w:hAnsi="Arial" w:cs="Arial"/>
                <w:i/>
                <w:iCs/>
                <w:color w:val="000000"/>
                <w:lang w:val="en-US"/>
              </w:rPr>
            </w:pPr>
            <w:r w:rsidRPr="00773F04">
              <w:rPr>
                <w:rFonts w:ascii="Arial" w:hAnsi="Arial" w:cs="Arial"/>
                <w:i/>
                <w:iCs/>
                <w:color w:val="000000"/>
                <w:lang w:val="en-US"/>
              </w:rPr>
              <w:t>-</w:t>
            </w:r>
          </w:p>
        </w:tc>
        <w:tc>
          <w:tcPr>
            <w:tcW w:w="179" w:type="pct"/>
            <w:noWrap/>
          </w:tcPr>
          <w:p w:rsidR="00AE7547" w:rsidRPr="00773F04" w:rsidRDefault="00AE7547" w:rsidP="00935945">
            <w:pPr>
              <w:jc w:val="center"/>
              <w:rPr>
                <w:rFonts w:ascii="Arial" w:hAnsi="Arial" w:cs="Arial"/>
              </w:rPr>
            </w:pPr>
            <w:r w:rsidRPr="00773F04">
              <w:rPr>
                <w:rFonts w:ascii="Arial" w:hAnsi="Arial" w:cs="Arial"/>
                <w:color w:val="000000"/>
                <w:lang w:val="en-US"/>
              </w:rPr>
              <w:t>7</w:t>
            </w:r>
          </w:p>
        </w:tc>
        <w:tc>
          <w:tcPr>
            <w:tcW w:w="562"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0,046</w:t>
            </w:r>
          </w:p>
        </w:tc>
        <w:tc>
          <w:tcPr>
            <w:tcW w:w="610"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0,035</w:t>
            </w:r>
          </w:p>
        </w:tc>
        <w:tc>
          <w:tcPr>
            <w:tcW w:w="631"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0,069</w:t>
            </w:r>
          </w:p>
        </w:tc>
        <w:tc>
          <w:tcPr>
            <w:tcW w:w="588"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0,064</w:t>
            </w:r>
          </w:p>
        </w:tc>
        <w:tc>
          <w:tcPr>
            <w:tcW w:w="396"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0,014</w:t>
            </w:r>
          </w:p>
        </w:tc>
      </w:tr>
      <w:tr w:rsidR="00AE7547" w:rsidRPr="00773F04">
        <w:trPr>
          <w:jc w:val="center"/>
        </w:trPr>
        <w:tc>
          <w:tcPr>
            <w:tcW w:w="1244" w:type="pct"/>
            <w:noWrap/>
          </w:tcPr>
          <w:p w:rsidR="00AE7547" w:rsidRPr="00773F04" w:rsidRDefault="00AE7547" w:rsidP="00935945">
            <w:pPr>
              <w:jc w:val="both"/>
              <w:rPr>
                <w:rFonts w:ascii="Arial" w:hAnsi="Arial" w:cs="Arial"/>
                <w:color w:val="0000FF"/>
                <w:lang w:val="en-US"/>
              </w:rPr>
            </w:pPr>
            <w:r w:rsidRPr="00773F04">
              <w:rPr>
                <w:rFonts w:ascii="Arial" w:hAnsi="Arial" w:cs="Arial"/>
                <w:color w:val="0000FF"/>
                <w:lang w:val="en-US"/>
              </w:rPr>
              <w:t xml:space="preserve">Fenantren </w:t>
            </w:r>
          </w:p>
        </w:tc>
        <w:tc>
          <w:tcPr>
            <w:tcW w:w="353" w:type="pct"/>
          </w:tcPr>
          <w:p w:rsidR="00AE7547" w:rsidRPr="00773F04" w:rsidRDefault="00AE7547" w:rsidP="00935945">
            <w:pPr>
              <w:rPr>
                <w:rFonts w:ascii="Arial" w:hAnsi="Arial" w:cs="Arial"/>
                <w:lang w:val="en-US"/>
              </w:rPr>
            </w:pPr>
            <w:r w:rsidRPr="00773F04">
              <w:rPr>
                <w:rFonts w:ascii="Arial" w:hAnsi="Arial" w:cs="Arial"/>
                <w:color w:val="000000"/>
                <w:lang w:val="en-US"/>
              </w:rPr>
              <w:t>µg/L</w:t>
            </w:r>
          </w:p>
        </w:tc>
        <w:tc>
          <w:tcPr>
            <w:tcW w:w="436" w:type="pct"/>
          </w:tcPr>
          <w:p w:rsidR="00AE7547" w:rsidRPr="00773F04" w:rsidRDefault="00AE7547" w:rsidP="00935945">
            <w:pPr>
              <w:jc w:val="center"/>
              <w:rPr>
                <w:rFonts w:ascii="Arial" w:hAnsi="Arial" w:cs="Arial"/>
                <w:i/>
                <w:iCs/>
                <w:color w:val="0000FF"/>
              </w:rPr>
            </w:pPr>
            <w:r w:rsidRPr="00773F04">
              <w:rPr>
                <w:rFonts w:ascii="Arial" w:hAnsi="Arial" w:cs="Arial"/>
                <w:i/>
                <w:iCs/>
                <w:color w:val="0000FF"/>
              </w:rPr>
              <w:t>0,030</w:t>
            </w:r>
          </w:p>
        </w:tc>
        <w:tc>
          <w:tcPr>
            <w:tcW w:w="179" w:type="pct"/>
            <w:noWrap/>
          </w:tcPr>
          <w:p w:rsidR="00AE7547" w:rsidRPr="00773F04" w:rsidRDefault="00AE7547" w:rsidP="00935945">
            <w:pPr>
              <w:jc w:val="center"/>
              <w:rPr>
                <w:rFonts w:ascii="Arial" w:hAnsi="Arial" w:cs="Arial"/>
              </w:rPr>
            </w:pPr>
            <w:r w:rsidRPr="00773F04">
              <w:rPr>
                <w:rFonts w:ascii="Arial" w:hAnsi="Arial" w:cs="Arial"/>
                <w:color w:val="000000"/>
                <w:lang w:val="en-US"/>
              </w:rPr>
              <w:t>7</w:t>
            </w:r>
          </w:p>
        </w:tc>
        <w:tc>
          <w:tcPr>
            <w:tcW w:w="562" w:type="pct"/>
            <w:noWrap/>
            <w:vAlign w:val="center"/>
          </w:tcPr>
          <w:p w:rsidR="00AE7547" w:rsidRPr="00773F04" w:rsidRDefault="00AE7547" w:rsidP="00935945">
            <w:pPr>
              <w:jc w:val="center"/>
              <w:rPr>
                <w:rFonts w:ascii="Arial" w:hAnsi="Arial" w:cs="Arial"/>
                <w:color w:val="0000FF"/>
              </w:rPr>
            </w:pPr>
            <w:r w:rsidRPr="00773F04">
              <w:rPr>
                <w:rFonts w:ascii="Arial" w:hAnsi="Arial" w:cs="Arial"/>
                <w:color w:val="0000FF"/>
              </w:rPr>
              <w:t>0,083</w:t>
            </w:r>
          </w:p>
        </w:tc>
        <w:tc>
          <w:tcPr>
            <w:tcW w:w="610"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0,030</w:t>
            </w:r>
          </w:p>
        </w:tc>
        <w:tc>
          <w:tcPr>
            <w:tcW w:w="631"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0,312</w:t>
            </w:r>
          </w:p>
        </w:tc>
        <w:tc>
          <w:tcPr>
            <w:tcW w:w="588"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0,212</w:t>
            </w:r>
          </w:p>
        </w:tc>
        <w:tc>
          <w:tcPr>
            <w:tcW w:w="396"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0,128</w:t>
            </w:r>
          </w:p>
        </w:tc>
      </w:tr>
      <w:tr w:rsidR="00AE7547" w:rsidRPr="00773F04">
        <w:trPr>
          <w:jc w:val="center"/>
        </w:trPr>
        <w:tc>
          <w:tcPr>
            <w:tcW w:w="1244" w:type="pct"/>
            <w:noWrap/>
          </w:tcPr>
          <w:p w:rsidR="00AE7547" w:rsidRPr="00773F04" w:rsidRDefault="00AE7547" w:rsidP="00935945">
            <w:pPr>
              <w:jc w:val="both"/>
              <w:rPr>
                <w:rFonts w:ascii="Arial" w:hAnsi="Arial" w:cs="Arial"/>
                <w:color w:val="0000FF"/>
                <w:lang w:val="en-US"/>
              </w:rPr>
            </w:pPr>
            <w:r w:rsidRPr="00773F04">
              <w:rPr>
                <w:rFonts w:ascii="Arial" w:hAnsi="Arial" w:cs="Arial"/>
                <w:color w:val="0000FF"/>
                <w:lang w:val="en-US"/>
              </w:rPr>
              <w:t xml:space="preserve">Antracen </w:t>
            </w:r>
          </w:p>
        </w:tc>
        <w:tc>
          <w:tcPr>
            <w:tcW w:w="353" w:type="pct"/>
          </w:tcPr>
          <w:p w:rsidR="00AE7547" w:rsidRPr="00773F04" w:rsidRDefault="00AE7547" w:rsidP="00935945">
            <w:pPr>
              <w:rPr>
                <w:rFonts w:ascii="Arial" w:hAnsi="Arial" w:cs="Arial"/>
                <w:lang w:val="en-US"/>
              </w:rPr>
            </w:pPr>
            <w:r w:rsidRPr="00773F04">
              <w:rPr>
                <w:rFonts w:ascii="Arial" w:hAnsi="Arial" w:cs="Arial"/>
                <w:color w:val="000000"/>
                <w:lang w:val="en-US"/>
              </w:rPr>
              <w:t>µg/L</w:t>
            </w:r>
          </w:p>
        </w:tc>
        <w:tc>
          <w:tcPr>
            <w:tcW w:w="436" w:type="pct"/>
          </w:tcPr>
          <w:p w:rsidR="00AE7547" w:rsidRPr="00773F04" w:rsidRDefault="00AE7547" w:rsidP="00935945">
            <w:pPr>
              <w:jc w:val="center"/>
              <w:rPr>
                <w:rFonts w:ascii="Arial" w:hAnsi="Arial" w:cs="Arial"/>
                <w:i/>
                <w:iCs/>
                <w:color w:val="0000FF"/>
              </w:rPr>
            </w:pPr>
            <w:r w:rsidRPr="00773F04">
              <w:rPr>
                <w:rFonts w:ascii="Arial" w:hAnsi="Arial" w:cs="Arial"/>
                <w:i/>
                <w:iCs/>
                <w:color w:val="0000FF"/>
              </w:rPr>
              <w:t>0,063</w:t>
            </w:r>
          </w:p>
        </w:tc>
        <w:tc>
          <w:tcPr>
            <w:tcW w:w="179" w:type="pct"/>
            <w:noWrap/>
          </w:tcPr>
          <w:p w:rsidR="00AE7547" w:rsidRPr="00773F04" w:rsidRDefault="00AE7547" w:rsidP="00935945">
            <w:pPr>
              <w:jc w:val="center"/>
              <w:rPr>
                <w:rFonts w:ascii="Arial" w:hAnsi="Arial" w:cs="Arial"/>
              </w:rPr>
            </w:pPr>
            <w:r w:rsidRPr="00773F04">
              <w:rPr>
                <w:rFonts w:ascii="Arial" w:hAnsi="Arial" w:cs="Arial"/>
                <w:color w:val="000000"/>
                <w:lang w:val="en-US"/>
              </w:rPr>
              <w:t>7</w:t>
            </w:r>
          </w:p>
        </w:tc>
        <w:tc>
          <w:tcPr>
            <w:tcW w:w="562"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0,052</w:t>
            </w:r>
          </w:p>
        </w:tc>
        <w:tc>
          <w:tcPr>
            <w:tcW w:w="610"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0,040</w:t>
            </w:r>
          </w:p>
        </w:tc>
        <w:tc>
          <w:tcPr>
            <w:tcW w:w="631"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0,136</w:t>
            </w:r>
            <w:r w:rsidRPr="00773F04">
              <w:rPr>
                <w:rFonts w:ascii="Arial" w:hAnsi="Arial" w:cs="Arial"/>
                <w:b/>
                <w:bCs/>
                <w:color w:val="000000"/>
              </w:rPr>
              <w:t>***</w:t>
            </w:r>
          </w:p>
        </w:tc>
        <w:tc>
          <w:tcPr>
            <w:tcW w:w="588"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0,102</w:t>
            </w:r>
          </w:p>
        </w:tc>
        <w:tc>
          <w:tcPr>
            <w:tcW w:w="396"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0,041</w:t>
            </w:r>
          </w:p>
        </w:tc>
      </w:tr>
      <w:tr w:rsidR="00AE7547" w:rsidRPr="00773F04">
        <w:trPr>
          <w:jc w:val="center"/>
        </w:trPr>
        <w:tc>
          <w:tcPr>
            <w:tcW w:w="1244" w:type="pct"/>
            <w:noWrap/>
          </w:tcPr>
          <w:p w:rsidR="00AE7547" w:rsidRPr="00773F04" w:rsidRDefault="00AE7547" w:rsidP="00935945">
            <w:pPr>
              <w:jc w:val="both"/>
              <w:rPr>
                <w:rFonts w:ascii="Arial" w:hAnsi="Arial" w:cs="Arial"/>
                <w:lang w:val="en-US"/>
              </w:rPr>
            </w:pPr>
            <w:r w:rsidRPr="00773F04">
              <w:rPr>
                <w:rFonts w:ascii="Arial" w:hAnsi="Arial" w:cs="Arial"/>
                <w:color w:val="000000"/>
                <w:lang w:val="en-US"/>
              </w:rPr>
              <w:t xml:space="preserve">Fluoranten </w:t>
            </w:r>
          </w:p>
        </w:tc>
        <w:tc>
          <w:tcPr>
            <w:tcW w:w="353" w:type="pct"/>
          </w:tcPr>
          <w:p w:rsidR="00AE7547" w:rsidRPr="00773F04" w:rsidRDefault="00AE7547" w:rsidP="00935945">
            <w:pPr>
              <w:rPr>
                <w:rFonts w:ascii="Arial" w:hAnsi="Arial" w:cs="Arial"/>
                <w:lang w:val="en-US"/>
              </w:rPr>
            </w:pPr>
            <w:r w:rsidRPr="00773F04">
              <w:rPr>
                <w:rFonts w:ascii="Arial" w:hAnsi="Arial" w:cs="Arial"/>
                <w:color w:val="000000"/>
                <w:lang w:val="en-US"/>
              </w:rPr>
              <w:t>µg/L</w:t>
            </w:r>
          </w:p>
        </w:tc>
        <w:tc>
          <w:tcPr>
            <w:tcW w:w="436" w:type="pct"/>
          </w:tcPr>
          <w:p w:rsidR="00AE7547" w:rsidRPr="00773F04" w:rsidRDefault="00AE7547" w:rsidP="00935945">
            <w:pPr>
              <w:jc w:val="center"/>
              <w:rPr>
                <w:rFonts w:ascii="Arial" w:hAnsi="Arial" w:cs="Arial"/>
                <w:i/>
                <w:iCs/>
                <w:color w:val="000000"/>
                <w:lang w:val="en-US"/>
              </w:rPr>
            </w:pPr>
            <w:r w:rsidRPr="00773F04">
              <w:rPr>
                <w:rFonts w:ascii="Arial" w:hAnsi="Arial" w:cs="Arial"/>
                <w:i/>
                <w:iCs/>
                <w:color w:val="000000"/>
              </w:rPr>
              <w:t>0,090</w:t>
            </w:r>
          </w:p>
        </w:tc>
        <w:tc>
          <w:tcPr>
            <w:tcW w:w="179" w:type="pct"/>
            <w:noWrap/>
          </w:tcPr>
          <w:p w:rsidR="00AE7547" w:rsidRPr="00773F04" w:rsidRDefault="00AE7547" w:rsidP="00935945">
            <w:pPr>
              <w:jc w:val="center"/>
              <w:rPr>
                <w:rFonts w:ascii="Arial" w:hAnsi="Arial" w:cs="Arial"/>
              </w:rPr>
            </w:pPr>
            <w:r w:rsidRPr="00773F04">
              <w:rPr>
                <w:rFonts w:ascii="Arial" w:hAnsi="Arial" w:cs="Arial"/>
                <w:color w:val="000000"/>
                <w:lang w:val="en-US"/>
              </w:rPr>
              <w:t>7</w:t>
            </w:r>
          </w:p>
        </w:tc>
        <w:tc>
          <w:tcPr>
            <w:tcW w:w="562"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0,030</w:t>
            </w:r>
          </w:p>
        </w:tc>
        <w:tc>
          <w:tcPr>
            <w:tcW w:w="610"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0,014</w:t>
            </w:r>
          </w:p>
        </w:tc>
        <w:tc>
          <w:tcPr>
            <w:tcW w:w="631"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0,042</w:t>
            </w:r>
          </w:p>
        </w:tc>
        <w:tc>
          <w:tcPr>
            <w:tcW w:w="588"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0,041</w:t>
            </w:r>
          </w:p>
        </w:tc>
        <w:tc>
          <w:tcPr>
            <w:tcW w:w="396"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0,011</w:t>
            </w:r>
          </w:p>
        </w:tc>
      </w:tr>
      <w:tr w:rsidR="00AE7547" w:rsidRPr="00773F04">
        <w:trPr>
          <w:jc w:val="center"/>
        </w:trPr>
        <w:tc>
          <w:tcPr>
            <w:tcW w:w="1244" w:type="pct"/>
            <w:noWrap/>
          </w:tcPr>
          <w:p w:rsidR="00AE7547" w:rsidRPr="00773F04" w:rsidRDefault="00AE7547" w:rsidP="00935945">
            <w:pPr>
              <w:jc w:val="both"/>
              <w:rPr>
                <w:rFonts w:ascii="Arial" w:hAnsi="Arial" w:cs="Arial"/>
                <w:lang w:val="en-US"/>
              </w:rPr>
            </w:pPr>
            <w:r w:rsidRPr="00773F04">
              <w:rPr>
                <w:rFonts w:ascii="Arial" w:hAnsi="Arial" w:cs="Arial"/>
                <w:color w:val="000000"/>
                <w:lang w:val="en-US"/>
              </w:rPr>
              <w:t xml:space="preserve">Piren </w:t>
            </w:r>
          </w:p>
        </w:tc>
        <w:tc>
          <w:tcPr>
            <w:tcW w:w="353" w:type="pct"/>
          </w:tcPr>
          <w:p w:rsidR="00AE7547" w:rsidRPr="00773F04" w:rsidRDefault="00AE7547" w:rsidP="00935945">
            <w:pPr>
              <w:rPr>
                <w:rFonts w:ascii="Arial" w:hAnsi="Arial" w:cs="Arial"/>
                <w:lang w:val="en-US"/>
              </w:rPr>
            </w:pPr>
            <w:r w:rsidRPr="00773F04">
              <w:rPr>
                <w:rFonts w:ascii="Arial" w:hAnsi="Arial" w:cs="Arial"/>
                <w:color w:val="000000"/>
                <w:lang w:val="en-US"/>
              </w:rPr>
              <w:t>µg/L</w:t>
            </w:r>
          </w:p>
        </w:tc>
        <w:tc>
          <w:tcPr>
            <w:tcW w:w="436" w:type="pct"/>
          </w:tcPr>
          <w:p w:rsidR="00AE7547" w:rsidRPr="00773F04" w:rsidRDefault="00AE7547" w:rsidP="00935945">
            <w:pPr>
              <w:jc w:val="center"/>
              <w:rPr>
                <w:rFonts w:ascii="Arial" w:hAnsi="Arial" w:cs="Arial"/>
                <w:i/>
                <w:iCs/>
                <w:color w:val="000000"/>
                <w:lang w:val="en-US"/>
              </w:rPr>
            </w:pPr>
            <w:r w:rsidRPr="00773F04">
              <w:rPr>
                <w:rFonts w:ascii="Arial" w:hAnsi="Arial" w:cs="Arial"/>
                <w:i/>
                <w:iCs/>
                <w:color w:val="000000"/>
                <w:lang w:val="en-US"/>
              </w:rPr>
              <w:t>-</w:t>
            </w:r>
          </w:p>
        </w:tc>
        <w:tc>
          <w:tcPr>
            <w:tcW w:w="179" w:type="pct"/>
            <w:noWrap/>
          </w:tcPr>
          <w:p w:rsidR="00AE7547" w:rsidRPr="00773F04" w:rsidRDefault="00AE7547" w:rsidP="00935945">
            <w:pPr>
              <w:jc w:val="center"/>
              <w:rPr>
                <w:rFonts w:ascii="Arial" w:hAnsi="Arial" w:cs="Arial"/>
              </w:rPr>
            </w:pPr>
            <w:r w:rsidRPr="00773F04">
              <w:rPr>
                <w:rFonts w:ascii="Arial" w:hAnsi="Arial" w:cs="Arial"/>
                <w:color w:val="000000"/>
                <w:lang w:val="en-US"/>
              </w:rPr>
              <w:t>7</w:t>
            </w:r>
          </w:p>
        </w:tc>
        <w:tc>
          <w:tcPr>
            <w:tcW w:w="562"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0,044</w:t>
            </w:r>
          </w:p>
        </w:tc>
        <w:tc>
          <w:tcPr>
            <w:tcW w:w="610"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0,014</w:t>
            </w:r>
          </w:p>
        </w:tc>
        <w:tc>
          <w:tcPr>
            <w:tcW w:w="631"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0,047</w:t>
            </w:r>
          </w:p>
        </w:tc>
        <w:tc>
          <w:tcPr>
            <w:tcW w:w="588"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0,046</w:t>
            </w:r>
          </w:p>
        </w:tc>
        <w:tc>
          <w:tcPr>
            <w:tcW w:w="396"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0,014</w:t>
            </w:r>
          </w:p>
        </w:tc>
      </w:tr>
      <w:tr w:rsidR="00AE7547" w:rsidRPr="00773F04">
        <w:trPr>
          <w:jc w:val="center"/>
        </w:trPr>
        <w:tc>
          <w:tcPr>
            <w:tcW w:w="1244" w:type="pct"/>
            <w:noWrap/>
          </w:tcPr>
          <w:p w:rsidR="00AE7547" w:rsidRPr="00773F04" w:rsidRDefault="00AE7547" w:rsidP="00935945">
            <w:pPr>
              <w:jc w:val="both"/>
              <w:rPr>
                <w:rFonts w:ascii="Arial" w:hAnsi="Arial" w:cs="Arial"/>
                <w:color w:val="0000FF"/>
                <w:lang w:val="en-US"/>
              </w:rPr>
            </w:pPr>
            <w:r w:rsidRPr="00773F04">
              <w:rPr>
                <w:rFonts w:ascii="Arial" w:hAnsi="Arial" w:cs="Arial"/>
                <w:color w:val="0000FF"/>
                <w:lang w:val="en-US"/>
              </w:rPr>
              <w:t xml:space="preserve">Benzo[a]antracen </w:t>
            </w:r>
          </w:p>
        </w:tc>
        <w:tc>
          <w:tcPr>
            <w:tcW w:w="353" w:type="pct"/>
          </w:tcPr>
          <w:p w:rsidR="00AE7547" w:rsidRPr="00773F04" w:rsidRDefault="00AE7547" w:rsidP="00935945">
            <w:pPr>
              <w:rPr>
                <w:rFonts w:ascii="Arial" w:hAnsi="Arial" w:cs="Arial"/>
                <w:lang w:val="en-US"/>
              </w:rPr>
            </w:pPr>
            <w:r w:rsidRPr="00773F04">
              <w:rPr>
                <w:rFonts w:ascii="Arial" w:hAnsi="Arial" w:cs="Arial"/>
                <w:color w:val="000000"/>
                <w:lang w:val="en-US"/>
              </w:rPr>
              <w:t>µg/L</w:t>
            </w:r>
          </w:p>
        </w:tc>
        <w:tc>
          <w:tcPr>
            <w:tcW w:w="436" w:type="pct"/>
          </w:tcPr>
          <w:p w:rsidR="00AE7547" w:rsidRPr="00773F04" w:rsidRDefault="00AE7547" w:rsidP="00935945">
            <w:pPr>
              <w:jc w:val="center"/>
              <w:rPr>
                <w:rFonts w:ascii="Arial" w:hAnsi="Arial" w:cs="Arial"/>
                <w:i/>
                <w:iCs/>
                <w:color w:val="0000FF"/>
                <w:lang w:val="en-US"/>
              </w:rPr>
            </w:pPr>
            <w:r w:rsidRPr="00773F04">
              <w:rPr>
                <w:rFonts w:ascii="Arial" w:hAnsi="Arial" w:cs="Arial"/>
                <w:i/>
                <w:iCs/>
                <w:color w:val="0000FF"/>
              </w:rPr>
              <w:t>0,010</w:t>
            </w:r>
          </w:p>
        </w:tc>
        <w:tc>
          <w:tcPr>
            <w:tcW w:w="179" w:type="pct"/>
            <w:noWrap/>
          </w:tcPr>
          <w:p w:rsidR="00AE7547" w:rsidRPr="00773F04" w:rsidRDefault="00AE7547" w:rsidP="00935945">
            <w:pPr>
              <w:jc w:val="center"/>
              <w:rPr>
                <w:rFonts w:ascii="Arial" w:hAnsi="Arial" w:cs="Arial"/>
              </w:rPr>
            </w:pPr>
            <w:r w:rsidRPr="00773F04">
              <w:rPr>
                <w:rFonts w:ascii="Arial" w:hAnsi="Arial" w:cs="Arial"/>
                <w:color w:val="000000"/>
                <w:lang w:val="en-US"/>
              </w:rPr>
              <w:t>7</w:t>
            </w:r>
          </w:p>
        </w:tc>
        <w:tc>
          <w:tcPr>
            <w:tcW w:w="562" w:type="pct"/>
            <w:noWrap/>
            <w:vAlign w:val="center"/>
          </w:tcPr>
          <w:p w:rsidR="00AE7547" w:rsidRPr="00773F04" w:rsidRDefault="00AE7547" w:rsidP="00935945">
            <w:pPr>
              <w:jc w:val="center"/>
              <w:rPr>
                <w:rFonts w:ascii="Arial" w:hAnsi="Arial" w:cs="Arial"/>
                <w:color w:val="0000FF"/>
              </w:rPr>
            </w:pPr>
            <w:r w:rsidRPr="00773F04">
              <w:rPr>
                <w:rFonts w:ascii="Arial" w:hAnsi="Arial" w:cs="Arial"/>
                <w:color w:val="0000FF"/>
              </w:rPr>
              <w:t>0,029</w:t>
            </w:r>
          </w:p>
        </w:tc>
        <w:tc>
          <w:tcPr>
            <w:tcW w:w="610"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0,008</w:t>
            </w:r>
          </w:p>
        </w:tc>
        <w:tc>
          <w:tcPr>
            <w:tcW w:w="631"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0,042</w:t>
            </w:r>
          </w:p>
        </w:tc>
        <w:tc>
          <w:tcPr>
            <w:tcW w:w="588"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0,034</w:t>
            </w:r>
          </w:p>
        </w:tc>
        <w:tc>
          <w:tcPr>
            <w:tcW w:w="396"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0,013</w:t>
            </w:r>
          </w:p>
        </w:tc>
      </w:tr>
      <w:tr w:rsidR="00AE7547" w:rsidRPr="00773F04">
        <w:trPr>
          <w:jc w:val="center"/>
        </w:trPr>
        <w:tc>
          <w:tcPr>
            <w:tcW w:w="1244" w:type="pct"/>
            <w:noWrap/>
          </w:tcPr>
          <w:p w:rsidR="00AE7547" w:rsidRPr="00773F04" w:rsidRDefault="00AE7547" w:rsidP="00935945">
            <w:pPr>
              <w:jc w:val="both"/>
              <w:rPr>
                <w:rFonts w:ascii="Arial" w:hAnsi="Arial" w:cs="Arial"/>
                <w:lang w:val="en-US"/>
              </w:rPr>
            </w:pPr>
            <w:r w:rsidRPr="00773F04">
              <w:rPr>
                <w:rFonts w:ascii="Arial" w:hAnsi="Arial" w:cs="Arial"/>
                <w:color w:val="000000"/>
                <w:lang w:val="en-US"/>
              </w:rPr>
              <w:t xml:space="preserve">Crisen </w:t>
            </w:r>
          </w:p>
        </w:tc>
        <w:tc>
          <w:tcPr>
            <w:tcW w:w="353" w:type="pct"/>
          </w:tcPr>
          <w:p w:rsidR="00AE7547" w:rsidRPr="00773F04" w:rsidRDefault="00AE7547" w:rsidP="00935945">
            <w:pPr>
              <w:rPr>
                <w:rFonts w:ascii="Arial" w:hAnsi="Arial" w:cs="Arial"/>
                <w:lang w:val="en-US"/>
              </w:rPr>
            </w:pPr>
            <w:r w:rsidRPr="00773F04">
              <w:rPr>
                <w:rFonts w:ascii="Arial" w:hAnsi="Arial" w:cs="Arial"/>
                <w:color w:val="000000"/>
                <w:lang w:val="en-US"/>
              </w:rPr>
              <w:t>µg/L</w:t>
            </w:r>
          </w:p>
        </w:tc>
        <w:tc>
          <w:tcPr>
            <w:tcW w:w="436" w:type="pct"/>
          </w:tcPr>
          <w:p w:rsidR="00AE7547" w:rsidRPr="00773F04" w:rsidRDefault="00AE7547" w:rsidP="00935945">
            <w:pPr>
              <w:jc w:val="center"/>
              <w:rPr>
                <w:rFonts w:ascii="Arial" w:hAnsi="Arial" w:cs="Arial"/>
                <w:i/>
                <w:iCs/>
                <w:color w:val="000000"/>
                <w:lang w:val="en-US"/>
              </w:rPr>
            </w:pPr>
            <w:r w:rsidRPr="00773F04">
              <w:rPr>
                <w:rFonts w:ascii="Arial" w:hAnsi="Arial" w:cs="Arial"/>
                <w:i/>
                <w:iCs/>
                <w:color w:val="000000"/>
                <w:lang w:val="en-US"/>
              </w:rPr>
              <w:t>-</w:t>
            </w:r>
          </w:p>
        </w:tc>
        <w:tc>
          <w:tcPr>
            <w:tcW w:w="179" w:type="pct"/>
            <w:noWrap/>
          </w:tcPr>
          <w:p w:rsidR="00AE7547" w:rsidRPr="00773F04" w:rsidRDefault="00AE7547" w:rsidP="00935945">
            <w:pPr>
              <w:jc w:val="center"/>
              <w:rPr>
                <w:rFonts w:ascii="Arial" w:hAnsi="Arial" w:cs="Arial"/>
              </w:rPr>
            </w:pPr>
            <w:r w:rsidRPr="00773F04">
              <w:rPr>
                <w:rFonts w:ascii="Arial" w:hAnsi="Arial" w:cs="Arial"/>
                <w:color w:val="000000"/>
                <w:lang w:val="en-US"/>
              </w:rPr>
              <w:t>7</w:t>
            </w:r>
          </w:p>
        </w:tc>
        <w:tc>
          <w:tcPr>
            <w:tcW w:w="562"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0,015</w:t>
            </w:r>
          </w:p>
        </w:tc>
        <w:tc>
          <w:tcPr>
            <w:tcW w:w="610"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0,001</w:t>
            </w:r>
          </w:p>
        </w:tc>
        <w:tc>
          <w:tcPr>
            <w:tcW w:w="631"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0,026</w:t>
            </w:r>
          </w:p>
        </w:tc>
        <w:tc>
          <w:tcPr>
            <w:tcW w:w="588"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0,026</w:t>
            </w:r>
          </w:p>
        </w:tc>
        <w:tc>
          <w:tcPr>
            <w:tcW w:w="396"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0,010</w:t>
            </w:r>
          </w:p>
        </w:tc>
      </w:tr>
      <w:tr w:rsidR="00AE7547" w:rsidRPr="00773F04">
        <w:trPr>
          <w:jc w:val="center"/>
        </w:trPr>
        <w:tc>
          <w:tcPr>
            <w:tcW w:w="1244" w:type="pct"/>
            <w:noWrap/>
          </w:tcPr>
          <w:p w:rsidR="00AE7547" w:rsidRPr="00773F04" w:rsidRDefault="00AE7547" w:rsidP="00935945">
            <w:pPr>
              <w:jc w:val="both"/>
              <w:rPr>
                <w:rFonts w:ascii="Arial" w:hAnsi="Arial" w:cs="Arial"/>
                <w:lang w:val="en-US"/>
              </w:rPr>
            </w:pPr>
            <w:r w:rsidRPr="00773F04">
              <w:rPr>
                <w:rFonts w:ascii="Arial" w:hAnsi="Arial" w:cs="Arial"/>
                <w:color w:val="000000"/>
                <w:lang w:val="en-US"/>
              </w:rPr>
              <w:t xml:space="preserve">Benzo[b]fluoranten </w:t>
            </w:r>
          </w:p>
        </w:tc>
        <w:tc>
          <w:tcPr>
            <w:tcW w:w="353" w:type="pct"/>
          </w:tcPr>
          <w:p w:rsidR="00AE7547" w:rsidRPr="00773F04" w:rsidRDefault="00AE7547" w:rsidP="00935945">
            <w:pPr>
              <w:rPr>
                <w:rFonts w:ascii="Arial" w:hAnsi="Arial" w:cs="Arial"/>
                <w:lang w:val="en-US"/>
              </w:rPr>
            </w:pPr>
            <w:r w:rsidRPr="00773F04">
              <w:rPr>
                <w:rFonts w:ascii="Arial" w:hAnsi="Arial" w:cs="Arial"/>
                <w:color w:val="000000"/>
                <w:lang w:val="en-US"/>
              </w:rPr>
              <w:t>µg/L</w:t>
            </w:r>
          </w:p>
        </w:tc>
        <w:tc>
          <w:tcPr>
            <w:tcW w:w="436" w:type="pct"/>
          </w:tcPr>
          <w:p w:rsidR="00AE7547" w:rsidRPr="00773F04" w:rsidRDefault="00AE7547" w:rsidP="00935945">
            <w:pPr>
              <w:jc w:val="center"/>
              <w:rPr>
                <w:rFonts w:ascii="Arial" w:hAnsi="Arial" w:cs="Arial"/>
                <w:i/>
                <w:iCs/>
                <w:color w:val="000000"/>
              </w:rPr>
            </w:pPr>
            <w:r w:rsidRPr="00773F04">
              <w:rPr>
                <w:rFonts w:ascii="Arial" w:hAnsi="Arial" w:cs="Arial"/>
                <w:i/>
                <w:iCs/>
                <w:color w:val="000000"/>
              </w:rPr>
              <w:t>0,025</w:t>
            </w:r>
          </w:p>
        </w:tc>
        <w:tc>
          <w:tcPr>
            <w:tcW w:w="179" w:type="pct"/>
            <w:noWrap/>
          </w:tcPr>
          <w:p w:rsidR="00AE7547" w:rsidRPr="00773F04" w:rsidRDefault="00AE7547" w:rsidP="00935945">
            <w:pPr>
              <w:jc w:val="center"/>
              <w:rPr>
                <w:rFonts w:ascii="Arial" w:hAnsi="Arial" w:cs="Arial"/>
              </w:rPr>
            </w:pPr>
            <w:r w:rsidRPr="00773F04">
              <w:rPr>
                <w:rFonts w:ascii="Arial" w:hAnsi="Arial" w:cs="Arial"/>
                <w:color w:val="000000"/>
                <w:lang w:val="en-US"/>
              </w:rPr>
              <w:t>7</w:t>
            </w:r>
          </w:p>
        </w:tc>
        <w:tc>
          <w:tcPr>
            <w:tcW w:w="562"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0,014</w:t>
            </w:r>
          </w:p>
        </w:tc>
        <w:tc>
          <w:tcPr>
            <w:tcW w:w="610"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0,001</w:t>
            </w:r>
          </w:p>
        </w:tc>
        <w:tc>
          <w:tcPr>
            <w:tcW w:w="631"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0,028</w:t>
            </w:r>
          </w:p>
        </w:tc>
        <w:tc>
          <w:tcPr>
            <w:tcW w:w="588"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0,026</w:t>
            </w:r>
          </w:p>
        </w:tc>
        <w:tc>
          <w:tcPr>
            <w:tcW w:w="396"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0,014</w:t>
            </w:r>
          </w:p>
        </w:tc>
      </w:tr>
      <w:tr w:rsidR="00AE7547" w:rsidRPr="00773F04">
        <w:trPr>
          <w:jc w:val="center"/>
        </w:trPr>
        <w:tc>
          <w:tcPr>
            <w:tcW w:w="1244" w:type="pct"/>
            <w:noWrap/>
          </w:tcPr>
          <w:p w:rsidR="00AE7547" w:rsidRPr="00773F04" w:rsidRDefault="00AE7547" w:rsidP="00935945">
            <w:pPr>
              <w:jc w:val="both"/>
              <w:rPr>
                <w:rFonts w:ascii="Arial" w:hAnsi="Arial" w:cs="Arial"/>
                <w:color w:val="0000FF"/>
                <w:lang w:val="en-US"/>
              </w:rPr>
            </w:pPr>
            <w:r w:rsidRPr="00773F04">
              <w:rPr>
                <w:rFonts w:ascii="Arial" w:hAnsi="Arial" w:cs="Arial"/>
                <w:color w:val="0000FF"/>
                <w:lang w:val="en-US"/>
              </w:rPr>
              <w:t xml:space="preserve">Benzo[k]fluoranten </w:t>
            </w:r>
          </w:p>
        </w:tc>
        <w:tc>
          <w:tcPr>
            <w:tcW w:w="353" w:type="pct"/>
          </w:tcPr>
          <w:p w:rsidR="00AE7547" w:rsidRPr="00773F04" w:rsidRDefault="00AE7547" w:rsidP="00935945">
            <w:pPr>
              <w:rPr>
                <w:rFonts w:ascii="Arial" w:hAnsi="Arial" w:cs="Arial"/>
                <w:lang w:val="en-US"/>
              </w:rPr>
            </w:pPr>
            <w:r w:rsidRPr="00773F04">
              <w:rPr>
                <w:rFonts w:ascii="Arial" w:hAnsi="Arial" w:cs="Arial"/>
                <w:color w:val="000000"/>
                <w:lang w:val="en-US"/>
              </w:rPr>
              <w:t>µg/L</w:t>
            </w:r>
          </w:p>
        </w:tc>
        <w:tc>
          <w:tcPr>
            <w:tcW w:w="436" w:type="pct"/>
          </w:tcPr>
          <w:p w:rsidR="00AE7547" w:rsidRPr="00773F04" w:rsidRDefault="00AE7547" w:rsidP="00935945">
            <w:pPr>
              <w:jc w:val="center"/>
              <w:rPr>
                <w:rFonts w:ascii="Arial" w:hAnsi="Arial" w:cs="Arial"/>
                <w:i/>
                <w:iCs/>
                <w:color w:val="0000FF"/>
              </w:rPr>
            </w:pPr>
            <w:r w:rsidRPr="00773F04">
              <w:rPr>
                <w:rFonts w:ascii="Arial" w:hAnsi="Arial" w:cs="Arial"/>
                <w:i/>
                <w:iCs/>
                <w:color w:val="0000FF"/>
              </w:rPr>
              <w:t>0,025</w:t>
            </w:r>
          </w:p>
        </w:tc>
        <w:tc>
          <w:tcPr>
            <w:tcW w:w="179" w:type="pct"/>
            <w:noWrap/>
          </w:tcPr>
          <w:p w:rsidR="00AE7547" w:rsidRPr="00773F04" w:rsidRDefault="00AE7547" w:rsidP="00935945">
            <w:pPr>
              <w:jc w:val="center"/>
              <w:rPr>
                <w:rFonts w:ascii="Arial" w:hAnsi="Arial" w:cs="Arial"/>
              </w:rPr>
            </w:pPr>
            <w:r w:rsidRPr="00773F04">
              <w:rPr>
                <w:rFonts w:ascii="Arial" w:hAnsi="Arial" w:cs="Arial"/>
                <w:color w:val="000000"/>
                <w:lang w:val="en-US"/>
              </w:rPr>
              <w:t>7</w:t>
            </w:r>
          </w:p>
        </w:tc>
        <w:tc>
          <w:tcPr>
            <w:tcW w:w="562" w:type="pct"/>
            <w:noWrap/>
            <w:vAlign w:val="center"/>
          </w:tcPr>
          <w:p w:rsidR="00AE7547" w:rsidRPr="00773F04" w:rsidRDefault="00AE7547" w:rsidP="00935945">
            <w:pPr>
              <w:jc w:val="center"/>
              <w:rPr>
                <w:rFonts w:ascii="Arial" w:hAnsi="Arial" w:cs="Arial"/>
                <w:color w:val="0000FF"/>
              </w:rPr>
            </w:pPr>
            <w:r w:rsidRPr="00773F04">
              <w:rPr>
                <w:rFonts w:ascii="Arial" w:hAnsi="Arial" w:cs="Arial"/>
                <w:color w:val="0000FF"/>
              </w:rPr>
              <w:t>0,039</w:t>
            </w:r>
          </w:p>
        </w:tc>
        <w:tc>
          <w:tcPr>
            <w:tcW w:w="610"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0,003</w:t>
            </w:r>
          </w:p>
        </w:tc>
        <w:tc>
          <w:tcPr>
            <w:tcW w:w="631"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0,052</w:t>
            </w:r>
          </w:p>
        </w:tc>
        <w:tc>
          <w:tcPr>
            <w:tcW w:w="588"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0,050</w:t>
            </w:r>
          </w:p>
        </w:tc>
        <w:tc>
          <w:tcPr>
            <w:tcW w:w="396"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0,020</w:t>
            </w:r>
          </w:p>
        </w:tc>
      </w:tr>
      <w:tr w:rsidR="00AE7547" w:rsidRPr="00773F04">
        <w:trPr>
          <w:jc w:val="center"/>
        </w:trPr>
        <w:tc>
          <w:tcPr>
            <w:tcW w:w="1244" w:type="pct"/>
            <w:noWrap/>
          </w:tcPr>
          <w:p w:rsidR="00AE7547" w:rsidRPr="00773F04" w:rsidRDefault="00AE7547" w:rsidP="00935945">
            <w:pPr>
              <w:jc w:val="both"/>
              <w:rPr>
                <w:rFonts w:ascii="Arial" w:hAnsi="Arial" w:cs="Arial"/>
                <w:lang w:val="en-US"/>
              </w:rPr>
            </w:pPr>
            <w:r w:rsidRPr="00773F04">
              <w:rPr>
                <w:rFonts w:ascii="Arial" w:hAnsi="Arial" w:cs="Arial"/>
                <w:color w:val="000000"/>
                <w:lang w:val="en-US"/>
              </w:rPr>
              <w:t xml:space="preserve">Benzo[a]piren </w:t>
            </w:r>
          </w:p>
        </w:tc>
        <w:tc>
          <w:tcPr>
            <w:tcW w:w="353" w:type="pct"/>
          </w:tcPr>
          <w:p w:rsidR="00AE7547" w:rsidRPr="00773F04" w:rsidRDefault="00AE7547" w:rsidP="00935945">
            <w:pPr>
              <w:rPr>
                <w:rFonts w:ascii="Arial" w:hAnsi="Arial" w:cs="Arial"/>
                <w:lang w:val="en-US"/>
              </w:rPr>
            </w:pPr>
            <w:r w:rsidRPr="00773F04">
              <w:rPr>
                <w:rFonts w:ascii="Arial" w:hAnsi="Arial" w:cs="Arial"/>
                <w:color w:val="000000"/>
                <w:lang w:val="en-US"/>
              </w:rPr>
              <w:t>µg/L</w:t>
            </w:r>
          </w:p>
        </w:tc>
        <w:tc>
          <w:tcPr>
            <w:tcW w:w="436" w:type="pct"/>
          </w:tcPr>
          <w:p w:rsidR="00AE7547" w:rsidRPr="00773F04" w:rsidRDefault="00AE7547" w:rsidP="00935945">
            <w:pPr>
              <w:jc w:val="center"/>
              <w:rPr>
                <w:rFonts w:ascii="Arial" w:hAnsi="Arial" w:cs="Arial"/>
                <w:i/>
                <w:iCs/>
                <w:color w:val="000000"/>
                <w:lang w:val="en-US"/>
              </w:rPr>
            </w:pPr>
            <w:r w:rsidRPr="00773F04">
              <w:rPr>
                <w:rFonts w:ascii="Arial" w:hAnsi="Arial" w:cs="Arial"/>
                <w:i/>
                <w:iCs/>
                <w:color w:val="000000"/>
              </w:rPr>
              <w:t>0,050</w:t>
            </w:r>
          </w:p>
        </w:tc>
        <w:tc>
          <w:tcPr>
            <w:tcW w:w="179" w:type="pct"/>
            <w:noWrap/>
          </w:tcPr>
          <w:p w:rsidR="00AE7547" w:rsidRPr="00773F04" w:rsidRDefault="00AE7547" w:rsidP="00935945">
            <w:pPr>
              <w:jc w:val="center"/>
              <w:rPr>
                <w:rFonts w:ascii="Arial" w:hAnsi="Arial" w:cs="Arial"/>
              </w:rPr>
            </w:pPr>
            <w:r w:rsidRPr="00773F04">
              <w:rPr>
                <w:rFonts w:ascii="Arial" w:hAnsi="Arial" w:cs="Arial"/>
                <w:color w:val="000000"/>
                <w:lang w:val="en-US"/>
              </w:rPr>
              <w:t>7</w:t>
            </w:r>
          </w:p>
        </w:tc>
        <w:tc>
          <w:tcPr>
            <w:tcW w:w="562"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0,023</w:t>
            </w:r>
          </w:p>
        </w:tc>
        <w:tc>
          <w:tcPr>
            <w:tcW w:w="610"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0,017</w:t>
            </w:r>
          </w:p>
        </w:tc>
        <w:tc>
          <w:tcPr>
            <w:tcW w:w="631"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0,060</w:t>
            </w:r>
          </w:p>
        </w:tc>
        <w:tc>
          <w:tcPr>
            <w:tcW w:w="588"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0,026</w:t>
            </w:r>
          </w:p>
        </w:tc>
        <w:tc>
          <w:tcPr>
            <w:tcW w:w="396"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0,016</w:t>
            </w:r>
          </w:p>
        </w:tc>
      </w:tr>
      <w:tr w:rsidR="00AE7547" w:rsidRPr="00773F04">
        <w:trPr>
          <w:jc w:val="center"/>
        </w:trPr>
        <w:tc>
          <w:tcPr>
            <w:tcW w:w="1244" w:type="pct"/>
            <w:noWrap/>
          </w:tcPr>
          <w:p w:rsidR="00AE7547" w:rsidRPr="00031BF0" w:rsidRDefault="00AE7547" w:rsidP="00935945">
            <w:pPr>
              <w:jc w:val="both"/>
              <w:rPr>
                <w:rFonts w:ascii="Arial" w:hAnsi="Arial" w:cs="Arial"/>
                <w:color w:val="0000FF"/>
                <w:lang w:val="it-IT"/>
              </w:rPr>
            </w:pPr>
            <w:r w:rsidRPr="00031BF0">
              <w:rPr>
                <w:rFonts w:ascii="Arial" w:hAnsi="Arial" w:cs="Arial"/>
                <w:color w:val="0000FF"/>
                <w:lang w:val="it-IT"/>
              </w:rPr>
              <w:t xml:space="preserve">Benzo (g,h,i)perilen </w:t>
            </w:r>
          </w:p>
        </w:tc>
        <w:tc>
          <w:tcPr>
            <w:tcW w:w="353" w:type="pct"/>
          </w:tcPr>
          <w:p w:rsidR="00AE7547" w:rsidRPr="00773F04" w:rsidRDefault="00AE7547" w:rsidP="00935945">
            <w:pPr>
              <w:rPr>
                <w:rFonts w:ascii="Arial" w:hAnsi="Arial" w:cs="Arial"/>
                <w:lang w:val="en-US"/>
              </w:rPr>
            </w:pPr>
            <w:r w:rsidRPr="00773F04">
              <w:rPr>
                <w:rFonts w:ascii="Arial" w:hAnsi="Arial" w:cs="Arial"/>
                <w:color w:val="000000"/>
                <w:lang w:val="en-US"/>
              </w:rPr>
              <w:t>µg/L</w:t>
            </w:r>
          </w:p>
        </w:tc>
        <w:tc>
          <w:tcPr>
            <w:tcW w:w="436" w:type="pct"/>
          </w:tcPr>
          <w:p w:rsidR="00AE7547" w:rsidRPr="00773F04" w:rsidRDefault="00AE7547" w:rsidP="00935945">
            <w:pPr>
              <w:jc w:val="center"/>
              <w:rPr>
                <w:rFonts w:ascii="Arial" w:hAnsi="Arial" w:cs="Arial"/>
                <w:i/>
                <w:iCs/>
                <w:color w:val="0000FF"/>
                <w:lang w:val="en-US"/>
              </w:rPr>
            </w:pPr>
            <w:r w:rsidRPr="00773F04">
              <w:rPr>
                <w:rFonts w:ascii="Arial" w:hAnsi="Arial" w:cs="Arial"/>
                <w:i/>
                <w:iCs/>
                <w:color w:val="0000FF"/>
              </w:rPr>
              <w:t>0,025</w:t>
            </w:r>
          </w:p>
        </w:tc>
        <w:tc>
          <w:tcPr>
            <w:tcW w:w="179" w:type="pct"/>
            <w:noWrap/>
          </w:tcPr>
          <w:p w:rsidR="00AE7547" w:rsidRPr="00773F04" w:rsidRDefault="00AE7547" w:rsidP="00935945">
            <w:pPr>
              <w:jc w:val="center"/>
              <w:rPr>
                <w:rFonts w:ascii="Arial" w:hAnsi="Arial" w:cs="Arial"/>
              </w:rPr>
            </w:pPr>
            <w:r w:rsidRPr="00773F04">
              <w:rPr>
                <w:rFonts w:ascii="Arial" w:hAnsi="Arial" w:cs="Arial"/>
                <w:color w:val="000000"/>
                <w:lang w:val="en-US"/>
              </w:rPr>
              <w:t>7</w:t>
            </w:r>
          </w:p>
        </w:tc>
        <w:tc>
          <w:tcPr>
            <w:tcW w:w="562" w:type="pct"/>
            <w:noWrap/>
            <w:vAlign w:val="center"/>
          </w:tcPr>
          <w:p w:rsidR="00AE7547" w:rsidRPr="00773F04" w:rsidRDefault="00AE7547" w:rsidP="00935945">
            <w:pPr>
              <w:jc w:val="center"/>
              <w:rPr>
                <w:rFonts w:ascii="Arial" w:hAnsi="Arial" w:cs="Arial"/>
                <w:color w:val="0000FF"/>
              </w:rPr>
            </w:pPr>
            <w:r w:rsidRPr="00773F04">
              <w:rPr>
                <w:rFonts w:ascii="Arial" w:hAnsi="Arial" w:cs="Arial"/>
                <w:color w:val="0000FF"/>
              </w:rPr>
              <w:t>0,036</w:t>
            </w:r>
          </w:p>
        </w:tc>
        <w:tc>
          <w:tcPr>
            <w:tcW w:w="610"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0,024</w:t>
            </w:r>
          </w:p>
        </w:tc>
        <w:tc>
          <w:tcPr>
            <w:tcW w:w="631"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0,091</w:t>
            </w:r>
          </w:p>
        </w:tc>
        <w:tc>
          <w:tcPr>
            <w:tcW w:w="588"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0,041</w:t>
            </w:r>
          </w:p>
        </w:tc>
        <w:tc>
          <w:tcPr>
            <w:tcW w:w="396"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0,027</w:t>
            </w:r>
          </w:p>
        </w:tc>
      </w:tr>
      <w:tr w:rsidR="00AE7547" w:rsidRPr="00773F04">
        <w:trPr>
          <w:jc w:val="center"/>
        </w:trPr>
        <w:tc>
          <w:tcPr>
            <w:tcW w:w="1244" w:type="pct"/>
            <w:noWrap/>
          </w:tcPr>
          <w:p w:rsidR="00AE7547" w:rsidRPr="00773F04" w:rsidRDefault="00AE7547" w:rsidP="00935945">
            <w:pPr>
              <w:jc w:val="both"/>
              <w:rPr>
                <w:rFonts w:ascii="Arial" w:hAnsi="Arial" w:cs="Arial"/>
                <w:lang w:val="en-US"/>
              </w:rPr>
            </w:pPr>
            <w:r w:rsidRPr="00773F04">
              <w:rPr>
                <w:rFonts w:ascii="Arial" w:hAnsi="Arial" w:cs="Arial"/>
                <w:color w:val="000000"/>
                <w:lang w:val="en-US"/>
              </w:rPr>
              <w:t xml:space="preserve">Dibenzo(a,h)antracen </w:t>
            </w:r>
          </w:p>
        </w:tc>
        <w:tc>
          <w:tcPr>
            <w:tcW w:w="353" w:type="pct"/>
          </w:tcPr>
          <w:p w:rsidR="00AE7547" w:rsidRPr="00773F04" w:rsidRDefault="00AE7547" w:rsidP="00935945">
            <w:pPr>
              <w:rPr>
                <w:rFonts w:ascii="Arial" w:hAnsi="Arial" w:cs="Arial"/>
                <w:lang w:val="en-US"/>
              </w:rPr>
            </w:pPr>
            <w:r w:rsidRPr="00773F04">
              <w:rPr>
                <w:rFonts w:ascii="Arial" w:hAnsi="Arial" w:cs="Arial"/>
                <w:color w:val="000000"/>
                <w:lang w:val="en-US"/>
              </w:rPr>
              <w:t>µg/L</w:t>
            </w:r>
          </w:p>
        </w:tc>
        <w:tc>
          <w:tcPr>
            <w:tcW w:w="436" w:type="pct"/>
          </w:tcPr>
          <w:p w:rsidR="00AE7547" w:rsidRPr="00773F04" w:rsidRDefault="00AE7547" w:rsidP="00935945">
            <w:pPr>
              <w:jc w:val="center"/>
              <w:rPr>
                <w:rFonts w:ascii="Arial" w:hAnsi="Arial" w:cs="Arial"/>
                <w:color w:val="000000"/>
                <w:lang w:val="en-US"/>
              </w:rPr>
            </w:pPr>
            <w:r w:rsidRPr="00773F04">
              <w:rPr>
                <w:rFonts w:ascii="Arial" w:hAnsi="Arial" w:cs="Arial"/>
                <w:color w:val="000000"/>
                <w:lang w:val="en-US"/>
              </w:rPr>
              <w:t>-</w:t>
            </w:r>
          </w:p>
        </w:tc>
        <w:tc>
          <w:tcPr>
            <w:tcW w:w="179" w:type="pct"/>
            <w:noWrap/>
          </w:tcPr>
          <w:p w:rsidR="00AE7547" w:rsidRPr="00773F04" w:rsidRDefault="00AE7547" w:rsidP="00935945">
            <w:pPr>
              <w:jc w:val="center"/>
              <w:rPr>
                <w:rFonts w:ascii="Arial" w:hAnsi="Arial" w:cs="Arial"/>
              </w:rPr>
            </w:pPr>
            <w:r w:rsidRPr="00773F04">
              <w:rPr>
                <w:rFonts w:ascii="Arial" w:hAnsi="Arial" w:cs="Arial"/>
                <w:color w:val="000000"/>
                <w:lang w:val="en-US"/>
              </w:rPr>
              <w:t>7</w:t>
            </w:r>
          </w:p>
        </w:tc>
        <w:tc>
          <w:tcPr>
            <w:tcW w:w="562"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0,033</w:t>
            </w:r>
          </w:p>
        </w:tc>
        <w:tc>
          <w:tcPr>
            <w:tcW w:w="610"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0,030</w:t>
            </w:r>
          </w:p>
        </w:tc>
        <w:tc>
          <w:tcPr>
            <w:tcW w:w="631"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0,079</w:t>
            </w:r>
          </w:p>
        </w:tc>
        <w:tc>
          <w:tcPr>
            <w:tcW w:w="588"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0,047</w:t>
            </w:r>
          </w:p>
        </w:tc>
        <w:tc>
          <w:tcPr>
            <w:tcW w:w="396"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0,020</w:t>
            </w:r>
          </w:p>
        </w:tc>
      </w:tr>
      <w:tr w:rsidR="00AE7547" w:rsidRPr="00773F04">
        <w:trPr>
          <w:jc w:val="center"/>
        </w:trPr>
        <w:tc>
          <w:tcPr>
            <w:tcW w:w="1244" w:type="pct"/>
            <w:noWrap/>
          </w:tcPr>
          <w:p w:rsidR="00AE7547" w:rsidRPr="00773F04" w:rsidRDefault="00AE7547" w:rsidP="00935945">
            <w:pPr>
              <w:jc w:val="both"/>
              <w:rPr>
                <w:rFonts w:ascii="Arial" w:hAnsi="Arial" w:cs="Arial"/>
                <w:lang w:val="en-US"/>
              </w:rPr>
            </w:pPr>
            <w:r w:rsidRPr="00773F04">
              <w:rPr>
                <w:rFonts w:ascii="Arial" w:hAnsi="Arial" w:cs="Arial"/>
                <w:color w:val="000000"/>
                <w:lang w:val="en-US"/>
              </w:rPr>
              <w:t xml:space="preserve">Indeno(1,2,3-c,d)piren </w:t>
            </w:r>
          </w:p>
        </w:tc>
        <w:tc>
          <w:tcPr>
            <w:tcW w:w="353" w:type="pct"/>
          </w:tcPr>
          <w:p w:rsidR="00AE7547" w:rsidRPr="00773F04" w:rsidRDefault="00AE7547" w:rsidP="00935945">
            <w:pPr>
              <w:rPr>
                <w:rFonts w:ascii="Arial" w:hAnsi="Arial" w:cs="Arial"/>
                <w:lang w:val="en-US"/>
              </w:rPr>
            </w:pPr>
            <w:r w:rsidRPr="00773F04">
              <w:rPr>
                <w:rFonts w:ascii="Arial" w:hAnsi="Arial" w:cs="Arial"/>
                <w:color w:val="000000"/>
                <w:lang w:val="en-US"/>
              </w:rPr>
              <w:t>µg/L</w:t>
            </w:r>
          </w:p>
        </w:tc>
        <w:tc>
          <w:tcPr>
            <w:tcW w:w="436" w:type="pct"/>
          </w:tcPr>
          <w:p w:rsidR="00AE7547" w:rsidRPr="00773F04" w:rsidRDefault="00AE7547" w:rsidP="00935945">
            <w:pPr>
              <w:jc w:val="center"/>
              <w:rPr>
                <w:rFonts w:ascii="Arial" w:hAnsi="Arial" w:cs="Arial"/>
                <w:color w:val="000000"/>
                <w:lang w:val="en-US"/>
              </w:rPr>
            </w:pPr>
            <w:r w:rsidRPr="00773F04">
              <w:rPr>
                <w:rFonts w:ascii="Arial" w:hAnsi="Arial" w:cs="Arial"/>
                <w:color w:val="000000"/>
                <w:lang w:val="en-US"/>
              </w:rPr>
              <w:t>-</w:t>
            </w:r>
          </w:p>
        </w:tc>
        <w:tc>
          <w:tcPr>
            <w:tcW w:w="179" w:type="pct"/>
            <w:noWrap/>
          </w:tcPr>
          <w:p w:rsidR="00AE7547" w:rsidRPr="00773F04" w:rsidRDefault="00AE7547" w:rsidP="00935945">
            <w:pPr>
              <w:jc w:val="center"/>
              <w:rPr>
                <w:rFonts w:ascii="Arial" w:hAnsi="Arial" w:cs="Arial"/>
              </w:rPr>
            </w:pPr>
            <w:r w:rsidRPr="00773F04">
              <w:rPr>
                <w:rFonts w:ascii="Arial" w:hAnsi="Arial" w:cs="Arial"/>
                <w:color w:val="000000"/>
                <w:lang w:val="en-US"/>
              </w:rPr>
              <w:t>7</w:t>
            </w:r>
          </w:p>
        </w:tc>
        <w:tc>
          <w:tcPr>
            <w:tcW w:w="562"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0,021</w:t>
            </w:r>
          </w:p>
        </w:tc>
        <w:tc>
          <w:tcPr>
            <w:tcW w:w="610"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0,002</w:t>
            </w:r>
          </w:p>
        </w:tc>
        <w:tc>
          <w:tcPr>
            <w:tcW w:w="631"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0,026</w:t>
            </w:r>
          </w:p>
        </w:tc>
        <w:tc>
          <w:tcPr>
            <w:tcW w:w="588"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0,025</w:t>
            </w:r>
          </w:p>
        </w:tc>
        <w:tc>
          <w:tcPr>
            <w:tcW w:w="396" w:type="pct"/>
            <w:noWrap/>
            <w:vAlign w:val="center"/>
          </w:tcPr>
          <w:p w:rsidR="00AE7547" w:rsidRPr="00773F04" w:rsidRDefault="00AE7547" w:rsidP="00935945">
            <w:pPr>
              <w:jc w:val="center"/>
              <w:rPr>
                <w:rFonts w:ascii="Arial" w:hAnsi="Arial" w:cs="Arial"/>
              </w:rPr>
            </w:pPr>
            <w:r w:rsidRPr="00773F04">
              <w:rPr>
                <w:rFonts w:ascii="Arial" w:hAnsi="Arial" w:cs="Arial"/>
                <w:color w:val="000000"/>
              </w:rPr>
              <w:t>0,009</w:t>
            </w:r>
          </w:p>
        </w:tc>
      </w:tr>
      <w:tr w:rsidR="00AE7547" w:rsidRPr="00773F04">
        <w:trPr>
          <w:trHeight w:val="261"/>
          <w:jc w:val="center"/>
        </w:trPr>
        <w:tc>
          <w:tcPr>
            <w:tcW w:w="1244" w:type="pct"/>
            <w:tcBorders>
              <w:top w:val="single" w:sz="6" w:space="0" w:color="008000"/>
              <w:bottom w:val="single" w:sz="12" w:space="0" w:color="008000"/>
            </w:tcBorders>
            <w:noWrap/>
          </w:tcPr>
          <w:p w:rsidR="00AE7547" w:rsidRPr="00773F04" w:rsidRDefault="00AE7547" w:rsidP="00935945">
            <w:pPr>
              <w:jc w:val="both"/>
              <w:rPr>
                <w:rFonts w:ascii="Arial" w:hAnsi="Arial" w:cs="Arial"/>
                <w:b/>
                <w:bCs/>
                <w:i/>
                <w:iCs/>
                <w:lang w:val="en-US"/>
              </w:rPr>
            </w:pPr>
            <w:r w:rsidRPr="00773F04">
              <w:rPr>
                <w:rFonts w:ascii="Arial" w:hAnsi="Arial" w:cs="Arial"/>
                <w:b/>
                <w:bCs/>
                <w:i/>
                <w:iCs/>
                <w:color w:val="000000"/>
                <w:lang w:val="en-US"/>
              </w:rPr>
              <w:t xml:space="preserve">Total </w:t>
            </w:r>
            <w:r w:rsidRPr="00773F04">
              <w:rPr>
                <w:rFonts w:ascii="Arial" w:hAnsi="Arial" w:cs="Arial"/>
                <w:b/>
                <w:bCs/>
                <w:i/>
                <w:iCs/>
                <w:color w:val="333333"/>
                <w:lang w:val="en-US"/>
              </w:rPr>
              <w:sym w:font="Symbol" w:char="F053"/>
            </w:r>
            <w:r w:rsidRPr="00773F04">
              <w:rPr>
                <w:rFonts w:ascii="Arial" w:hAnsi="Arial" w:cs="Arial"/>
                <w:b/>
                <w:bCs/>
                <w:i/>
                <w:iCs/>
                <w:color w:val="333333"/>
                <w:vertAlign w:val="subscript"/>
                <w:lang w:val="en-US"/>
              </w:rPr>
              <w:t>16</w:t>
            </w:r>
            <w:r w:rsidRPr="00773F04">
              <w:rPr>
                <w:rFonts w:ascii="Arial" w:hAnsi="Arial" w:cs="Arial"/>
                <w:b/>
                <w:bCs/>
                <w:i/>
                <w:iCs/>
                <w:color w:val="000000"/>
                <w:lang w:val="en-US"/>
              </w:rPr>
              <w:t xml:space="preserve">HAP </w:t>
            </w:r>
          </w:p>
        </w:tc>
        <w:tc>
          <w:tcPr>
            <w:tcW w:w="353" w:type="pct"/>
            <w:tcBorders>
              <w:top w:val="single" w:sz="6" w:space="0" w:color="008000"/>
              <w:bottom w:val="single" w:sz="12" w:space="0" w:color="008000"/>
            </w:tcBorders>
          </w:tcPr>
          <w:p w:rsidR="00AE7547" w:rsidRPr="00773F04" w:rsidRDefault="00AE7547" w:rsidP="00935945">
            <w:pPr>
              <w:rPr>
                <w:rFonts w:ascii="Arial" w:hAnsi="Arial" w:cs="Arial"/>
                <w:b/>
                <w:bCs/>
                <w:i/>
                <w:iCs/>
                <w:lang w:val="en-US"/>
              </w:rPr>
            </w:pPr>
            <w:r w:rsidRPr="00773F04">
              <w:rPr>
                <w:rFonts w:ascii="Arial" w:hAnsi="Arial" w:cs="Arial"/>
                <w:b/>
                <w:bCs/>
                <w:i/>
                <w:iCs/>
                <w:color w:val="000000"/>
                <w:lang w:val="en-US"/>
              </w:rPr>
              <w:t>µg/L</w:t>
            </w:r>
          </w:p>
        </w:tc>
        <w:tc>
          <w:tcPr>
            <w:tcW w:w="436" w:type="pct"/>
            <w:tcBorders>
              <w:top w:val="single" w:sz="6" w:space="0" w:color="008000"/>
              <w:bottom w:val="single" w:sz="12" w:space="0" w:color="008000"/>
            </w:tcBorders>
          </w:tcPr>
          <w:p w:rsidR="00AE7547" w:rsidRPr="00773F04" w:rsidRDefault="00AE7547" w:rsidP="00935945">
            <w:pPr>
              <w:jc w:val="center"/>
              <w:rPr>
                <w:rFonts w:ascii="Arial" w:hAnsi="Arial" w:cs="Arial"/>
                <w:b/>
                <w:bCs/>
                <w:i/>
                <w:iCs/>
                <w:color w:val="000000"/>
                <w:lang w:val="en-US"/>
              </w:rPr>
            </w:pPr>
            <w:r w:rsidRPr="00773F04">
              <w:rPr>
                <w:rFonts w:ascii="Arial" w:hAnsi="Arial" w:cs="Arial"/>
                <w:b/>
                <w:bCs/>
                <w:i/>
                <w:iCs/>
                <w:color w:val="000000"/>
                <w:lang w:val="en-US"/>
              </w:rPr>
              <w:t>-</w:t>
            </w:r>
          </w:p>
        </w:tc>
        <w:tc>
          <w:tcPr>
            <w:tcW w:w="179" w:type="pct"/>
            <w:tcBorders>
              <w:top w:val="single" w:sz="6" w:space="0" w:color="008000"/>
              <w:bottom w:val="single" w:sz="12" w:space="0" w:color="008000"/>
            </w:tcBorders>
            <w:noWrap/>
          </w:tcPr>
          <w:p w:rsidR="00AE7547" w:rsidRPr="00773F04" w:rsidRDefault="00AE7547" w:rsidP="00935945">
            <w:pPr>
              <w:jc w:val="center"/>
              <w:rPr>
                <w:rFonts w:ascii="Arial" w:hAnsi="Arial" w:cs="Arial"/>
              </w:rPr>
            </w:pPr>
            <w:r w:rsidRPr="00773F04">
              <w:rPr>
                <w:rFonts w:ascii="Arial" w:hAnsi="Arial" w:cs="Arial"/>
                <w:color w:val="000000"/>
                <w:lang w:val="en-US"/>
              </w:rPr>
              <w:t>7</w:t>
            </w:r>
          </w:p>
        </w:tc>
        <w:tc>
          <w:tcPr>
            <w:tcW w:w="562" w:type="pct"/>
            <w:tcBorders>
              <w:top w:val="single" w:sz="6" w:space="0" w:color="008000"/>
              <w:bottom w:val="single" w:sz="12" w:space="0" w:color="008000"/>
            </w:tcBorders>
            <w:noWrap/>
          </w:tcPr>
          <w:p w:rsidR="00AE7547" w:rsidRPr="00773F04" w:rsidRDefault="00AE7547" w:rsidP="00935945">
            <w:pPr>
              <w:jc w:val="center"/>
              <w:rPr>
                <w:rFonts w:ascii="Arial" w:hAnsi="Arial" w:cs="Arial"/>
                <w:b/>
                <w:bCs/>
                <w:i/>
                <w:iCs/>
              </w:rPr>
            </w:pPr>
            <w:r w:rsidRPr="00773F04">
              <w:rPr>
                <w:rFonts w:ascii="Arial" w:hAnsi="Arial" w:cs="Arial"/>
                <w:b/>
                <w:bCs/>
                <w:i/>
                <w:iCs/>
                <w:color w:val="000000"/>
              </w:rPr>
              <w:t>0,622</w:t>
            </w:r>
          </w:p>
        </w:tc>
        <w:tc>
          <w:tcPr>
            <w:tcW w:w="610" w:type="pct"/>
            <w:tcBorders>
              <w:top w:val="single" w:sz="6" w:space="0" w:color="008000"/>
              <w:bottom w:val="single" w:sz="12" w:space="0" w:color="008000"/>
            </w:tcBorders>
            <w:noWrap/>
          </w:tcPr>
          <w:p w:rsidR="00AE7547" w:rsidRPr="00773F04" w:rsidRDefault="00AE7547" w:rsidP="00935945">
            <w:pPr>
              <w:jc w:val="center"/>
              <w:rPr>
                <w:rFonts w:ascii="Arial" w:hAnsi="Arial" w:cs="Arial"/>
                <w:b/>
                <w:bCs/>
                <w:i/>
                <w:iCs/>
                <w:lang w:val="en-US"/>
              </w:rPr>
            </w:pPr>
            <w:r w:rsidRPr="00773F04">
              <w:rPr>
                <w:rFonts w:ascii="Arial" w:hAnsi="Arial" w:cs="Arial"/>
                <w:b/>
                <w:bCs/>
                <w:i/>
                <w:iCs/>
                <w:color w:val="000000"/>
                <w:lang w:val="en-US"/>
              </w:rPr>
              <w:t>0,002</w:t>
            </w:r>
          </w:p>
        </w:tc>
        <w:tc>
          <w:tcPr>
            <w:tcW w:w="631" w:type="pct"/>
            <w:tcBorders>
              <w:top w:val="single" w:sz="6" w:space="0" w:color="008000"/>
              <w:bottom w:val="single" w:sz="12" w:space="0" w:color="008000"/>
            </w:tcBorders>
            <w:noWrap/>
          </w:tcPr>
          <w:p w:rsidR="00AE7547" w:rsidRPr="00773F04" w:rsidRDefault="00AE7547" w:rsidP="00935945">
            <w:pPr>
              <w:jc w:val="center"/>
              <w:rPr>
                <w:rFonts w:ascii="Arial" w:hAnsi="Arial" w:cs="Arial"/>
                <w:b/>
                <w:bCs/>
                <w:i/>
                <w:iCs/>
              </w:rPr>
            </w:pPr>
            <w:r w:rsidRPr="00773F04">
              <w:rPr>
                <w:rFonts w:ascii="Arial" w:hAnsi="Arial" w:cs="Arial"/>
                <w:b/>
                <w:bCs/>
                <w:i/>
                <w:iCs/>
                <w:color w:val="000000"/>
              </w:rPr>
              <w:t>1,670</w:t>
            </w:r>
          </w:p>
        </w:tc>
        <w:tc>
          <w:tcPr>
            <w:tcW w:w="588" w:type="pct"/>
            <w:tcBorders>
              <w:top w:val="single" w:sz="6" w:space="0" w:color="008000"/>
              <w:bottom w:val="single" w:sz="12" w:space="0" w:color="008000"/>
            </w:tcBorders>
            <w:noWrap/>
          </w:tcPr>
          <w:p w:rsidR="00AE7547" w:rsidRPr="00773F04" w:rsidRDefault="00AE7547" w:rsidP="00935945">
            <w:pPr>
              <w:jc w:val="center"/>
              <w:rPr>
                <w:rFonts w:ascii="Arial" w:hAnsi="Arial" w:cs="Arial"/>
                <w:b/>
                <w:bCs/>
                <w:i/>
                <w:iCs/>
              </w:rPr>
            </w:pPr>
            <w:r w:rsidRPr="00773F04">
              <w:rPr>
                <w:rFonts w:ascii="Arial" w:hAnsi="Arial" w:cs="Arial"/>
                <w:b/>
                <w:bCs/>
                <w:i/>
                <w:iCs/>
                <w:color w:val="000000"/>
              </w:rPr>
              <w:t>0,896</w:t>
            </w:r>
          </w:p>
        </w:tc>
        <w:tc>
          <w:tcPr>
            <w:tcW w:w="396" w:type="pct"/>
            <w:tcBorders>
              <w:top w:val="single" w:sz="6" w:space="0" w:color="008000"/>
              <w:bottom w:val="single" w:sz="12" w:space="0" w:color="008000"/>
            </w:tcBorders>
            <w:noWrap/>
          </w:tcPr>
          <w:p w:rsidR="00AE7547" w:rsidRPr="00773F04" w:rsidRDefault="00AE7547" w:rsidP="00935945">
            <w:pPr>
              <w:jc w:val="center"/>
              <w:rPr>
                <w:rFonts w:ascii="Arial" w:hAnsi="Arial" w:cs="Arial"/>
                <w:b/>
                <w:bCs/>
                <w:i/>
                <w:iCs/>
              </w:rPr>
            </w:pPr>
            <w:r w:rsidRPr="00773F04">
              <w:rPr>
                <w:rFonts w:ascii="Arial" w:hAnsi="Arial" w:cs="Arial"/>
                <w:b/>
                <w:bCs/>
                <w:i/>
                <w:iCs/>
                <w:color w:val="000000"/>
              </w:rPr>
              <w:t>0,569</w:t>
            </w:r>
          </w:p>
        </w:tc>
      </w:tr>
    </w:tbl>
    <w:p w:rsidR="00AE7547" w:rsidRPr="00865D06" w:rsidRDefault="00AE7547" w:rsidP="00FF5C61">
      <w:pPr>
        <w:jc w:val="both"/>
        <w:rPr>
          <w:rFonts w:ascii="Arial" w:hAnsi="Arial" w:cs="Arial"/>
          <w:i/>
          <w:iCs/>
        </w:rPr>
      </w:pPr>
      <w:r w:rsidRPr="00865D06">
        <w:rPr>
          <w:rFonts w:ascii="Arial" w:hAnsi="Arial" w:cs="Arial"/>
          <w:b/>
          <w:bCs/>
          <w:i/>
          <w:iCs/>
          <w:color w:val="000000"/>
        </w:rPr>
        <w:t>*</w:t>
      </w:r>
      <w:r w:rsidRPr="00865D06">
        <w:rPr>
          <w:rFonts w:ascii="Arial" w:hAnsi="Arial" w:cs="Arial"/>
          <w:i/>
          <w:iCs/>
          <w:color w:val="000000"/>
        </w:rPr>
        <w:t>LMA</w:t>
      </w:r>
      <w:r w:rsidRPr="00031BF0">
        <w:rPr>
          <w:rFonts w:ascii="Arial" w:hAnsi="Arial" w:cs="Arial"/>
          <w:i/>
          <w:iCs/>
          <w:color w:val="000000"/>
        </w:rPr>
        <w:t xml:space="preserve"> (µg/L)</w:t>
      </w:r>
      <w:r w:rsidRPr="00865D06">
        <w:rPr>
          <w:rFonts w:ascii="Arial" w:hAnsi="Arial" w:cs="Arial"/>
          <w:i/>
          <w:iCs/>
          <w:color w:val="000000"/>
        </w:rPr>
        <w:t xml:space="preserve"> </w:t>
      </w:r>
      <w:r w:rsidRPr="00865D06">
        <w:rPr>
          <w:rFonts w:ascii="Arial" w:hAnsi="Arial" w:cs="Arial"/>
          <w:i/>
          <w:iCs/>
        </w:rPr>
        <w:t>- limita maxim admisă de Ordinul Ministrului Mediului şi Gospodăririi apelor nr,161/2006 pentru aprobarea Normativului privind clasificarea calităţii apelor de suprafaţă în vederea stabilirii stării ecologice a corpurilor de apă;</w:t>
      </w:r>
      <w:r w:rsidRPr="00865D06">
        <w:rPr>
          <w:rFonts w:ascii="Arial" w:hAnsi="Arial" w:cs="Arial"/>
          <w:i/>
          <w:iCs/>
          <w:color w:val="000000"/>
        </w:rPr>
        <w:t xml:space="preserve">**valoarea maximă pentru naftalină s-a determinat în decembrie 2014; </w:t>
      </w:r>
      <w:r w:rsidRPr="00865D06">
        <w:rPr>
          <w:rFonts w:ascii="Arial" w:hAnsi="Arial" w:cs="Arial"/>
          <w:b/>
          <w:bCs/>
          <w:i/>
          <w:iCs/>
          <w:color w:val="000000"/>
        </w:rPr>
        <w:t>***</w:t>
      </w:r>
      <w:r w:rsidRPr="00865D06">
        <w:rPr>
          <w:rFonts w:ascii="Arial" w:hAnsi="Arial" w:cs="Arial"/>
          <w:i/>
          <w:iCs/>
          <w:color w:val="000000"/>
        </w:rPr>
        <w:t xml:space="preserve"> valoarea maximă pentru antracen s-a determinat în decembrie 2014.</w:t>
      </w:r>
    </w:p>
    <w:p w:rsidR="00D00FE3" w:rsidRDefault="00AE7547" w:rsidP="00D00FE3">
      <w:pPr>
        <w:spacing w:line="360" w:lineRule="auto"/>
        <w:ind w:firstLine="1134"/>
        <w:jc w:val="both"/>
        <w:rPr>
          <w:rFonts w:ascii="Arial" w:hAnsi="Arial" w:cs="Arial"/>
        </w:rPr>
      </w:pPr>
      <w:r w:rsidRPr="00865D06">
        <w:rPr>
          <w:rFonts w:ascii="Arial" w:hAnsi="Arial" w:cs="Arial"/>
        </w:rPr>
        <w:tab/>
        <w:t>Pentru aprecierea gradului de contaminare al apei cu HAP-uri, în perioada 2014- 2015,  s-a ales ca referinţă valoarea percentilei 75 (0,774 µg/L, n=168), calculată pentru hidrocarburile aromatice polinucleare în apele din zona de studiu în perioada 2014-2015.</w:t>
      </w:r>
    </w:p>
    <w:p w:rsidR="00AE7547" w:rsidRPr="00865D06" w:rsidRDefault="00AE7547" w:rsidP="00D00FE3">
      <w:pPr>
        <w:spacing w:line="360" w:lineRule="auto"/>
        <w:ind w:firstLine="1134"/>
        <w:jc w:val="both"/>
        <w:rPr>
          <w:rFonts w:ascii="Arial" w:hAnsi="Arial" w:cs="Arial"/>
        </w:rPr>
      </w:pPr>
      <w:r w:rsidRPr="00865D06">
        <w:rPr>
          <w:rFonts w:ascii="Arial" w:hAnsi="Arial" w:cs="Arial"/>
        </w:rPr>
        <w:lastRenderedPageBreak/>
        <w:t xml:space="preserve">Conţinutul total în hidrocarburi aromatice polinucleare - </w:t>
      </w:r>
      <w:r w:rsidRPr="00865D06">
        <w:rPr>
          <w:rFonts w:ascii="Arial" w:hAnsi="Arial" w:cs="Arial"/>
        </w:rPr>
        <w:sym w:font="Symbol" w:char="F053"/>
      </w:r>
      <w:r w:rsidRPr="00865D06">
        <w:rPr>
          <w:rFonts w:ascii="Arial" w:hAnsi="Arial" w:cs="Arial"/>
          <w:vertAlign w:val="subscript"/>
        </w:rPr>
        <w:t>16</w:t>
      </w:r>
      <w:r w:rsidRPr="00865D06">
        <w:rPr>
          <w:rFonts w:ascii="Arial" w:hAnsi="Arial" w:cs="Arial"/>
        </w:rPr>
        <w:t xml:space="preserve"> HAP (µg/L) înregistrat în decembrie 2014 depăşeşte nivelul ales ca referinţă, cu concentraţii ridicate ale compuşilor individuali naftalina şi antracenul, specifici petrolului sau produselor petroliere. Restul probelor au prezentat concentraţii cu o medie de 0,697 ± 0,175 (µg/L), valoare acceptată ca fiind un indicator al unei poluări moderate (J.J.Gonzalez, 2006 şi Zakaria, 2002). (</w:t>
      </w:r>
      <w:r w:rsidRPr="00031BF0">
        <w:rPr>
          <w:rFonts w:ascii="Arial" w:hAnsi="Arial" w:cs="Arial"/>
          <w:color w:val="000000"/>
        </w:rPr>
        <w:t>Fig</w:t>
      </w:r>
      <w:r w:rsidRPr="00865D06">
        <w:rPr>
          <w:rFonts w:ascii="Arial" w:hAnsi="Arial" w:cs="Arial"/>
          <w:color w:val="000000"/>
        </w:rPr>
        <w:t>ura nr.4.2.1</w:t>
      </w:r>
      <w:r>
        <w:rPr>
          <w:rFonts w:ascii="Arial" w:hAnsi="Arial" w:cs="Arial"/>
          <w:color w:val="000000"/>
        </w:rPr>
        <w:t>1</w:t>
      </w:r>
      <w:r w:rsidRPr="00865D06">
        <w:rPr>
          <w:rFonts w:ascii="Arial" w:hAnsi="Arial" w:cs="Arial"/>
        </w:rPr>
        <w:t xml:space="preserve">.).  </w:t>
      </w:r>
    </w:p>
    <w:p w:rsidR="00AE7547" w:rsidRPr="00865D06" w:rsidRDefault="00AE7547" w:rsidP="00FF5C61">
      <w:pPr>
        <w:spacing w:line="360" w:lineRule="auto"/>
        <w:jc w:val="both"/>
        <w:rPr>
          <w:rFonts w:ascii="Arial" w:hAnsi="Arial" w:cs="Arial"/>
        </w:rPr>
      </w:pPr>
      <w:r w:rsidRPr="00865D06">
        <w:rPr>
          <w:rFonts w:ascii="Arial" w:hAnsi="Arial" w:cs="Arial"/>
        </w:rPr>
        <w:tab/>
        <w:t>Nivelul hidrocarburilor aromatice polinucleare provenite din impactul antropic este estimat ca raportul între concentraţiile HAP-urile pirolitice cu 4-5-6-inele aromatice şi cele cu 2-3-inele aromatice care se formează în condiţii naturale, caracteristice petrolului şi produselor petroliere. HAP-urile cu masă moleculară mare -</w:t>
      </w:r>
      <w:r w:rsidRPr="00865D06">
        <w:rPr>
          <w:rFonts w:ascii="Arial" w:hAnsi="Arial" w:cs="Arial"/>
          <w:b/>
          <w:bCs/>
        </w:rPr>
        <w:t xml:space="preserve">HAPMM </w:t>
      </w:r>
      <w:r w:rsidRPr="00865D06">
        <w:rPr>
          <w:rFonts w:ascii="Arial" w:hAnsi="Arial" w:cs="Arial"/>
        </w:rPr>
        <w:t>cu 4-6 inele aromatice: (fluoranten, piren, benzo [a] antracen, benzo [b] fluoranten, benzo [k] fluoranten, benzo [a] piren, benzo (g,h,i) perilen, dibenzo (a,h) antracen, indeno (1,2,3-c,d) piren) sunt generate în urma arderii incomplete, la temperaturi ridicate –piroliza combustibililor fosili (hidrocarburi, cărbune, petrol sau gaze naturale). Aceste HAP-uri de natură pirolitică sunt frecvent determinate în praful din atmosfera zonelor urbane spre deosebire de HAP-urile cu masă moleculară scăzută-</w:t>
      </w:r>
      <w:r w:rsidRPr="00865D06">
        <w:rPr>
          <w:rFonts w:ascii="Arial" w:hAnsi="Arial" w:cs="Arial"/>
          <w:b/>
          <w:bCs/>
        </w:rPr>
        <w:t>HAPMm</w:t>
      </w:r>
      <w:r w:rsidRPr="00865D06">
        <w:rPr>
          <w:rFonts w:ascii="Arial" w:hAnsi="Arial" w:cs="Arial"/>
        </w:rPr>
        <w:t xml:space="preserve"> cu 2-3 inele aromatice (naftalină, acenaften, acenaftilen, fluoren, fenantren, antracen), caracteristice deversărilor, scurgerilor de petrol şi produse petroliere (Zakaria, M.P.,2002, Boonyatumanond, R., 2006). În general, un raport subunitar </w:t>
      </w:r>
      <w:r w:rsidRPr="00865D06">
        <w:rPr>
          <w:rFonts w:ascii="Arial" w:hAnsi="Arial" w:cs="Arial"/>
          <w:b/>
          <w:bCs/>
        </w:rPr>
        <w:t>HAPMm/HAPMM</w:t>
      </w:r>
      <w:r w:rsidRPr="00865D06">
        <w:rPr>
          <w:rFonts w:ascii="Arial" w:hAnsi="Arial" w:cs="Arial"/>
        </w:rPr>
        <w:t xml:space="preserve"> indică o poluare de origine pirolitică, la valori &gt; 1 acesta indică abundenţa HAP-urilor cu masa moleculară mică caracteristice petrolului şi produselor petroliere (Soclo, H.H.,2000,. Rocher, V., 2004, Wang, X.-C., 2001).  </w:t>
      </w:r>
    </w:p>
    <w:p w:rsidR="00AE7547" w:rsidRPr="00865D06" w:rsidRDefault="00AE7547" w:rsidP="00FF5C61">
      <w:pPr>
        <w:spacing w:line="360" w:lineRule="auto"/>
        <w:ind w:firstLine="709"/>
        <w:jc w:val="both"/>
        <w:rPr>
          <w:rStyle w:val="hps"/>
          <w:rFonts w:ascii="Arial" w:hAnsi="Arial" w:cs="Arial"/>
          <w:b/>
          <w:bCs/>
          <w:color w:val="339966"/>
        </w:rPr>
      </w:pPr>
      <w:r w:rsidRPr="00865D06">
        <w:rPr>
          <w:rStyle w:val="hps"/>
          <w:rFonts w:ascii="Arial" w:hAnsi="Arial" w:cs="Arial"/>
        </w:rPr>
        <w:t xml:space="preserve">Aşa cum se arată în </w:t>
      </w:r>
      <w:r w:rsidRPr="00031BF0">
        <w:rPr>
          <w:rFonts w:ascii="Arial" w:hAnsi="Arial" w:cs="Arial"/>
          <w:color w:val="000000"/>
        </w:rPr>
        <w:t>Fig</w:t>
      </w:r>
      <w:r w:rsidRPr="00865D06">
        <w:rPr>
          <w:rFonts w:ascii="Arial" w:hAnsi="Arial" w:cs="Arial"/>
          <w:color w:val="000000"/>
        </w:rPr>
        <w:t>ura nr.4.2.1</w:t>
      </w:r>
      <w:r>
        <w:rPr>
          <w:rFonts w:ascii="Arial" w:hAnsi="Arial" w:cs="Arial"/>
          <w:color w:val="000000"/>
        </w:rPr>
        <w:t>2</w:t>
      </w:r>
      <w:r w:rsidRPr="00865D06">
        <w:rPr>
          <w:rFonts w:ascii="Arial" w:hAnsi="Arial" w:cs="Arial"/>
        </w:rPr>
        <w:t>.</w:t>
      </w:r>
      <w:r w:rsidRPr="00865D06">
        <w:rPr>
          <w:rStyle w:val="hps"/>
          <w:rFonts w:ascii="Arial" w:hAnsi="Arial" w:cs="Arial"/>
        </w:rPr>
        <w:t xml:space="preserve">, </w:t>
      </w:r>
      <w:r w:rsidRPr="00865D06">
        <w:rPr>
          <w:rFonts w:ascii="Arial" w:hAnsi="Arial" w:cs="Arial"/>
        </w:rPr>
        <w:t>raportul</w:t>
      </w:r>
      <w:r w:rsidRPr="00865D06">
        <w:rPr>
          <w:rFonts w:ascii="Arial" w:hAnsi="Arial" w:cs="Arial"/>
          <w:color w:val="000000"/>
        </w:rPr>
        <w:t xml:space="preserve"> HAPMm/HAPMM &gt; 1 calculat  decembrie 2014 indică o abundenţă a HAP-urilor cu 2-3 inele aromatice specifice poluării petroliere-scurgeri, deversări de petrol sau activităţi offshore.</w:t>
      </w:r>
      <w:r w:rsidRPr="00865D06">
        <w:rPr>
          <w:rStyle w:val="hps"/>
          <w:rFonts w:ascii="Arial" w:hAnsi="Arial" w:cs="Arial"/>
          <w:b/>
          <w:bCs/>
          <w:color w:val="339966"/>
        </w:rPr>
        <w:t xml:space="preserve"> </w:t>
      </w:r>
    </w:p>
    <w:p w:rsidR="00AE7547" w:rsidRPr="00865D06" w:rsidRDefault="00AE7547" w:rsidP="00FF5C61">
      <w:pPr>
        <w:spacing w:line="360" w:lineRule="auto"/>
        <w:ind w:firstLine="709"/>
        <w:jc w:val="both"/>
        <w:rPr>
          <w:rFonts w:ascii="Arial" w:hAnsi="Arial" w:cs="Arial"/>
          <w:color w:val="000000"/>
        </w:rPr>
      </w:pPr>
      <w:r w:rsidRPr="00865D06">
        <w:rPr>
          <w:rStyle w:val="hps"/>
          <w:rFonts w:ascii="Arial" w:hAnsi="Arial" w:cs="Arial"/>
          <w:color w:val="000000"/>
        </w:rPr>
        <w:t xml:space="preserve">Valorile subunitare ale raportului </w:t>
      </w:r>
      <w:r w:rsidRPr="00865D06">
        <w:rPr>
          <w:rFonts w:ascii="Arial" w:hAnsi="Arial" w:cs="Arial"/>
          <w:color w:val="000000"/>
        </w:rPr>
        <w:t xml:space="preserve">HAPMm/HAPMM determinate în mai 2015 </w:t>
      </w:r>
      <w:r w:rsidRPr="00865D06">
        <w:rPr>
          <w:rFonts w:ascii="Arial" w:hAnsi="Arial" w:cs="Arial"/>
        </w:rPr>
        <w:t xml:space="preserve">arată o </w:t>
      </w:r>
      <w:r w:rsidRPr="00865D06">
        <w:rPr>
          <w:rStyle w:val="hps"/>
          <w:rFonts w:ascii="Arial" w:hAnsi="Arial" w:cs="Arial"/>
          <w:color w:val="000000"/>
        </w:rPr>
        <w:t xml:space="preserve">poluare moderată, de natură pirolotică cu HAP-uri </w:t>
      </w:r>
      <w:r w:rsidRPr="00865D06">
        <w:rPr>
          <w:rFonts w:ascii="Arial" w:hAnsi="Arial" w:cs="Arial"/>
          <w:color w:val="000000"/>
        </w:rPr>
        <w:t xml:space="preserve">generate în urma arderii incomplete, la temperaturi ridicate. Concentraţiile benzo[a]antracenului, benzo[k]fluoranten şi </w:t>
      </w:r>
      <w:r w:rsidRPr="00865D06">
        <w:rPr>
          <w:rFonts w:ascii="Arial" w:hAnsi="Arial" w:cs="Arial"/>
        </w:rPr>
        <w:t xml:space="preserve">benzo (g,h,i)perilenului sunt dominante în conţinutul total - </w:t>
      </w:r>
      <w:r w:rsidRPr="00865D06">
        <w:rPr>
          <w:rFonts w:ascii="Arial" w:hAnsi="Arial" w:cs="Arial"/>
        </w:rPr>
        <w:sym w:font="Symbol" w:char="F053"/>
      </w:r>
      <w:r w:rsidRPr="00865D06">
        <w:rPr>
          <w:rFonts w:ascii="Arial" w:hAnsi="Arial" w:cs="Arial"/>
          <w:vertAlign w:val="subscript"/>
        </w:rPr>
        <w:t>16</w:t>
      </w:r>
      <w:r w:rsidRPr="00865D06">
        <w:rPr>
          <w:rFonts w:ascii="Arial" w:hAnsi="Arial" w:cs="Arial"/>
        </w:rPr>
        <w:t xml:space="preserve"> HAP (µg/L).</w:t>
      </w:r>
    </w:p>
    <w:p w:rsidR="00AE7547" w:rsidRPr="00DC6111" w:rsidRDefault="00AE7547" w:rsidP="00DC6111">
      <w:pPr>
        <w:spacing w:after="0" w:line="360" w:lineRule="auto"/>
        <w:ind w:firstLine="720"/>
        <w:jc w:val="both"/>
        <w:rPr>
          <w:rStyle w:val="longtext"/>
          <w:rFonts w:ascii="Arial" w:hAnsi="Arial" w:cs="Arial"/>
          <w:b/>
          <w:bCs/>
          <w:color w:val="000000"/>
        </w:rPr>
      </w:pPr>
      <w:r w:rsidRPr="00865D06">
        <w:rPr>
          <w:rFonts w:ascii="Arial" w:hAnsi="Arial" w:cs="Arial"/>
          <w:color w:val="000000"/>
        </w:rPr>
        <w:t>În mai 2015, conţinutul total în hidrocarburi aromatice polinucleare</w:t>
      </w:r>
      <w:r w:rsidRPr="00865D06">
        <w:rPr>
          <w:rStyle w:val="longtext"/>
          <w:rFonts w:ascii="Arial" w:hAnsi="Arial" w:cs="Arial"/>
          <w:color w:val="000000"/>
        </w:rPr>
        <w:t xml:space="preserve"> indică o poluare moderată, de natură pirolitică spre deosebire de cea de origine petrolieră determinată în decembrie 2014. </w:t>
      </w:r>
    </w:p>
    <w:p w:rsidR="00AE7547" w:rsidRPr="00865D06" w:rsidRDefault="00AE7547" w:rsidP="00DC6111">
      <w:pPr>
        <w:spacing w:after="0" w:line="360" w:lineRule="auto"/>
        <w:ind w:firstLine="720"/>
        <w:jc w:val="both"/>
        <w:rPr>
          <w:rStyle w:val="longtext"/>
          <w:rFonts w:ascii="Arial" w:hAnsi="Arial" w:cs="Arial"/>
          <w:b/>
          <w:bCs/>
          <w:color w:val="000000"/>
        </w:rPr>
      </w:pPr>
    </w:p>
    <w:p w:rsidR="00AE7547" w:rsidRPr="00865D06" w:rsidRDefault="008558B4" w:rsidP="00DC6111">
      <w:pPr>
        <w:ind w:firstLine="720"/>
        <w:jc w:val="center"/>
        <w:rPr>
          <w:rFonts w:ascii="Arial" w:hAnsi="Arial" w:cs="Arial"/>
          <w:highlight w:val="yellow"/>
        </w:rPr>
      </w:pPr>
      <w:r>
        <w:rPr>
          <w:rFonts w:ascii="Arial" w:hAnsi="Arial" w:cs="Arial"/>
          <w:noProof/>
          <w:lang w:val="en-US"/>
        </w:rPr>
        <w:lastRenderedPageBreak/>
        <w:pict>
          <v:shape id="Imagine 98" o:spid="_x0000_i1038" type="#_x0000_t75" style="width:453.75pt;height:237.75pt;visibility:visible">
            <v:imagedata r:id="rId43" o:title=""/>
          </v:shape>
        </w:pict>
      </w:r>
    </w:p>
    <w:p w:rsidR="00AE7547" w:rsidRPr="00865D06" w:rsidRDefault="00AE7547" w:rsidP="00343F58">
      <w:pPr>
        <w:spacing w:line="240" w:lineRule="auto"/>
        <w:jc w:val="center"/>
        <w:rPr>
          <w:rFonts w:ascii="Arial" w:hAnsi="Arial" w:cs="Arial"/>
          <w:color w:val="000000"/>
        </w:rPr>
      </w:pPr>
      <w:r w:rsidRPr="00031BF0">
        <w:rPr>
          <w:rFonts w:ascii="Arial" w:hAnsi="Arial" w:cs="Arial"/>
          <w:color w:val="000000"/>
        </w:rPr>
        <w:t>Fig</w:t>
      </w:r>
      <w:r w:rsidRPr="00865D06">
        <w:rPr>
          <w:rFonts w:ascii="Arial" w:hAnsi="Arial" w:cs="Arial"/>
          <w:color w:val="000000"/>
        </w:rPr>
        <w:t>ura nr.4.2.1</w:t>
      </w:r>
      <w:r>
        <w:rPr>
          <w:rFonts w:ascii="Arial" w:hAnsi="Arial" w:cs="Arial"/>
          <w:color w:val="000000"/>
        </w:rPr>
        <w:t>1</w:t>
      </w:r>
      <w:r w:rsidRPr="00865D06">
        <w:rPr>
          <w:rFonts w:ascii="Arial" w:hAnsi="Arial" w:cs="Arial"/>
        </w:rPr>
        <w:t>.–</w:t>
      </w:r>
      <w:r w:rsidRPr="00865D06">
        <w:rPr>
          <w:rFonts w:ascii="Arial" w:hAnsi="Arial" w:cs="Arial"/>
          <w:b/>
          <w:bCs/>
        </w:rPr>
        <w:t xml:space="preserve"> </w:t>
      </w:r>
      <w:r w:rsidRPr="00865D06">
        <w:rPr>
          <w:rFonts w:ascii="Arial" w:hAnsi="Arial" w:cs="Arial"/>
        </w:rPr>
        <w:t>Concentra</w:t>
      </w:r>
      <w:r w:rsidRPr="00865D06">
        <w:rPr>
          <w:rFonts w:ascii="Tahoma" w:hAnsi="Tahoma" w:cs="Tahoma"/>
        </w:rPr>
        <w:t>ț</w:t>
      </w:r>
      <w:r w:rsidRPr="00865D06">
        <w:rPr>
          <w:rFonts w:ascii="Arial" w:hAnsi="Arial" w:cs="Arial"/>
        </w:rPr>
        <w:t xml:space="preserve">iile </w:t>
      </w:r>
      <w:r w:rsidRPr="00865D06">
        <w:rPr>
          <w:rStyle w:val="hps"/>
          <w:rFonts w:ascii="Arial" w:hAnsi="Arial" w:cs="Arial"/>
        </w:rPr>
        <w:t xml:space="preserve">hidrocarburi aromatice polinucleare - </w:t>
      </w:r>
      <w:r w:rsidRPr="00865D06">
        <w:rPr>
          <w:rFonts w:ascii="Arial" w:hAnsi="Arial" w:cs="Arial"/>
        </w:rPr>
        <w:sym w:font="Symbol" w:char="F053"/>
      </w:r>
      <w:r w:rsidRPr="00865D06">
        <w:rPr>
          <w:rFonts w:ascii="Arial" w:hAnsi="Arial" w:cs="Arial"/>
          <w:vertAlign w:val="subscript"/>
        </w:rPr>
        <w:t>16</w:t>
      </w:r>
      <w:r w:rsidRPr="00865D06">
        <w:rPr>
          <w:rFonts w:ascii="Arial" w:hAnsi="Arial" w:cs="Arial"/>
        </w:rPr>
        <w:t xml:space="preserve"> HAP (µg/L) în apele marine </w:t>
      </w:r>
      <w:r w:rsidRPr="00865D06">
        <w:rPr>
          <w:rStyle w:val="longtext"/>
          <w:rFonts w:ascii="Arial" w:hAnsi="Arial" w:cs="Arial"/>
        </w:rPr>
        <w:t>din</w:t>
      </w:r>
      <w:r w:rsidRPr="00865D06">
        <w:rPr>
          <w:rStyle w:val="longtext"/>
          <w:rFonts w:ascii="Arial" w:hAnsi="Arial" w:cs="Arial"/>
          <w:color w:val="000000"/>
        </w:rPr>
        <w:t xml:space="preserve"> z</w:t>
      </w:r>
      <w:r w:rsidRPr="00865D06">
        <w:rPr>
          <w:rFonts w:ascii="Arial" w:hAnsi="Arial" w:cs="Arial"/>
          <w:color w:val="000000"/>
        </w:rPr>
        <w:t>ona Sondei 821bis A Lebăda Vest comparate cu percentila 75  a datelor din zone cu activităţi offshore în perioada 2014-2015</w:t>
      </w:r>
    </w:p>
    <w:p w:rsidR="00AE7547" w:rsidRPr="00865D06" w:rsidRDefault="00AE7547" w:rsidP="00FF5C61">
      <w:pPr>
        <w:jc w:val="center"/>
        <w:rPr>
          <w:rFonts w:ascii="Arial" w:hAnsi="Arial" w:cs="Arial"/>
          <w:color w:val="000000"/>
        </w:rPr>
      </w:pPr>
    </w:p>
    <w:p w:rsidR="00AE7547" w:rsidRPr="00865D06" w:rsidRDefault="008558B4" w:rsidP="00FF5C61">
      <w:pPr>
        <w:jc w:val="center"/>
        <w:rPr>
          <w:rFonts w:ascii="Arial" w:hAnsi="Arial" w:cs="Arial"/>
        </w:rPr>
      </w:pPr>
      <w:r>
        <w:rPr>
          <w:rFonts w:ascii="Arial" w:hAnsi="Arial" w:cs="Arial"/>
          <w:noProof/>
          <w:lang w:val="en-US"/>
        </w:rPr>
        <w:pict>
          <v:shape id="Imagine 97" o:spid="_x0000_i1039" type="#_x0000_t75" style="width:446.25pt;height:230.25pt;visibility:visible">
            <v:imagedata r:id="rId44" o:title=""/>
          </v:shape>
        </w:pict>
      </w:r>
    </w:p>
    <w:p w:rsidR="00AE7547" w:rsidRPr="00865D06" w:rsidRDefault="00AE7547" w:rsidP="00FF5C61">
      <w:pPr>
        <w:jc w:val="center"/>
        <w:rPr>
          <w:rFonts w:ascii="Arial" w:hAnsi="Arial" w:cs="Arial"/>
        </w:rPr>
      </w:pPr>
    </w:p>
    <w:p w:rsidR="00AE7547" w:rsidRPr="00865D06" w:rsidRDefault="00AE7547" w:rsidP="00FF5C61">
      <w:pPr>
        <w:jc w:val="center"/>
        <w:rPr>
          <w:rFonts w:ascii="Arial" w:hAnsi="Arial" w:cs="Arial"/>
          <w:color w:val="000000"/>
        </w:rPr>
      </w:pPr>
      <w:r w:rsidRPr="00031BF0">
        <w:rPr>
          <w:rFonts w:ascii="Arial" w:hAnsi="Arial" w:cs="Arial"/>
          <w:color w:val="000000"/>
        </w:rPr>
        <w:t>Fig</w:t>
      </w:r>
      <w:r w:rsidRPr="00865D06">
        <w:rPr>
          <w:rFonts w:ascii="Arial" w:hAnsi="Arial" w:cs="Arial"/>
          <w:color w:val="000000"/>
        </w:rPr>
        <w:t>ura nr.4.2.1</w:t>
      </w:r>
      <w:r>
        <w:rPr>
          <w:rFonts w:ascii="Arial" w:hAnsi="Arial" w:cs="Arial"/>
          <w:color w:val="000000"/>
        </w:rPr>
        <w:t>2</w:t>
      </w:r>
      <w:r w:rsidRPr="00865D06">
        <w:rPr>
          <w:rFonts w:ascii="Arial" w:hAnsi="Arial" w:cs="Arial"/>
        </w:rPr>
        <w:t xml:space="preserve">.- Distribuţia raportului HAPMm/HAPMM ) în apele marine </w:t>
      </w:r>
      <w:r w:rsidRPr="00865D06">
        <w:rPr>
          <w:rStyle w:val="longtext"/>
          <w:rFonts w:ascii="Arial" w:hAnsi="Arial" w:cs="Arial"/>
        </w:rPr>
        <w:t>din z</w:t>
      </w:r>
      <w:r w:rsidRPr="00865D06">
        <w:rPr>
          <w:rFonts w:ascii="Arial" w:hAnsi="Arial" w:cs="Arial"/>
        </w:rPr>
        <w:t xml:space="preserve">ona </w:t>
      </w:r>
      <w:r w:rsidRPr="00865D06">
        <w:rPr>
          <w:rFonts w:ascii="Arial" w:hAnsi="Arial" w:cs="Arial"/>
          <w:color w:val="000000"/>
        </w:rPr>
        <w:t>Sondei 821bis A Lebăda Vest în perioada 2014- 2015</w:t>
      </w:r>
    </w:p>
    <w:p w:rsidR="00AE7547" w:rsidRPr="00FF626A" w:rsidRDefault="00AE7547" w:rsidP="00FF5C61">
      <w:pPr>
        <w:spacing w:line="360" w:lineRule="auto"/>
        <w:ind w:firstLine="720"/>
        <w:jc w:val="both"/>
        <w:rPr>
          <w:rFonts w:ascii="Arial" w:hAnsi="Arial" w:cs="Arial"/>
          <w:b/>
          <w:bCs/>
          <w:lang w:eastAsia="en-GB"/>
        </w:rPr>
      </w:pPr>
      <w:r w:rsidRPr="00FF626A">
        <w:rPr>
          <w:rFonts w:ascii="Arial" w:hAnsi="Arial" w:cs="Arial"/>
          <w:b/>
          <w:bCs/>
          <w:lang w:eastAsia="en-GB"/>
        </w:rPr>
        <w:t>Pesticidele organoclorurate</w:t>
      </w:r>
    </w:p>
    <w:p w:rsidR="00AE7547" w:rsidRPr="00865D06" w:rsidRDefault="00AE7547" w:rsidP="00FF5C61">
      <w:pPr>
        <w:spacing w:line="360" w:lineRule="auto"/>
        <w:ind w:firstLine="720"/>
        <w:jc w:val="both"/>
        <w:rPr>
          <w:rFonts w:ascii="Arial" w:hAnsi="Arial" w:cs="Arial"/>
          <w:lang w:eastAsia="en-GB"/>
        </w:rPr>
      </w:pPr>
      <w:r w:rsidRPr="00865D06">
        <w:rPr>
          <w:rFonts w:ascii="Arial" w:hAnsi="Arial" w:cs="Arial"/>
          <w:lang w:eastAsia="en-GB"/>
        </w:rPr>
        <w:t xml:space="preserve">Pesticidele organoclorurate fac parte din categoria poluanţilor organici persistenţi care sunt substanţe chimice cu proprietăţi toxice (cancerigene, neurotoxice, afectând </w:t>
      </w:r>
      <w:r w:rsidRPr="00865D06">
        <w:rPr>
          <w:rFonts w:ascii="Arial" w:hAnsi="Arial" w:cs="Arial"/>
          <w:lang w:eastAsia="en-GB"/>
        </w:rPr>
        <w:lastRenderedPageBreak/>
        <w:t xml:space="preserve">funcţionarea diferitelor sisteme ale organismelor, astfel cǎ peste o anumitǎ dozǎ devin letale) şi care, spre deosebire de alţi poluanţi, rezistă la degradare. </w:t>
      </w:r>
    </w:p>
    <w:p w:rsidR="00AE7547" w:rsidRPr="00865D06" w:rsidRDefault="00AE7547" w:rsidP="00FF5C61">
      <w:pPr>
        <w:spacing w:line="360" w:lineRule="auto"/>
        <w:ind w:firstLine="720"/>
        <w:jc w:val="both"/>
        <w:rPr>
          <w:rFonts w:ascii="Arial" w:hAnsi="Arial" w:cs="Arial"/>
        </w:rPr>
      </w:pPr>
      <w:r w:rsidRPr="00865D06">
        <w:rPr>
          <w:rFonts w:ascii="Arial" w:eastAsia="SimSun" w:hAnsi="Arial" w:cs="Arial"/>
        </w:rPr>
        <w:t>Compuşi</w:t>
      </w:r>
      <w:r w:rsidRPr="00865D06">
        <w:rPr>
          <w:rFonts w:ascii="Arial" w:hAnsi="Arial" w:cs="Arial"/>
        </w:rPr>
        <w:t xml:space="preserve"> </w:t>
      </w:r>
      <w:r w:rsidRPr="00865D06">
        <w:rPr>
          <w:rFonts w:ascii="Arial" w:eastAsia="SimSun" w:hAnsi="Arial" w:cs="Arial"/>
        </w:rPr>
        <w:t>reprezentativi</w:t>
      </w:r>
      <w:r w:rsidRPr="00865D06">
        <w:rPr>
          <w:rFonts w:ascii="Arial" w:hAnsi="Arial" w:cs="Arial"/>
        </w:rPr>
        <w:t xml:space="preserve"> </w:t>
      </w:r>
      <w:r w:rsidRPr="00865D06">
        <w:rPr>
          <w:rFonts w:ascii="Arial" w:eastAsia="SimSun" w:hAnsi="Arial" w:cs="Arial"/>
        </w:rPr>
        <w:t>din acest grup</w:t>
      </w:r>
      <w:r w:rsidRPr="00865D06">
        <w:rPr>
          <w:rFonts w:ascii="Arial" w:hAnsi="Arial" w:cs="Arial"/>
        </w:rPr>
        <w:t xml:space="preserve"> </w:t>
      </w:r>
      <w:r w:rsidRPr="00865D06">
        <w:rPr>
          <w:rFonts w:ascii="Arial" w:eastAsia="SimSun" w:hAnsi="Arial" w:cs="Arial"/>
        </w:rPr>
        <w:t>includ</w:t>
      </w:r>
      <w:r w:rsidRPr="00865D06">
        <w:rPr>
          <w:rFonts w:ascii="Arial" w:hAnsi="Arial" w:cs="Arial"/>
        </w:rPr>
        <w:t xml:space="preserve"> </w:t>
      </w:r>
      <w:r w:rsidRPr="00865D06">
        <w:rPr>
          <w:rFonts w:ascii="Arial" w:eastAsia="SimSun" w:hAnsi="Arial" w:cs="Arial"/>
        </w:rPr>
        <w:t>DDT</w:t>
      </w:r>
      <w:r w:rsidRPr="00865D06">
        <w:rPr>
          <w:rFonts w:ascii="Arial" w:hAnsi="Arial" w:cs="Arial"/>
        </w:rPr>
        <w:t xml:space="preserve">, aldrin, </w:t>
      </w:r>
      <w:r w:rsidRPr="00865D06">
        <w:rPr>
          <w:rFonts w:ascii="Arial" w:eastAsia="SimSun" w:hAnsi="Arial" w:cs="Arial"/>
        </w:rPr>
        <w:t>dieldrin</w:t>
      </w:r>
      <w:r w:rsidRPr="00865D06">
        <w:rPr>
          <w:rFonts w:ascii="Arial" w:hAnsi="Arial" w:cs="Arial"/>
        </w:rPr>
        <w:t xml:space="preserve">, endrin, heptaclor, </w:t>
      </w:r>
      <w:r w:rsidRPr="00865D06">
        <w:rPr>
          <w:rFonts w:ascii="Arial" w:eastAsia="SimSun" w:hAnsi="Arial" w:cs="Arial"/>
        </w:rPr>
        <w:t>lindan</w:t>
      </w:r>
      <w:r w:rsidRPr="00865D06">
        <w:rPr>
          <w:rFonts w:ascii="Arial" w:hAnsi="Arial" w:cs="Arial"/>
        </w:rPr>
        <w:t xml:space="preserve"> </w:t>
      </w:r>
      <w:r w:rsidRPr="00865D06">
        <w:rPr>
          <w:rFonts w:ascii="Arial" w:eastAsia="SimSun" w:hAnsi="Arial" w:cs="Arial"/>
        </w:rPr>
        <w:t>şi</w:t>
      </w:r>
      <w:r w:rsidRPr="00865D06">
        <w:rPr>
          <w:rFonts w:ascii="Arial" w:hAnsi="Arial" w:cs="Arial"/>
        </w:rPr>
        <w:t xml:space="preserve"> </w:t>
      </w:r>
      <w:r w:rsidRPr="00865D06">
        <w:rPr>
          <w:rFonts w:ascii="Arial" w:eastAsia="SimSun" w:hAnsi="Arial" w:cs="Arial"/>
        </w:rPr>
        <w:t xml:space="preserve">hexaclorbenzenul. Aceşti compuşi se regǎsesc pe lista poluanţilor organici persistenţi vizaţi de </w:t>
      </w:r>
      <w:r w:rsidRPr="00865D06">
        <w:rPr>
          <w:rFonts w:ascii="Arial" w:hAnsi="Arial" w:cs="Arial"/>
        </w:rPr>
        <w:t>Convenţia de la Stockholm, care are drept scop să limiteze şi, în final, să stopeze definitiv producerea, utilizarea, emisiile şi păstrarea acestor substanţe, dar fac obiectul şi altor convenţii şi reglementǎri naţionale şi internaţionale (Convenţia privind protecţia Mǎrii Negre împotriva poluǎrii, HG351/2005 privind aprobarea Programului de măsuri împotriva poluării cu substanţe chimice periculoase, Directiva 105/2008 a Comisiei Europene privind standardele de calitate a mediului în domeniul politicii apelor, Directiva Cadru Strategia Marinǎ, Directiva Cadru a Apei).</w:t>
      </w:r>
    </w:p>
    <w:p w:rsidR="00AE7547" w:rsidRPr="00865D06" w:rsidRDefault="00AE7547" w:rsidP="00D00FE3">
      <w:pPr>
        <w:spacing w:line="360" w:lineRule="auto"/>
        <w:ind w:firstLine="720"/>
        <w:jc w:val="both"/>
        <w:rPr>
          <w:rFonts w:ascii="Arial" w:hAnsi="Arial" w:cs="Arial"/>
        </w:rPr>
      </w:pPr>
      <w:r w:rsidRPr="00865D06">
        <w:rPr>
          <w:rFonts w:ascii="Arial" w:hAnsi="Arial" w:cs="Arial"/>
        </w:rPr>
        <w:t>În mai 2015, cei nouǎ compuşi investigaţi (HCB, lindan, heptaclor, aldrin, dieldrin, endrin, p, p’ DDE, p, p’ DDD, p, p’ DDT), au avut concentraţii cuprinse între limita de detecţie şi 0,019 µg/L (Tabelul 3.1.4). Valorile măsurate în mai 2015 sunt mai mici pentru HCB şi lindan comparativ cu cele din decembrie 2014. Celalţi compuşii investigaţi au avut valori sub sau apropiate de limita de detecţie pe toată perioada de prelevare, respectiv ianuarie 2014 – mai 2015 (</w:t>
      </w:r>
      <w:r w:rsidRPr="00031BF0">
        <w:rPr>
          <w:rFonts w:ascii="Arial" w:hAnsi="Arial" w:cs="Arial"/>
          <w:color w:val="000000"/>
        </w:rPr>
        <w:t>Fig</w:t>
      </w:r>
      <w:r w:rsidRPr="00865D06">
        <w:rPr>
          <w:rFonts w:ascii="Arial" w:hAnsi="Arial" w:cs="Arial"/>
          <w:color w:val="000000"/>
        </w:rPr>
        <w:t>ura nr.4.2.1</w:t>
      </w:r>
      <w:r>
        <w:rPr>
          <w:rFonts w:ascii="Arial" w:hAnsi="Arial" w:cs="Arial"/>
          <w:color w:val="000000"/>
        </w:rPr>
        <w:t>3</w:t>
      </w:r>
      <w:r w:rsidRPr="00865D06">
        <w:rPr>
          <w:rFonts w:ascii="Arial" w:hAnsi="Arial" w:cs="Arial"/>
        </w:rPr>
        <w:t>.). Dintre compuşii investigaţi lindanul, heptaclorul şi suma ciclodienelor depăşesc, în mai, standardele de calitate pentru substanţele prioritare prevăzute de Hotărârea 351/2005 privind aprobarea Programului de măsuri împotriva poluării cu substanţe chimice periculoase, actualizată în 2013, care transpune Directivele europene în domeniul politicii substanţelor periculoase (</w:t>
      </w:r>
      <w:r w:rsidRPr="00031BF0">
        <w:rPr>
          <w:rFonts w:ascii="Arial" w:hAnsi="Arial" w:cs="Arial"/>
          <w:color w:val="000000"/>
        </w:rPr>
        <w:t>Fig</w:t>
      </w:r>
      <w:r w:rsidRPr="00865D06">
        <w:rPr>
          <w:rFonts w:ascii="Arial" w:hAnsi="Arial" w:cs="Arial"/>
          <w:color w:val="000000"/>
        </w:rPr>
        <w:t>ura nr.4.2.1</w:t>
      </w:r>
      <w:r>
        <w:rPr>
          <w:rFonts w:ascii="Arial" w:hAnsi="Arial" w:cs="Arial"/>
          <w:color w:val="000000"/>
        </w:rPr>
        <w:t>4</w:t>
      </w:r>
      <w:r w:rsidRPr="00865D06">
        <w:rPr>
          <w:rFonts w:ascii="Arial" w:hAnsi="Arial" w:cs="Arial"/>
        </w:rPr>
        <w:t>.).</w:t>
      </w:r>
    </w:p>
    <w:p w:rsidR="00AE7547" w:rsidRPr="00865D06" w:rsidRDefault="008558B4" w:rsidP="00FF5C61">
      <w:pPr>
        <w:spacing w:line="360" w:lineRule="auto"/>
        <w:ind w:firstLine="720"/>
        <w:jc w:val="both"/>
        <w:rPr>
          <w:rFonts w:ascii="Arial" w:hAnsi="Arial" w:cs="Arial"/>
        </w:rPr>
      </w:pPr>
      <w:r>
        <w:rPr>
          <w:rFonts w:ascii="Arial" w:hAnsi="Arial" w:cs="Arial"/>
          <w:noProof/>
          <w:lang w:val="en-US"/>
        </w:rPr>
        <w:pict>
          <v:shape id="Imagine 107" o:spid="_x0000_i1040" type="#_x0000_t75" style="width:417.75pt;height:180pt;visibility:visible">
            <v:imagedata r:id="rId45" o:title=""/>
          </v:shape>
        </w:pict>
      </w:r>
    </w:p>
    <w:p w:rsidR="00AE7547" w:rsidRPr="00031BF0" w:rsidRDefault="00AE7547" w:rsidP="00FC377A">
      <w:pPr>
        <w:spacing w:line="240" w:lineRule="auto"/>
        <w:ind w:firstLine="709"/>
        <w:jc w:val="both"/>
        <w:rPr>
          <w:rFonts w:ascii="Arial" w:hAnsi="Arial" w:cs="Arial"/>
        </w:rPr>
      </w:pPr>
      <w:r w:rsidRPr="00031BF0">
        <w:rPr>
          <w:rFonts w:ascii="Arial" w:hAnsi="Arial" w:cs="Arial"/>
          <w:color w:val="000000"/>
        </w:rPr>
        <w:t>Fig</w:t>
      </w:r>
      <w:r w:rsidRPr="00865D06">
        <w:rPr>
          <w:rFonts w:ascii="Arial" w:hAnsi="Arial" w:cs="Arial"/>
          <w:color w:val="000000"/>
        </w:rPr>
        <w:t>ura nr.4.2.1</w:t>
      </w:r>
      <w:r>
        <w:rPr>
          <w:rFonts w:ascii="Arial" w:hAnsi="Arial" w:cs="Arial"/>
          <w:color w:val="000000"/>
        </w:rPr>
        <w:t>3</w:t>
      </w:r>
      <w:r w:rsidRPr="00865D06">
        <w:rPr>
          <w:rFonts w:ascii="Arial" w:hAnsi="Arial" w:cs="Arial"/>
        </w:rPr>
        <w:t xml:space="preserve">. </w:t>
      </w:r>
      <w:r w:rsidRPr="00031BF0">
        <w:rPr>
          <w:rFonts w:ascii="Arial" w:hAnsi="Arial" w:cs="Arial"/>
        </w:rPr>
        <w:t>- Concentra</w:t>
      </w:r>
      <w:r w:rsidRPr="00031BF0">
        <w:rPr>
          <w:rFonts w:ascii="Tahoma" w:hAnsi="Tahoma" w:cs="Tahoma"/>
        </w:rPr>
        <w:t>ț</w:t>
      </w:r>
      <w:r w:rsidRPr="00031BF0">
        <w:rPr>
          <w:rFonts w:ascii="Arial" w:hAnsi="Arial" w:cs="Arial"/>
        </w:rPr>
        <w:t>iile pesticidelor organoclorurate în apele marine din zona sondei 821bis  A Lebăda Vest în mai 2015 în comparatie cu cele din perioada ianuarie 2014 – aprilie 2015</w:t>
      </w:r>
    </w:p>
    <w:p w:rsidR="00AE7547" w:rsidRPr="00031BF0" w:rsidRDefault="00AE7547" w:rsidP="00FF5C61">
      <w:pPr>
        <w:ind w:firstLine="720"/>
        <w:jc w:val="both"/>
        <w:rPr>
          <w:rFonts w:ascii="Arial" w:hAnsi="Arial" w:cs="Arial"/>
          <w:b/>
          <w:bCs/>
          <w:noProof/>
        </w:rPr>
      </w:pPr>
    </w:p>
    <w:p w:rsidR="00AE7547" w:rsidRPr="00865D06" w:rsidRDefault="008558B4" w:rsidP="00FF5C61">
      <w:pPr>
        <w:spacing w:line="360" w:lineRule="auto"/>
        <w:ind w:left="720"/>
        <w:jc w:val="center"/>
        <w:rPr>
          <w:rFonts w:ascii="Arial" w:hAnsi="Arial" w:cs="Arial"/>
          <w:color w:val="E36C0A"/>
        </w:rPr>
      </w:pPr>
      <w:r>
        <w:rPr>
          <w:rFonts w:ascii="Arial" w:hAnsi="Arial" w:cs="Arial"/>
          <w:noProof/>
          <w:color w:val="E36C0A"/>
          <w:lang w:val="en-US"/>
        </w:rPr>
        <w:lastRenderedPageBreak/>
        <w:pict>
          <v:shape id="Imagine 106" o:spid="_x0000_i1041" type="#_x0000_t75" style="width:5in;height:187.5pt;visibility:visible">
            <v:imagedata r:id="rId46" o:title=""/>
          </v:shape>
        </w:pict>
      </w:r>
    </w:p>
    <w:p w:rsidR="00AE7547" w:rsidRPr="00865D06" w:rsidRDefault="00AE7547" w:rsidP="00FC377A">
      <w:pPr>
        <w:spacing w:line="240" w:lineRule="auto"/>
        <w:ind w:firstLine="720"/>
        <w:jc w:val="both"/>
        <w:rPr>
          <w:rFonts w:ascii="Arial" w:hAnsi="Arial" w:cs="Arial"/>
        </w:rPr>
      </w:pPr>
      <w:r w:rsidRPr="00DC6111">
        <w:rPr>
          <w:rFonts w:ascii="Arial" w:hAnsi="Arial" w:cs="Arial"/>
          <w:color w:val="000000"/>
        </w:rPr>
        <w:t>Figura nr. 4.2.14</w:t>
      </w:r>
      <w:r w:rsidRPr="00DC6111">
        <w:rPr>
          <w:rFonts w:ascii="Arial" w:hAnsi="Arial" w:cs="Arial"/>
        </w:rPr>
        <w:t>. -  Concentra</w:t>
      </w:r>
      <w:r w:rsidRPr="00DC6111">
        <w:rPr>
          <w:rFonts w:ascii="Tahoma" w:hAnsi="Tahoma" w:cs="Tahoma"/>
        </w:rPr>
        <w:t>ț</w:t>
      </w:r>
      <w:r w:rsidRPr="00DC6111">
        <w:rPr>
          <w:rFonts w:ascii="Arial" w:hAnsi="Arial" w:cs="Arial"/>
        </w:rPr>
        <w:t>iile pesticidelor organoclorurate în apele marine din zona sondei 821 bis A Lebăda</w:t>
      </w:r>
      <w:r w:rsidRPr="00865D06">
        <w:rPr>
          <w:rFonts w:ascii="Arial" w:hAnsi="Arial" w:cs="Arial"/>
        </w:rPr>
        <w:t xml:space="preserve"> Vest în mai 2015 în comparatie cu standardele de calitate pentru substanţele prioritare prevăzute de Hotărârea 351/2005</w:t>
      </w:r>
    </w:p>
    <w:p w:rsidR="00AE7547" w:rsidRPr="00865D06" w:rsidRDefault="00AE7547" w:rsidP="00FF5C61">
      <w:pPr>
        <w:spacing w:line="360" w:lineRule="auto"/>
        <w:ind w:firstLine="720"/>
        <w:jc w:val="both"/>
        <w:rPr>
          <w:rFonts w:ascii="Arial" w:hAnsi="Arial" w:cs="Arial"/>
        </w:rPr>
      </w:pPr>
      <w:r w:rsidRPr="00865D06">
        <w:rPr>
          <w:rFonts w:ascii="Arial" w:hAnsi="Arial" w:cs="Arial"/>
        </w:rPr>
        <w:t>Comparând concentraţiile pesticidelor organoclorurate, cu domeniul de variaţie al acestor compuşi în apele marine româneşti (fâşia batimetrică cuprinsă între 5 – 60 m), apreciat pe baza analizei datelor obţinute în cadrul programului de monitoring, pe o perioadǎ de şase ani (2006 – 2011), s-a constatat că aceste valori se înscriu în limitele de variabilitate întâlnite, în mod curent, în monitorizarea concentraţiei acestor compusi în apele marine româneşti.</w:t>
      </w:r>
    </w:p>
    <w:p w:rsidR="00AE7547" w:rsidRPr="00031BF0" w:rsidRDefault="00AE7547" w:rsidP="00DC6111">
      <w:pPr>
        <w:pStyle w:val="Listparagraf"/>
        <w:spacing w:line="360" w:lineRule="auto"/>
        <w:ind w:left="0" w:firstLine="720"/>
        <w:jc w:val="both"/>
        <w:rPr>
          <w:rFonts w:ascii="Arial" w:hAnsi="Arial" w:cs="Arial"/>
          <w:sz w:val="22"/>
          <w:szCs w:val="22"/>
          <w:lang w:val="ro-RO"/>
        </w:rPr>
      </w:pPr>
      <w:r w:rsidRPr="00031BF0">
        <w:rPr>
          <w:rFonts w:ascii="Arial" w:hAnsi="Arial" w:cs="Arial"/>
          <w:sz w:val="22"/>
          <w:szCs w:val="22"/>
          <w:lang w:val="ro-RO"/>
        </w:rPr>
        <w:t>Deşi s-au observat depăşiri ale standardelor de calitate prevăzute de Hotărârea 351/2005 privind aprobarea Programului de măsuri împotriva poluării cu substanţe chimice periculoase, rezultatele obţinute se înscriu în  limitele de variabilitate ce caracterizează componentele abiotice ale ecosistemului marin în zona românească.</w:t>
      </w:r>
    </w:p>
    <w:p w:rsidR="00AE7547" w:rsidRPr="00031BF0" w:rsidRDefault="00AE7547" w:rsidP="00FF5C61">
      <w:pPr>
        <w:pStyle w:val="Listparagraf"/>
        <w:spacing w:line="360" w:lineRule="auto"/>
        <w:ind w:left="1080"/>
        <w:jc w:val="both"/>
        <w:rPr>
          <w:rFonts w:ascii="Arial" w:hAnsi="Arial" w:cs="Arial"/>
          <w:sz w:val="22"/>
          <w:szCs w:val="22"/>
          <w:highlight w:val="yellow"/>
          <w:lang w:val="ro-RO"/>
        </w:rPr>
      </w:pPr>
    </w:p>
    <w:p w:rsidR="00AE7547" w:rsidRPr="00FF626A" w:rsidRDefault="00AE7547" w:rsidP="00FF5C61">
      <w:pPr>
        <w:tabs>
          <w:tab w:val="left" w:pos="0"/>
        </w:tabs>
        <w:spacing w:line="360" w:lineRule="auto"/>
        <w:jc w:val="both"/>
        <w:rPr>
          <w:rFonts w:ascii="Arial" w:hAnsi="Arial" w:cs="Arial"/>
          <w:b/>
          <w:bCs/>
          <w:lang w:eastAsia="ro-RO"/>
        </w:rPr>
      </w:pPr>
      <w:r w:rsidRPr="00FF626A">
        <w:rPr>
          <w:rFonts w:ascii="Arial" w:hAnsi="Arial" w:cs="Arial"/>
          <w:b/>
          <w:bCs/>
          <w:lang w:eastAsia="ro-RO"/>
        </w:rPr>
        <w:t xml:space="preserve">            Metale grele</w:t>
      </w:r>
    </w:p>
    <w:p w:rsidR="00AE7547" w:rsidRPr="00865D06" w:rsidRDefault="00AE7547" w:rsidP="00FF5C61">
      <w:pPr>
        <w:tabs>
          <w:tab w:val="left" w:pos="0"/>
        </w:tabs>
        <w:spacing w:line="360" w:lineRule="auto"/>
        <w:jc w:val="both"/>
        <w:rPr>
          <w:rFonts w:ascii="Arial" w:hAnsi="Arial" w:cs="Arial"/>
          <w:lang w:eastAsia="ro-RO"/>
        </w:rPr>
      </w:pPr>
      <w:r w:rsidRPr="00865D06">
        <w:rPr>
          <w:rFonts w:ascii="Arial" w:hAnsi="Arial" w:cs="Arial"/>
          <w:lang w:eastAsia="ro-RO"/>
        </w:rPr>
        <w:t xml:space="preserve">Evoluţia şi distribuţia concentraţiilor metalelor în  apele marine romanesti sunt guvernate de mulţi factori (surse terestre, aport atmosferic, fluxuri sedimentare) </w:t>
      </w:r>
      <w:r w:rsidRPr="00865D06">
        <w:rPr>
          <w:rFonts w:ascii="Tahoma" w:hAnsi="Tahoma" w:cs="Tahoma"/>
          <w:lang w:eastAsia="ro-RO"/>
        </w:rPr>
        <w:t>ș</w:t>
      </w:r>
      <w:r w:rsidRPr="00865D06">
        <w:rPr>
          <w:rFonts w:ascii="Arial" w:hAnsi="Arial" w:cs="Arial"/>
          <w:lang w:eastAsia="ro-RO"/>
        </w:rPr>
        <w:t>i, nu în ultimul rând, influen</w:t>
      </w:r>
      <w:r w:rsidRPr="00865D06">
        <w:rPr>
          <w:rFonts w:ascii="Tahoma" w:hAnsi="Tahoma" w:cs="Tahoma"/>
          <w:lang w:eastAsia="ro-RO"/>
        </w:rPr>
        <w:t>ț</w:t>
      </w:r>
      <w:r w:rsidRPr="00865D06">
        <w:rPr>
          <w:rFonts w:ascii="Arial" w:hAnsi="Arial" w:cs="Arial"/>
          <w:lang w:eastAsia="ro-RO"/>
        </w:rPr>
        <w:t xml:space="preserve">a majoră exercitată de Dunăre. Astfel, contaminarea cu metale grele poate fi corelatã cu surse urbane sau industriale, precum fabrici, centrale termoelectrice, facilitaţi portuare, staţii de epurare, activitati off-shore. Influenţa râurilor asupra zonelor costiere este semnificativă, constituind o sursă majoră de metale, în special în forme particulate, evenimentele hidrologice extreme (inundaţii) contribuind la intensificarea acestui aport. Fluxurile atmosferice de metale, demonstrând atât influenţe naturale, cât şi antropice, sunt de asemenea considerate a avea o pondere importantă pentru mările europene, atât in zonele de coastă, cât şi la nivel de bazin, depinzând şi de variabilitatea condiţiilor hidrometeorologice locale. </w:t>
      </w:r>
    </w:p>
    <w:p w:rsidR="00AE7547" w:rsidRPr="00865D06" w:rsidRDefault="00AE7547" w:rsidP="00FF5C61">
      <w:pPr>
        <w:spacing w:line="360" w:lineRule="auto"/>
        <w:ind w:firstLine="708"/>
        <w:jc w:val="both"/>
        <w:rPr>
          <w:rFonts w:ascii="Arial" w:hAnsi="Arial" w:cs="Arial"/>
        </w:rPr>
      </w:pPr>
      <w:r w:rsidRPr="00865D06">
        <w:rPr>
          <w:rFonts w:ascii="Arial" w:hAnsi="Arial" w:cs="Arial"/>
        </w:rPr>
        <w:lastRenderedPageBreak/>
        <w:t>Rezultatele analizelor desfăşurate in mai 2015 au eviden</w:t>
      </w:r>
      <w:r w:rsidRPr="00865D06">
        <w:rPr>
          <w:rFonts w:ascii="Tahoma" w:hAnsi="Tahoma" w:cs="Tahoma"/>
        </w:rPr>
        <w:t>ț</w:t>
      </w:r>
      <w:r w:rsidRPr="00865D06">
        <w:rPr>
          <w:rFonts w:ascii="Arial" w:hAnsi="Arial" w:cs="Arial"/>
        </w:rPr>
        <w:t>iat valori de concentratie moderate, prezentate in Tabel nr.4.1.2.</w:t>
      </w:r>
      <w:r w:rsidRPr="00865D06">
        <w:rPr>
          <w:rFonts w:ascii="Arial" w:hAnsi="Arial" w:cs="Arial"/>
          <w:b/>
          <w:bCs/>
        </w:rPr>
        <w:t xml:space="preserve"> </w:t>
      </w:r>
      <w:r w:rsidRPr="00865D06">
        <w:rPr>
          <w:rFonts w:ascii="Arial" w:hAnsi="Arial" w:cs="Arial"/>
        </w:rPr>
        <w:t>Aprecierea stării de calitate a zonei de studiu s-a realizat prin referire la nivelurile de prezen</w:t>
      </w:r>
      <w:r w:rsidRPr="00865D06">
        <w:rPr>
          <w:rFonts w:ascii="Tahoma" w:hAnsi="Tahoma" w:cs="Tahoma"/>
        </w:rPr>
        <w:t>ț</w:t>
      </w:r>
      <w:r w:rsidRPr="00865D06">
        <w:rPr>
          <w:rFonts w:ascii="Arial" w:hAnsi="Arial" w:cs="Arial"/>
        </w:rPr>
        <w:t>ă a metalelor grele în apele marine româneşti (fă</w:t>
      </w:r>
      <w:r w:rsidRPr="00865D06">
        <w:rPr>
          <w:rFonts w:ascii="Tahoma" w:hAnsi="Tahoma" w:cs="Tahoma"/>
        </w:rPr>
        <w:t>ș</w:t>
      </w:r>
      <w:r w:rsidRPr="00865D06">
        <w:rPr>
          <w:rFonts w:ascii="Arial" w:hAnsi="Arial" w:cs="Arial"/>
        </w:rPr>
        <w:t>ia batimetrică cuprinsă între 5 – 60 m), prin prelucrarea statistică a bazei de date de monitoring (perioada 2006-2012, n=529), prin calcularea valorii percentilei 75th pentru fiecare element (valoarea  în care se încadreaza 75% din masurători). De asemenea, concentratiile masurate au fost comparate cu valorile standardelor de calitate a mediului (ape marine) (EQS) prevazute de legislatia nationala (Ord. 161/2006) sau europeana (Directiva 2013/39/EU).</w:t>
      </w:r>
    </w:p>
    <w:p w:rsidR="00AE7547" w:rsidRPr="00865D06" w:rsidRDefault="00AE7547" w:rsidP="00FF5C61">
      <w:pPr>
        <w:spacing w:line="360" w:lineRule="auto"/>
        <w:ind w:firstLine="708"/>
        <w:jc w:val="both"/>
        <w:rPr>
          <w:rFonts w:ascii="Arial" w:hAnsi="Arial" w:cs="Arial"/>
        </w:rPr>
      </w:pPr>
      <w:r w:rsidRPr="00865D06">
        <w:rPr>
          <w:rFonts w:ascii="Arial" w:hAnsi="Arial" w:cs="Arial"/>
        </w:rPr>
        <w:t>In comparatie cu determinarile anterioare din aceasta locatie (ianuarie 2014, decembrie 2014, aprilie 2015) nu s-au remarcat diferente majore, domeniile de concentratii masurate fiind inscrise intre limitele normale de variabilitate. (</w:t>
      </w:r>
      <w:r w:rsidRPr="00031BF0">
        <w:rPr>
          <w:rFonts w:ascii="Arial" w:hAnsi="Arial" w:cs="Arial"/>
          <w:color w:val="000000"/>
        </w:rPr>
        <w:t>Fig</w:t>
      </w:r>
      <w:r w:rsidRPr="00865D06">
        <w:rPr>
          <w:rFonts w:ascii="Arial" w:hAnsi="Arial" w:cs="Arial"/>
          <w:color w:val="000000"/>
        </w:rPr>
        <w:t>ura nr. 4.2.1</w:t>
      </w:r>
      <w:r>
        <w:rPr>
          <w:rFonts w:ascii="Arial" w:hAnsi="Arial" w:cs="Arial"/>
          <w:color w:val="000000"/>
        </w:rPr>
        <w:t>5</w:t>
      </w:r>
      <w:r w:rsidRPr="00865D06">
        <w:rPr>
          <w:rFonts w:ascii="Arial" w:hAnsi="Arial" w:cs="Arial"/>
        </w:rPr>
        <w:t xml:space="preserve">. - </w:t>
      </w:r>
      <w:r w:rsidRPr="00865D06">
        <w:rPr>
          <w:rFonts w:ascii="Arial" w:hAnsi="Arial" w:cs="Arial"/>
          <w:color w:val="000000"/>
        </w:rPr>
        <w:t>4.2.</w:t>
      </w:r>
      <w:r>
        <w:rPr>
          <w:rFonts w:ascii="Arial" w:hAnsi="Arial" w:cs="Arial"/>
          <w:color w:val="000000"/>
        </w:rPr>
        <w:t>20</w:t>
      </w:r>
      <w:r w:rsidRPr="00865D06">
        <w:rPr>
          <w:rFonts w:ascii="Arial" w:hAnsi="Arial" w:cs="Arial"/>
        </w:rPr>
        <w:t>. ).</w:t>
      </w:r>
    </w:p>
    <w:p w:rsidR="00AE7547" w:rsidRPr="00865D06" w:rsidRDefault="00AE7547" w:rsidP="00FF5C61">
      <w:pPr>
        <w:tabs>
          <w:tab w:val="left" w:pos="1620"/>
        </w:tabs>
        <w:spacing w:line="360" w:lineRule="auto"/>
        <w:ind w:firstLine="700"/>
        <w:jc w:val="both"/>
        <w:rPr>
          <w:rFonts w:ascii="Arial" w:hAnsi="Arial" w:cs="Arial"/>
          <w:highlight w:val="yellow"/>
          <w:lang w:eastAsia="ro-RO"/>
        </w:rPr>
      </w:pPr>
      <w:r w:rsidRPr="00865D06">
        <w:rPr>
          <w:rFonts w:ascii="Arial" w:hAnsi="Arial" w:cs="Arial"/>
          <w:lang w:eastAsia="ro-RO"/>
        </w:rPr>
        <w:t>Concentra</w:t>
      </w:r>
      <w:r w:rsidRPr="00865D06">
        <w:rPr>
          <w:rFonts w:ascii="Tahoma" w:hAnsi="Tahoma" w:cs="Tahoma"/>
          <w:lang w:eastAsia="ro-RO"/>
        </w:rPr>
        <w:t>ț</w:t>
      </w:r>
      <w:r w:rsidRPr="00865D06">
        <w:rPr>
          <w:rFonts w:ascii="Arial" w:hAnsi="Arial" w:cs="Arial"/>
          <w:lang w:eastAsia="ro-RO"/>
        </w:rPr>
        <w:t>iile metalelor grele, exceptand plumbul in apele de fund, s-au situat sub limita valorilor predominante ce caracterizează apele marine române</w:t>
      </w:r>
      <w:r w:rsidRPr="00865D06">
        <w:rPr>
          <w:rFonts w:ascii="Tahoma" w:hAnsi="Tahoma" w:cs="Tahoma"/>
          <w:lang w:eastAsia="ro-RO"/>
        </w:rPr>
        <w:t>ș</w:t>
      </w:r>
      <w:r w:rsidRPr="00865D06">
        <w:rPr>
          <w:rFonts w:ascii="Arial" w:hAnsi="Arial" w:cs="Arial"/>
          <w:lang w:eastAsia="ro-RO"/>
        </w:rPr>
        <w:t xml:space="preserve">ti pentru perioada 2006-2012 si nu au depasit valorile prag stabilite de Directiva 2013/39/EU. </w:t>
      </w:r>
      <w:r w:rsidRPr="00865D06">
        <w:rPr>
          <w:rFonts w:ascii="Arial" w:hAnsi="Arial" w:cs="Arial"/>
        </w:rPr>
        <w:t>(</w:t>
      </w:r>
      <w:r w:rsidRPr="00031BF0">
        <w:rPr>
          <w:rFonts w:ascii="Arial" w:hAnsi="Arial" w:cs="Arial"/>
          <w:color w:val="000000"/>
        </w:rPr>
        <w:t>Fig</w:t>
      </w:r>
      <w:r w:rsidRPr="00865D06">
        <w:rPr>
          <w:rFonts w:ascii="Arial" w:hAnsi="Arial" w:cs="Arial"/>
          <w:color w:val="000000"/>
        </w:rPr>
        <w:t>ura nr. 4.2.1</w:t>
      </w:r>
      <w:r>
        <w:rPr>
          <w:rFonts w:ascii="Arial" w:hAnsi="Arial" w:cs="Arial"/>
          <w:color w:val="000000"/>
        </w:rPr>
        <w:t>5</w:t>
      </w:r>
      <w:r w:rsidRPr="00865D06">
        <w:rPr>
          <w:rFonts w:ascii="Arial" w:hAnsi="Arial" w:cs="Arial"/>
        </w:rPr>
        <w:t xml:space="preserve">. - </w:t>
      </w:r>
      <w:r w:rsidRPr="00865D06">
        <w:rPr>
          <w:rFonts w:ascii="Arial" w:hAnsi="Arial" w:cs="Arial"/>
          <w:color w:val="000000"/>
        </w:rPr>
        <w:t>4.2.</w:t>
      </w:r>
      <w:r>
        <w:rPr>
          <w:rFonts w:ascii="Arial" w:hAnsi="Arial" w:cs="Arial"/>
          <w:color w:val="000000"/>
        </w:rPr>
        <w:t>20</w:t>
      </w:r>
      <w:r w:rsidRPr="00865D06">
        <w:rPr>
          <w:rFonts w:ascii="Arial" w:hAnsi="Arial" w:cs="Arial"/>
        </w:rPr>
        <w:t xml:space="preserve">.). </w:t>
      </w:r>
    </w:p>
    <w:p w:rsidR="00AE7547" w:rsidRPr="00031BF0" w:rsidRDefault="00AE7547" w:rsidP="00FC377A">
      <w:pPr>
        <w:pStyle w:val="Listparagraf"/>
        <w:spacing w:line="360" w:lineRule="auto"/>
        <w:ind w:left="0" w:firstLine="700"/>
        <w:jc w:val="both"/>
        <w:rPr>
          <w:rFonts w:ascii="Arial" w:hAnsi="Arial" w:cs="Arial"/>
          <w:sz w:val="22"/>
          <w:szCs w:val="22"/>
          <w:highlight w:val="yellow"/>
          <w:lang w:val="ro-RO" w:eastAsia="ro-RO"/>
        </w:rPr>
      </w:pPr>
      <w:r w:rsidRPr="00031BF0">
        <w:rPr>
          <w:rFonts w:ascii="Arial" w:hAnsi="Arial" w:cs="Arial"/>
          <w:sz w:val="22"/>
          <w:szCs w:val="22"/>
          <w:lang w:val="ro-RO"/>
        </w:rPr>
        <w:t>Rezultatele monitorizarii metalelor grele în apa marina din zona de studiu eviden</w:t>
      </w:r>
      <w:r w:rsidRPr="00031BF0">
        <w:rPr>
          <w:rFonts w:ascii="Tahoma" w:hAnsi="Tahoma" w:cs="Tahoma"/>
          <w:sz w:val="22"/>
          <w:szCs w:val="22"/>
          <w:lang w:val="ro-RO"/>
        </w:rPr>
        <w:t>ț</w:t>
      </w:r>
      <w:r w:rsidRPr="00031BF0">
        <w:rPr>
          <w:rFonts w:ascii="Arial" w:hAnsi="Arial" w:cs="Arial"/>
          <w:sz w:val="22"/>
          <w:szCs w:val="22"/>
          <w:lang w:val="ro-RO"/>
        </w:rPr>
        <w:t>iază că în marea majoritate a cazurilor concentraţiile au fost înscrise între limitele valorilor predominante ce caracterizează apele marine si nu au depasit valorile prag recomandate de legislatia de mediu.</w:t>
      </w:r>
    </w:p>
    <w:p w:rsidR="00AE7547" w:rsidRPr="00865D06" w:rsidRDefault="008558B4" w:rsidP="00D00FE3">
      <w:pPr>
        <w:tabs>
          <w:tab w:val="left" w:pos="1620"/>
        </w:tabs>
        <w:spacing w:line="360" w:lineRule="auto"/>
        <w:ind w:firstLine="700"/>
        <w:jc w:val="center"/>
        <w:rPr>
          <w:rFonts w:ascii="Arial" w:hAnsi="Arial" w:cs="Arial"/>
          <w:b/>
          <w:bCs/>
          <w:highlight w:val="yellow"/>
          <w:lang w:eastAsia="ro-RO"/>
        </w:rPr>
      </w:pPr>
      <w:r>
        <w:rPr>
          <w:rFonts w:ascii="Arial" w:hAnsi="Arial" w:cs="Arial"/>
          <w:b/>
          <w:bCs/>
          <w:noProof/>
          <w:lang w:val="en-US"/>
        </w:rPr>
        <w:pict>
          <v:shape id="Imagine 105" o:spid="_x0000_i1042" type="#_x0000_t75" style="width:5in;height:208.5pt;visibility:visible">
            <v:imagedata r:id="rId47" o:title=""/>
          </v:shape>
        </w:pict>
      </w:r>
      <w:r w:rsidR="00AE7547" w:rsidRPr="00865D06">
        <w:rPr>
          <w:rFonts w:ascii="Arial" w:hAnsi="Arial" w:cs="Arial"/>
          <w:b/>
          <w:bCs/>
          <w:highlight w:val="yellow"/>
          <w:lang w:eastAsia="ro-RO"/>
        </w:rPr>
        <w:t xml:space="preserve">        </w:t>
      </w:r>
    </w:p>
    <w:p w:rsidR="00AE7547" w:rsidRPr="00865D06" w:rsidRDefault="00AE7547" w:rsidP="00FF5C61">
      <w:pPr>
        <w:jc w:val="center"/>
        <w:rPr>
          <w:rFonts w:ascii="Arial" w:hAnsi="Arial" w:cs="Arial"/>
          <w:b/>
          <w:bCs/>
          <w:highlight w:val="yellow"/>
        </w:rPr>
      </w:pPr>
      <w:r w:rsidRPr="00031BF0">
        <w:rPr>
          <w:rFonts w:ascii="Arial" w:hAnsi="Arial" w:cs="Arial"/>
          <w:color w:val="000000"/>
        </w:rPr>
        <w:t>Fig</w:t>
      </w:r>
      <w:r w:rsidRPr="00865D06">
        <w:rPr>
          <w:rFonts w:ascii="Arial" w:hAnsi="Arial" w:cs="Arial"/>
          <w:color w:val="000000"/>
        </w:rPr>
        <w:t>ura nr. 4.2.1</w:t>
      </w:r>
      <w:r>
        <w:rPr>
          <w:rFonts w:ascii="Arial" w:hAnsi="Arial" w:cs="Arial"/>
          <w:color w:val="000000"/>
        </w:rPr>
        <w:t>5</w:t>
      </w:r>
      <w:r w:rsidRPr="00865D06">
        <w:rPr>
          <w:rFonts w:ascii="Arial" w:hAnsi="Arial" w:cs="Arial"/>
        </w:rPr>
        <w:t>. -</w:t>
      </w:r>
      <w:r w:rsidRPr="00031BF0">
        <w:rPr>
          <w:rFonts w:ascii="Arial" w:hAnsi="Arial" w:cs="Arial"/>
        </w:rPr>
        <w:t xml:space="preserve"> Concentra</w:t>
      </w:r>
      <w:r w:rsidRPr="00031BF0">
        <w:rPr>
          <w:rFonts w:ascii="Tahoma" w:hAnsi="Tahoma" w:cs="Tahoma"/>
        </w:rPr>
        <w:t>ț</w:t>
      </w:r>
      <w:r w:rsidRPr="00031BF0">
        <w:rPr>
          <w:rFonts w:ascii="Arial" w:hAnsi="Arial" w:cs="Arial"/>
        </w:rPr>
        <w:t xml:space="preserve">iile cuprului în apele marine din zona de studiu în perioada ianuarie 2014 – mai 2015, </w:t>
      </w:r>
      <w:r w:rsidRPr="00865D06">
        <w:rPr>
          <w:rFonts w:ascii="Arial" w:hAnsi="Arial" w:cs="Arial"/>
          <w:color w:val="000000"/>
        </w:rPr>
        <w:t>comparate cu percentila 75th  a datelor de monitoring a apelor marine, perioada 2006-2012</w:t>
      </w:r>
    </w:p>
    <w:p w:rsidR="00AE7547" w:rsidRPr="00865D06" w:rsidRDefault="00AE7547" w:rsidP="00FF5C61">
      <w:pPr>
        <w:jc w:val="center"/>
        <w:rPr>
          <w:rFonts w:ascii="Arial" w:hAnsi="Arial" w:cs="Arial"/>
          <w:b/>
          <w:bCs/>
          <w:highlight w:val="yellow"/>
        </w:rPr>
      </w:pPr>
    </w:p>
    <w:p w:rsidR="00AE7547" w:rsidRPr="00865D06" w:rsidRDefault="008558B4" w:rsidP="00FF5C61">
      <w:pPr>
        <w:jc w:val="center"/>
        <w:rPr>
          <w:rFonts w:ascii="Arial" w:hAnsi="Arial" w:cs="Arial"/>
          <w:b/>
          <w:bCs/>
          <w:highlight w:val="yellow"/>
        </w:rPr>
      </w:pPr>
      <w:r>
        <w:rPr>
          <w:rFonts w:ascii="Arial" w:hAnsi="Arial" w:cs="Arial"/>
          <w:b/>
          <w:bCs/>
          <w:noProof/>
          <w:lang w:val="en-US"/>
        </w:rPr>
        <w:lastRenderedPageBreak/>
        <w:pict>
          <v:shape id="Imagine 104" o:spid="_x0000_i1043" type="#_x0000_t75" style="width:374.25pt;height:194.25pt;visibility:visible">
            <v:imagedata r:id="rId48" o:title=""/>
          </v:shape>
        </w:pict>
      </w:r>
    </w:p>
    <w:p w:rsidR="00AE7547" w:rsidRPr="00865D06" w:rsidRDefault="00AE7547" w:rsidP="00FF5C61">
      <w:pPr>
        <w:jc w:val="center"/>
        <w:rPr>
          <w:rFonts w:ascii="Arial" w:hAnsi="Arial" w:cs="Arial"/>
          <w:b/>
          <w:bCs/>
          <w:highlight w:val="yellow"/>
        </w:rPr>
      </w:pPr>
    </w:p>
    <w:p w:rsidR="00C91A5F" w:rsidRDefault="00C91A5F" w:rsidP="00FF5C61">
      <w:pPr>
        <w:jc w:val="center"/>
        <w:rPr>
          <w:rFonts w:ascii="Arial" w:hAnsi="Arial" w:cs="Arial"/>
          <w:color w:val="000000"/>
        </w:rPr>
      </w:pPr>
    </w:p>
    <w:p w:rsidR="00AE7547" w:rsidRPr="00865D06" w:rsidRDefault="00AE7547" w:rsidP="00FF5C61">
      <w:pPr>
        <w:jc w:val="center"/>
        <w:rPr>
          <w:rFonts w:ascii="Arial" w:hAnsi="Arial" w:cs="Arial"/>
        </w:rPr>
      </w:pPr>
      <w:r w:rsidRPr="00031BF0">
        <w:rPr>
          <w:rFonts w:ascii="Arial" w:hAnsi="Arial" w:cs="Arial"/>
          <w:color w:val="000000"/>
        </w:rPr>
        <w:t>Fig</w:t>
      </w:r>
      <w:r w:rsidRPr="00865D06">
        <w:rPr>
          <w:rFonts w:ascii="Arial" w:hAnsi="Arial" w:cs="Arial"/>
          <w:color w:val="000000"/>
        </w:rPr>
        <w:t>ura nr. 4.2.1</w:t>
      </w:r>
      <w:r>
        <w:rPr>
          <w:rFonts w:ascii="Arial" w:hAnsi="Arial" w:cs="Arial"/>
          <w:color w:val="000000"/>
        </w:rPr>
        <w:t>6</w:t>
      </w:r>
      <w:r w:rsidRPr="00865D06">
        <w:rPr>
          <w:rFonts w:ascii="Arial" w:hAnsi="Arial" w:cs="Arial"/>
        </w:rPr>
        <w:t>. -</w:t>
      </w:r>
      <w:r w:rsidRPr="00031BF0">
        <w:rPr>
          <w:rFonts w:ascii="Arial" w:hAnsi="Arial" w:cs="Arial"/>
        </w:rPr>
        <w:t xml:space="preserve"> Concentra</w:t>
      </w:r>
      <w:r w:rsidRPr="00031BF0">
        <w:rPr>
          <w:rFonts w:ascii="Tahoma" w:hAnsi="Tahoma" w:cs="Tahoma"/>
        </w:rPr>
        <w:t>ț</w:t>
      </w:r>
      <w:r w:rsidRPr="00031BF0">
        <w:rPr>
          <w:rFonts w:ascii="Arial" w:hAnsi="Arial" w:cs="Arial"/>
        </w:rPr>
        <w:t xml:space="preserve">iile cadmiului în apele marine din zona de studiu în perioada ianuarie 2014 - mai 2015, </w:t>
      </w:r>
      <w:r w:rsidRPr="00865D06">
        <w:rPr>
          <w:rFonts w:ascii="Arial" w:hAnsi="Arial" w:cs="Arial"/>
        </w:rPr>
        <w:t xml:space="preserve">comparate cu percentila 75th  a datelor de monitoring a apelor marine, perioada 2006-2012, si cu valoarea EQS (Directiva 2013/39/EU)   </w:t>
      </w:r>
    </w:p>
    <w:p w:rsidR="00AE7547" w:rsidRPr="00865D06" w:rsidRDefault="00AE7547" w:rsidP="00FF5C61">
      <w:pPr>
        <w:jc w:val="center"/>
        <w:rPr>
          <w:rFonts w:ascii="Arial" w:hAnsi="Arial" w:cs="Arial"/>
          <w:b/>
          <w:bCs/>
          <w:highlight w:val="yellow"/>
        </w:rPr>
      </w:pPr>
    </w:p>
    <w:p w:rsidR="00AE7547" w:rsidRPr="00865D06" w:rsidRDefault="008558B4" w:rsidP="00FF5C61">
      <w:pPr>
        <w:jc w:val="center"/>
        <w:rPr>
          <w:rFonts w:ascii="Arial" w:hAnsi="Arial" w:cs="Arial"/>
          <w:b/>
          <w:bCs/>
          <w:highlight w:val="yellow"/>
        </w:rPr>
      </w:pPr>
      <w:r>
        <w:rPr>
          <w:rFonts w:ascii="Arial" w:hAnsi="Arial" w:cs="Arial"/>
          <w:b/>
          <w:bCs/>
          <w:noProof/>
          <w:lang w:val="en-US"/>
        </w:rPr>
        <w:pict>
          <v:shape id="Imagine 103" o:spid="_x0000_i1044" type="#_x0000_t75" style="width:366.75pt;height:252pt;visibility:visible">
            <v:imagedata r:id="rId49" o:title=""/>
          </v:shape>
        </w:pict>
      </w:r>
      <w:r w:rsidR="00AE7547" w:rsidRPr="00865D06">
        <w:rPr>
          <w:rFonts w:ascii="Arial" w:hAnsi="Arial" w:cs="Arial"/>
          <w:b/>
          <w:bCs/>
          <w:highlight w:val="yellow"/>
        </w:rPr>
        <w:t xml:space="preserve"> </w:t>
      </w:r>
    </w:p>
    <w:p w:rsidR="00C91A5F" w:rsidRDefault="00C91A5F" w:rsidP="00FC377A">
      <w:pPr>
        <w:ind w:left="-142" w:firstLine="709"/>
        <w:jc w:val="both"/>
        <w:rPr>
          <w:rFonts w:ascii="Arial" w:hAnsi="Arial" w:cs="Arial"/>
          <w:color w:val="000000"/>
        </w:rPr>
      </w:pPr>
    </w:p>
    <w:p w:rsidR="00AE7547" w:rsidRPr="00865D06" w:rsidRDefault="00AE7547" w:rsidP="00FC377A">
      <w:pPr>
        <w:ind w:left="-142" w:firstLine="709"/>
        <w:jc w:val="both"/>
        <w:rPr>
          <w:rFonts w:ascii="Arial" w:hAnsi="Arial" w:cs="Arial"/>
        </w:rPr>
      </w:pPr>
      <w:r w:rsidRPr="00031BF0">
        <w:rPr>
          <w:rFonts w:ascii="Arial" w:hAnsi="Arial" w:cs="Arial"/>
          <w:color w:val="000000"/>
        </w:rPr>
        <w:t>Fig</w:t>
      </w:r>
      <w:r w:rsidRPr="00865D06">
        <w:rPr>
          <w:rFonts w:ascii="Arial" w:hAnsi="Arial" w:cs="Arial"/>
          <w:color w:val="000000"/>
        </w:rPr>
        <w:t>ura nr. 4.2.1</w:t>
      </w:r>
      <w:r>
        <w:rPr>
          <w:rFonts w:ascii="Arial" w:hAnsi="Arial" w:cs="Arial"/>
          <w:color w:val="000000"/>
        </w:rPr>
        <w:t>7</w:t>
      </w:r>
      <w:r w:rsidRPr="00865D06">
        <w:rPr>
          <w:rFonts w:ascii="Arial" w:hAnsi="Arial" w:cs="Arial"/>
        </w:rPr>
        <w:t>. -</w:t>
      </w:r>
      <w:r w:rsidRPr="00031BF0">
        <w:rPr>
          <w:rFonts w:ascii="Arial" w:hAnsi="Arial" w:cs="Arial"/>
        </w:rPr>
        <w:t xml:space="preserve"> Concentra</w:t>
      </w:r>
      <w:r w:rsidRPr="00031BF0">
        <w:rPr>
          <w:rFonts w:ascii="Tahoma" w:hAnsi="Tahoma" w:cs="Tahoma"/>
        </w:rPr>
        <w:t>ț</w:t>
      </w:r>
      <w:r w:rsidRPr="00031BF0">
        <w:rPr>
          <w:rFonts w:ascii="Arial" w:hAnsi="Arial" w:cs="Arial"/>
        </w:rPr>
        <w:t xml:space="preserve">iile plumbului în apele marine din zona de studiu în perioada ianuarie 2014 - mai 2015, </w:t>
      </w:r>
      <w:r w:rsidRPr="00865D06">
        <w:rPr>
          <w:rFonts w:ascii="Arial" w:hAnsi="Arial" w:cs="Arial"/>
        </w:rPr>
        <w:t>comparate cu percentila 75th  a datelor de monitoring a apelor marine, perioada 2006-2012, si cu valoarea EQS (Directiva 2013/39/EU)</w:t>
      </w:r>
    </w:p>
    <w:p w:rsidR="00AE7547" w:rsidRPr="00865D06" w:rsidRDefault="008558B4" w:rsidP="00FC377A">
      <w:pPr>
        <w:ind w:left="-142" w:firstLine="709"/>
        <w:jc w:val="both"/>
        <w:rPr>
          <w:rFonts w:ascii="Arial" w:hAnsi="Arial" w:cs="Arial"/>
        </w:rPr>
      </w:pPr>
      <w:r>
        <w:rPr>
          <w:rFonts w:ascii="Arial" w:hAnsi="Arial" w:cs="Arial"/>
          <w:noProof/>
          <w:lang w:val="en-US"/>
        </w:rPr>
        <w:lastRenderedPageBreak/>
        <w:pict>
          <v:shape id="Imagine 102" o:spid="_x0000_i1045" type="#_x0000_t75" style="width:5in;height:180pt;visibility:visible">
            <v:imagedata r:id="rId50" o:title=""/>
          </v:shape>
        </w:pict>
      </w:r>
    </w:p>
    <w:p w:rsidR="00AE7547" w:rsidRPr="00865D06" w:rsidRDefault="00AE7547" w:rsidP="00FB3EF7">
      <w:pPr>
        <w:ind w:left="-142" w:firstLine="709"/>
        <w:jc w:val="both"/>
        <w:rPr>
          <w:rFonts w:ascii="Arial" w:hAnsi="Arial" w:cs="Arial"/>
          <w:b/>
          <w:bCs/>
        </w:rPr>
      </w:pPr>
      <w:r w:rsidRPr="00031BF0">
        <w:rPr>
          <w:rFonts w:ascii="Arial" w:hAnsi="Arial" w:cs="Arial"/>
          <w:color w:val="000000"/>
        </w:rPr>
        <w:t>Fig</w:t>
      </w:r>
      <w:r w:rsidRPr="00865D06">
        <w:rPr>
          <w:rFonts w:ascii="Arial" w:hAnsi="Arial" w:cs="Arial"/>
          <w:color w:val="000000"/>
        </w:rPr>
        <w:t>ura nr. 4.2.1</w:t>
      </w:r>
      <w:r>
        <w:rPr>
          <w:rFonts w:ascii="Arial" w:hAnsi="Arial" w:cs="Arial"/>
          <w:color w:val="000000"/>
        </w:rPr>
        <w:t>8</w:t>
      </w:r>
      <w:r w:rsidRPr="00865D06">
        <w:rPr>
          <w:rFonts w:ascii="Arial" w:hAnsi="Arial" w:cs="Arial"/>
        </w:rPr>
        <w:t>. -</w:t>
      </w:r>
      <w:r w:rsidRPr="00031BF0">
        <w:rPr>
          <w:rFonts w:ascii="Arial" w:hAnsi="Arial" w:cs="Arial"/>
          <w:b/>
          <w:bCs/>
        </w:rPr>
        <w:t xml:space="preserve"> </w:t>
      </w:r>
      <w:r w:rsidRPr="00031BF0">
        <w:rPr>
          <w:rFonts w:ascii="Arial" w:hAnsi="Arial" w:cs="Arial"/>
        </w:rPr>
        <w:t>Concentra</w:t>
      </w:r>
      <w:r w:rsidRPr="00031BF0">
        <w:rPr>
          <w:rFonts w:ascii="Tahoma" w:hAnsi="Tahoma" w:cs="Tahoma"/>
        </w:rPr>
        <w:t>ț</w:t>
      </w:r>
      <w:r w:rsidRPr="00031BF0">
        <w:rPr>
          <w:rFonts w:ascii="Arial" w:hAnsi="Arial" w:cs="Arial"/>
        </w:rPr>
        <w:t xml:space="preserve">iile nichelului în apele marine din zona de studiu în perioada ianuarie 2014 - mai 2015, </w:t>
      </w:r>
      <w:r w:rsidRPr="00865D06">
        <w:rPr>
          <w:rFonts w:ascii="Arial" w:hAnsi="Arial" w:cs="Arial"/>
        </w:rPr>
        <w:t xml:space="preserve">comparate cu percentila 75th  a datelor de monitoring a apelor marine, perioada 2006-2012, si cu valoarea EQS (Directiva 2013/39/EU) </w:t>
      </w:r>
      <w:r w:rsidRPr="00865D06">
        <w:rPr>
          <w:rFonts w:ascii="Arial" w:hAnsi="Arial" w:cs="Arial"/>
          <w:b/>
          <w:bCs/>
        </w:rPr>
        <w:t xml:space="preserve">  </w:t>
      </w:r>
    </w:p>
    <w:p w:rsidR="00AE7547" w:rsidRPr="00031BF0" w:rsidRDefault="00AE7547" w:rsidP="00FF5C61">
      <w:pPr>
        <w:spacing w:line="360" w:lineRule="auto"/>
        <w:ind w:firstLine="709"/>
        <w:jc w:val="both"/>
        <w:rPr>
          <w:rFonts w:ascii="Arial" w:hAnsi="Arial" w:cs="Arial"/>
          <w:highlight w:val="yellow"/>
        </w:rPr>
      </w:pPr>
    </w:p>
    <w:p w:rsidR="00AE7547" w:rsidRPr="00865D06" w:rsidRDefault="008558B4" w:rsidP="00FF5C61">
      <w:pPr>
        <w:spacing w:line="360" w:lineRule="auto"/>
        <w:ind w:firstLine="709"/>
        <w:jc w:val="center"/>
        <w:rPr>
          <w:rFonts w:ascii="Arial" w:hAnsi="Arial" w:cs="Arial"/>
          <w:highlight w:val="yellow"/>
          <w:lang w:val="fr-FR"/>
        </w:rPr>
      </w:pPr>
      <w:r>
        <w:rPr>
          <w:rFonts w:ascii="Arial" w:hAnsi="Arial" w:cs="Arial"/>
          <w:noProof/>
          <w:lang w:val="en-US"/>
        </w:rPr>
        <w:pict>
          <v:shape id="Imagine 101" o:spid="_x0000_i1046" type="#_x0000_t75" style="width:5in;height:3in;visibility:visible">
            <v:imagedata r:id="rId51" o:title=""/>
          </v:shape>
        </w:pict>
      </w:r>
    </w:p>
    <w:p w:rsidR="00C91A5F" w:rsidRDefault="00C91A5F" w:rsidP="00FF5C61">
      <w:pPr>
        <w:jc w:val="center"/>
        <w:rPr>
          <w:rFonts w:ascii="Arial" w:hAnsi="Arial" w:cs="Arial"/>
          <w:color w:val="000000"/>
          <w:lang w:val="fr-FR"/>
        </w:rPr>
      </w:pPr>
    </w:p>
    <w:p w:rsidR="00C91A5F" w:rsidRDefault="00C91A5F" w:rsidP="00FF5C61">
      <w:pPr>
        <w:jc w:val="center"/>
        <w:rPr>
          <w:rFonts w:ascii="Arial" w:hAnsi="Arial" w:cs="Arial"/>
          <w:color w:val="000000"/>
          <w:lang w:val="fr-FR"/>
        </w:rPr>
      </w:pPr>
    </w:p>
    <w:p w:rsidR="00AE7547" w:rsidRPr="00865D06" w:rsidRDefault="00AE7547" w:rsidP="00FF5C61">
      <w:pPr>
        <w:jc w:val="center"/>
        <w:rPr>
          <w:rFonts w:ascii="Arial" w:hAnsi="Arial" w:cs="Arial"/>
        </w:rPr>
      </w:pPr>
      <w:r w:rsidRPr="00031BF0">
        <w:rPr>
          <w:rFonts w:ascii="Arial" w:hAnsi="Arial" w:cs="Arial"/>
          <w:color w:val="000000"/>
          <w:lang w:val="fr-FR"/>
        </w:rPr>
        <w:t>Fig</w:t>
      </w:r>
      <w:r w:rsidRPr="00865D06">
        <w:rPr>
          <w:rFonts w:ascii="Arial" w:hAnsi="Arial" w:cs="Arial"/>
          <w:color w:val="000000"/>
        </w:rPr>
        <w:t>ura nr. 4.2.1</w:t>
      </w:r>
      <w:r>
        <w:rPr>
          <w:rFonts w:ascii="Arial" w:hAnsi="Arial" w:cs="Arial"/>
          <w:color w:val="000000"/>
        </w:rPr>
        <w:t>9</w:t>
      </w:r>
      <w:r w:rsidRPr="00865D06">
        <w:rPr>
          <w:rFonts w:ascii="Arial" w:hAnsi="Arial" w:cs="Arial"/>
        </w:rPr>
        <w:t>. -</w:t>
      </w:r>
      <w:r w:rsidRPr="00865D06">
        <w:rPr>
          <w:rFonts w:ascii="Arial" w:hAnsi="Arial" w:cs="Arial"/>
          <w:lang w:val="fr-FR"/>
        </w:rPr>
        <w:t xml:space="preserve"> Concentra</w:t>
      </w:r>
      <w:r w:rsidRPr="00865D06">
        <w:rPr>
          <w:rFonts w:ascii="Tahoma" w:hAnsi="Tahoma" w:cs="Tahoma"/>
          <w:lang w:val="fr-FR"/>
        </w:rPr>
        <w:t>ț</w:t>
      </w:r>
      <w:r w:rsidRPr="00865D06">
        <w:rPr>
          <w:rFonts w:ascii="Arial" w:hAnsi="Arial" w:cs="Arial"/>
          <w:lang w:val="fr-FR"/>
        </w:rPr>
        <w:t xml:space="preserve">iile cromului în apele marine din zona de studiu în perioada ianuarie 2014 - mai 2015, </w:t>
      </w:r>
      <w:r w:rsidRPr="00865D06">
        <w:rPr>
          <w:rFonts w:ascii="Arial" w:hAnsi="Arial" w:cs="Arial"/>
        </w:rPr>
        <w:t>comparate cu percentila 75th  a datelor de monitoring a apelor marine, perioada 2006-2012</w:t>
      </w:r>
    </w:p>
    <w:p w:rsidR="00AE7547" w:rsidRPr="00865D06" w:rsidRDefault="00AE7547" w:rsidP="00FF5C61">
      <w:pPr>
        <w:spacing w:line="360" w:lineRule="auto"/>
        <w:ind w:left="180"/>
        <w:jc w:val="center"/>
        <w:rPr>
          <w:rFonts w:ascii="Arial" w:hAnsi="Arial" w:cs="Arial"/>
        </w:rPr>
      </w:pPr>
    </w:p>
    <w:p w:rsidR="00AE7547" w:rsidRPr="00865D06" w:rsidRDefault="00AE7547" w:rsidP="00FF5C61">
      <w:pPr>
        <w:tabs>
          <w:tab w:val="left" w:pos="1620"/>
        </w:tabs>
        <w:ind w:firstLine="700"/>
        <w:jc w:val="center"/>
        <w:rPr>
          <w:rFonts w:ascii="Arial" w:hAnsi="Arial" w:cs="Arial"/>
          <w:b/>
          <w:bCs/>
          <w:highlight w:val="yellow"/>
          <w:lang w:eastAsia="ro-RO"/>
        </w:rPr>
      </w:pPr>
    </w:p>
    <w:p w:rsidR="00AE7547" w:rsidRPr="00865D06" w:rsidRDefault="008558B4" w:rsidP="00FF5C61">
      <w:pPr>
        <w:tabs>
          <w:tab w:val="left" w:pos="1620"/>
        </w:tabs>
        <w:ind w:firstLine="700"/>
        <w:jc w:val="center"/>
        <w:rPr>
          <w:rFonts w:ascii="Arial" w:hAnsi="Arial" w:cs="Arial"/>
          <w:b/>
          <w:bCs/>
          <w:highlight w:val="yellow"/>
          <w:lang w:eastAsia="ro-RO"/>
        </w:rPr>
      </w:pPr>
      <w:r>
        <w:rPr>
          <w:rFonts w:ascii="Arial" w:hAnsi="Arial" w:cs="Arial"/>
          <w:b/>
          <w:bCs/>
          <w:noProof/>
          <w:lang w:val="en-US"/>
        </w:rPr>
        <w:lastRenderedPageBreak/>
        <w:pict>
          <v:shape id="Imagine 100" o:spid="_x0000_i1047" type="#_x0000_t75" style="width:5in;height:266.25pt;visibility:visible">
            <v:imagedata r:id="rId52" o:title=""/>
          </v:shape>
        </w:pict>
      </w:r>
    </w:p>
    <w:p w:rsidR="00AE7547" w:rsidRPr="00865D06" w:rsidRDefault="00AE7547" w:rsidP="00FF5C61">
      <w:pPr>
        <w:tabs>
          <w:tab w:val="left" w:pos="1620"/>
        </w:tabs>
        <w:ind w:firstLine="700"/>
        <w:jc w:val="center"/>
        <w:rPr>
          <w:rFonts w:ascii="Arial" w:hAnsi="Arial" w:cs="Arial"/>
          <w:b/>
          <w:bCs/>
          <w:highlight w:val="yellow"/>
          <w:lang w:eastAsia="ro-RO"/>
        </w:rPr>
      </w:pPr>
    </w:p>
    <w:p w:rsidR="00AE7547" w:rsidRPr="00865D06" w:rsidRDefault="00AE7547" w:rsidP="00FF5C61">
      <w:pPr>
        <w:jc w:val="center"/>
        <w:rPr>
          <w:rFonts w:ascii="Arial" w:hAnsi="Arial" w:cs="Arial"/>
        </w:rPr>
      </w:pPr>
      <w:r w:rsidRPr="00031BF0">
        <w:rPr>
          <w:rFonts w:ascii="Arial" w:hAnsi="Arial" w:cs="Arial"/>
          <w:color w:val="000000"/>
        </w:rPr>
        <w:t>Fig</w:t>
      </w:r>
      <w:r w:rsidRPr="00865D06">
        <w:rPr>
          <w:rFonts w:ascii="Arial" w:hAnsi="Arial" w:cs="Arial"/>
          <w:color w:val="000000"/>
        </w:rPr>
        <w:t>ura nr. 4.2.</w:t>
      </w:r>
      <w:r>
        <w:rPr>
          <w:rFonts w:ascii="Arial" w:hAnsi="Arial" w:cs="Arial"/>
          <w:color w:val="000000"/>
        </w:rPr>
        <w:t xml:space="preserve"> 20</w:t>
      </w:r>
      <w:r w:rsidRPr="00865D06">
        <w:rPr>
          <w:rFonts w:ascii="Arial" w:hAnsi="Arial" w:cs="Arial"/>
        </w:rPr>
        <w:t>. -</w:t>
      </w:r>
      <w:r w:rsidRPr="00031BF0">
        <w:rPr>
          <w:rFonts w:ascii="Arial" w:hAnsi="Arial" w:cs="Arial"/>
        </w:rPr>
        <w:t xml:space="preserve"> Concentra</w:t>
      </w:r>
      <w:r w:rsidRPr="00031BF0">
        <w:rPr>
          <w:rFonts w:ascii="Tahoma" w:hAnsi="Tahoma" w:cs="Tahoma"/>
        </w:rPr>
        <w:t>ț</w:t>
      </w:r>
      <w:r w:rsidRPr="00031BF0">
        <w:rPr>
          <w:rFonts w:ascii="Arial" w:hAnsi="Arial" w:cs="Arial"/>
        </w:rPr>
        <w:t xml:space="preserve">iile bariului în apele marine din zona de studiu în perioada ianuarie 2014 - mai 2015, </w:t>
      </w:r>
      <w:r w:rsidRPr="00865D06">
        <w:rPr>
          <w:rFonts w:ascii="Arial" w:hAnsi="Arial" w:cs="Arial"/>
        </w:rPr>
        <w:t xml:space="preserve">comparate cu valoarea EQS (Ord. 161/2006) </w:t>
      </w:r>
    </w:p>
    <w:p w:rsidR="00AE7547" w:rsidRPr="00865D06" w:rsidRDefault="00AE7547" w:rsidP="00FF5C61">
      <w:pPr>
        <w:tabs>
          <w:tab w:val="left" w:pos="1620"/>
        </w:tabs>
        <w:ind w:firstLine="700"/>
        <w:jc w:val="center"/>
        <w:rPr>
          <w:rFonts w:ascii="Arial" w:hAnsi="Arial" w:cs="Arial"/>
          <w:b/>
          <w:bCs/>
          <w:lang w:eastAsia="ro-RO"/>
        </w:rPr>
      </w:pPr>
    </w:p>
    <w:p w:rsidR="00AE7547" w:rsidRPr="00AF4522" w:rsidRDefault="00AE7547" w:rsidP="00AF4522">
      <w:pPr>
        <w:tabs>
          <w:tab w:val="left" w:pos="993"/>
        </w:tabs>
        <w:spacing w:line="360" w:lineRule="auto"/>
        <w:ind w:firstLine="539"/>
        <w:jc w:val="both"/>
        <w:rPr>
          <w:rFonts w:ascii="Arial" w:hAnsi="Arial" w:cs="Arial"/>
          <w:b/>
          <w:bCs/>
          <w:sz w:val="28"/>
          <w:szCs w:val="28"/>
        </w:rPr>
      </w:pPr>
      <w:r w:rsidRPr="00AF4522">
        <w:rPr>
          <w:rFonts w:ascii="Arial" w:hAnsi="Arial" w:cs="Arial"/>
          <w:b/>
          <w:bCs/>
          <w:sz w:val="28"/>
          <w:szCs w:val="28"/>
        </w:rPr>
        <w:t xml:space="preserve">IV. 3. Caracterizarea  sedimentelor </w:t>
      </w:r>
    </w:p>
    <w:p w:rsidR="00AE7547" w:rsidRPr="00B55365" w:rsidRDefault="00AE7547" w:rsidP="00AF4522">
      <w:pPr>
        <w:tabs>
          <w:tab w:val="left" w:pos="851"/>
        </w:tabs>
        <w:spacing w:line="360" w:lineRule="auto"/>
        <w:ind w:firstLine="539"/>
        <w:jc w:val="both"/>
        <w:rPr>
          <w:rFonts w:ascii="Arial" w:hAnsi="Arial" w:cs="Arial"/>
          <w:b/>
          <w:bCs/>
          <w:noProof/>
          <w:sz w:val="24"/>
          <w:szCs w:val="24"/>
          <w:lang w:val="pt-BR"/>
        </w:rPr>
      </w:pPr>
      <w:r w:rsidRPr="00B55365">
        <w:rPr>
          <w:rFonts w:ascii="Arial" w:hAnsi="Arial" w:cs="Arial"/>
          <w:b/>
          <w:bCs/>
          <w:noProof/>
          <w:sz w:val="24"/>
          <w:szCs w:val="24"/>
          <w:lang w:val="pt-BR"/>
        </w:rPr>
        <w:t>IV. 3.1. Caracterizarea macroscopică a sedimentelor</w:t>
      </w:r>
    </w:p>
    <w:p w:rsidR="00AE7547" w:rsidRPr="00AF4522" w:rsidRDefault="00AE7547" w:rsidP="00AF4522">
      <w:pPr>
        <w:tabs>
          <w:tab w:val="left" w:pos="851"/>
        </w:tabs>
        <w:spacing w:line="360" w:lineRule="auto"/>
        <w:ind w:firstLine="539"/>
        <w:jc w:val="both"/>
        <w:rPr>
          <w:rFonts w:ascii="Arial" w:hAnsi="Arial" w:cs="Arial"/>
          <w:noProof/>
          <w:lang w:val="pt-BR"/>
        </w:rPr>
      </w:pPr>
      <w:r w:rsidRPr="00AF4522">
        <w:rPr>
          <w:rFonts w:ascii="Arial" w:hAnsi="Arial" w:cs="Arial"/>
          <w:noProof/>
          <w:lang w:val="pt-BR"/>
        </w:rPr>
        <w:t>Datorită diferenţelor spaţiale mici dintre staţii şi uniformităţii sedimentologice a zonei de probare, probele colectate în cele trei etape au fost practic identice. Singura excepţie o constituie proba colectată în  Etapa I, pe locaţia de foraj. Aceasta a fost constituită dintr-un mâl negru, fluid, cu numeroase midii vii şi moarte, rezultate din curăţarea picioarelor platformei. Descompunerea midiilor a dus la formarea unui mediu puternic reducător, care a determinat descompuneea sulfaţilor din apa interstiţială, cu formare de hidrogen sulfurat, uşor detectabil olfactiv. Datorită micilor diferenţeinerente de probare acest tip de probă nu a mai fost întâlnit în etapele ulterioare de probare, indicând o localizare foarte limitată a zonei afectate de operaţia de curăţare.</w:t>
      </w:r>
    </w:p>
    <w:p w:rsidR="00AE7547" w:rsidRPr="00AF4522" w:rsidRDefault="00AE7547" w:rsidP="00AF4522">
      <w:pPr>
        <w:tabs>
          <w:tab w:val="left" w:pos="851"/>
        </w:tabs>
        <w:spacing w:line="360" w:lineRule="auto"/>
        <w:ind w:firstLine="539"/>
        <w:jc w:val="both"/>
        <w:rPr>
          <w:rFonts w:ascii="Arial" w:hAnsi="Arial" w:cs="Arial"/>
          <w:noProof/>
          <w:lang w:val="pt-BR"/>
        </w:rPr>
      </w:pPr>
      <w:r w:rsidRPr="00AF4522">
        <w:rPr>
          <w:rFonts w:ascii="Arial" w:hAnsi="Arial" w:cs="Arial"/>
          <w:noProof/>
          <w:lang w:val="pt-BR"/>
        </w:rPr>
        <w:t>Toate celelalte probe au fost reprezentate de mâluri terigene argilo-siltice, având la suprafaţă un strat de mâl oxidat de culoare cenuşiu-gălbui, cu zone portocalii, urmat în adâncime de mâl cenuşiu-negricios la negricios, cu incluziuni de culoare negru-lucios, mai bogate în materie organică.</w:t>
      </w:r>
    </w:p>
    <w:p w:rsidR="00AE7547" w:rsidRPr="00AF4522" w:rsidRDefault="00AE7547" w:rsidP="00AF4522">
      <w:pPr>
        <w:tabs>
          <w:tab w:val="left" w:pos="851"/>
        </w:tabs>
        <w:spacing w:line="360" w:lineRule="auto"/>
        <w:ind w:firstLine="539"/>
        <w:jc w:val="both"/>
        <w:rPr>
          <w:rFonts w:ascii="Arial" w:hAnsi="Arial" w:cs="Arial"/>
          <w:noProof/>
          <w:lang w:val="pt-BR"/>
        </w:rPr>
      </w:pPr>
      <w:r w:rsidRPr="00AF4522">
        <w:rPr>
          <w:rFonts w:ascii="Arial" w:hAnsi="Arial" w:cs="Arial"/>
          <w:noProof/>
          <w:lang w:val="pt-BR"/>
        </w:rPr>
        <w:lastRenderedPageBreak/>
        <w:t>Acest tip de mâluri este caracteristic zonei aflate sub influenţa Dunării şi rezultă prin coagularea suspensiilor coloidale datorită efectului electrolitic al apei de mare.</w:t>
      </w:r>
    </w:p>
    <w:p w:rsidR="00AE7547" w:rsidRPr="00AF4522" w:rsidRDefault="00AE7547" w:rsidP="00AF4522">
      <w:pPr>
        <w:tabs>
          <w:tab w:val="left" w:pos="851"/>
        </w:tabs>
        <w:spacing w:line="360" w:lineRule="auto"/>
        <w:ind w:firstLine="539"/>
        <w:jc w:val="both"/>
        <w:rPr>
          <w:rFonts w:ascii="Arial" w:hAnsi="Arial" w:cs="Arial"/>
          <w:noProof/>
          <w:lang w:val="pt-BR"/>
        </w:rPr>
      </w:pPr>
      <w:r w:rsidRPr="00AF4522">
        <w:rPr>
          <w:rFonts w:ascii="Arial" w:hAnsi="Arial" w:cs="Arial"/>
          <w:noProof/>
          <w:lang w:val="pt-BR"/>
        </w:rPr>
        <w:t>Rata de sedimentare caracteristică zonei este ridicată (până la 1 cm an), ceea ce împiedică dezvoltarea organismelor epibionte, astfel încât prezenţa cochiliilor de moluşte este sporadică.</w:t>
      </w:r>
    </w:p>
    <w:p w:rsidR="00AE7547" w:rsidRPr="00AF4522" w:rsidRDefault="00AE7547" w:rsidP="00AF4522">
      <w:pPr>
        <w:spacing w:line="360" w:lineRule="auto"/>
        <w:ind w:firstLine="720"/>
        <w:rPr>
          <w:b/>
          <w:bCs/>
          <w:u w:val="single"/>
          <w:lang w:val="pt-BR"/>
        </w:rPr>
      </w:pPr>
    </w:p>
    <w:p w:rsidR="00AE7547" w:rsidRPr="00B55365" w:rsidRDefault="00AE7547" w:rsidP="00AF4522">
      <w:pPr>
        <w:spacing w:line="360" w:lineRule="auto"/>
        <w:ind w:firstLine="709"/>
        <w:jc w:val="both"/>
        <w:rPr>
          <w:sz w:val="28"/>
          <w:szCs w:val="28"/>
          <w:lang w:val="pt-BR"/>
        </w:rPr>
      </w:pPr>
      <w:r w:rsidRPr="00B55365">
        <w:rPr>
          <w:rFonts w:ascii="Arial" w:hAnsi="Arial" w:cs="Arial"/>
          <w:b/>
          <w:bCs/>
          <w:sz w:val="28"/>
          <w:szCs w:val="28"/>
        </w:rPr>
        <w:t>I</w:t>
      </w:r>
      <w:r w:rsidRPr="00B55365">
        <w:rPr>
          <w:rFonts w:ascii="Arial" w:hAnsi="Arial" w:cs="Arial"/>
          <w:b/>
          <w:bCs/>
          <w:sz w:val="24"/>
          <w:szCs w:val="24"/>
        </w:rPr>
        <w:t>V .3. 2. Caracterizarea chimic</w:t>
      </w:r>
      <w:r w:rsidRPr="00B55365">
        <w:rPr>
          <w:rFonts w:ascii="Arial" w:hAnsi="Arial" w:cs="Arial"/>
          <w:b/>
          <w:bCs/>
          <w:sz w:val="24"/>
          <w:szCs w:val="24"/>
          <w:lang w:val="pt-BR"/>
        </w:rPr>
        <w:t xml:space="preserve">ă a </w:t>
      </w:r>
      <w:r w:rsidRPr="00B55365">
        <w:rPr>
          <w:rFonts w:ascii="Arial" w:hAnsi="Arial" w:cs="Arial"/>
          <w:b/>
          <w:bCs/>
          <w:sz w:val="24"/>
          <w:szCs w:val="24"/>
        </w:rPr>
        <w:t>sedimentelor</w:t>
      </w:r>
    </w:p>
    <w:p w:rsidR="00AE7547" w:rsidRPr="00AF4522" w:rsidRDefault="00AE7547" w:rsidP="00AF4522">
      <w:pPr>
        <w:tabs>
          <w:tab w:val="left" w:pos="851"/>
        </w:tabs>
        <w:spacing w:line="360" w:lineRule="auto"/>
        <w:ind w:firstLine="539"/>
        <w:jc w:val="both"/>
        <w:rPr>
          <w:rFonts w:ascii="Arial" w:hAnsi="Arial" w:cs="Arial"/>
          <w:noProof/>
          <w:lang w:val="pt-BR"/>
        </w:rPr>
      </w:pPr>
      <w:r w:rsidRPr="00AF4522">
        <w:rPr>
          <w:rFonts w:ascii="Arial" w:hAnsi="Arial" w:cs="Arial"/>
          <w:noProof/>
          <w:lang w:val="pt-BR"/>
        </w:rPr>
        <w:t>Rezultatele analizelor chimice  şi parametrii statistici pentru cele patru etape de probare (</w:t>
      </w:r>
      <w:r w:rsidRPr="00AF4522">
        <w:rPr>
          <w:rFonts w:ascii="Arial" w:hAnsi="Arial" w:cs="Arial"/>
          <w:lang w:val="pt-BR"/>
        </w:rPr>
        <w:t>Tabelul nr.</w:t>
      </w:r>
      <w:r>
        <w:rPr>
          <w:rFonts w:ascii="Arial" w:hAnsi="Arial" w:cs="Arial"/>
          <w:lang w:val="pt-BR"/>
        </w:rPr>
        <w:t>4.3</w:t>
      </w:r>
      <w:r w:rsidRPr="00AF4522">
        <w:rPr>
          <w:rFonts w:ascii="Arial" w:hAnsi="Arial" w:cs="Arial"/>
          <w:lang w:val="pt-BR"/>
        </w:rPr>
        <w:t xml:space="preserve">.1.) </w:t>
      </w:r>
      <w:r w:rsidRPr="00AF4522">
        <w:rPr>
          <w:rFonts w:ascii="Arial" w:hAnsi="Arial" w:cs="Arial"/>
          <w:noProof/>
          <w:lang w:val="pt-BR"/>
        </w:rPr>
        <w:t>evidenţiază clar o omogenitate compoziţională destul ridicată, de aşteptat într-o zonă restrânsă, cu o omogenitate sedimentologică ridicată.</w:t>
      </w:r>
    </w:p>
    <w:p w:rsidR="00AE7547" w:rsidRPr="00AF4522" w:rsidRDefault="00AE7547" w:rsidP="00AF4522">
      <w:pPr>
        <w:tabs>
          <w:tab w:val="left" w:pos="851"/>
        </w:tabs>
        <w:spacing w:line="360" w:lineRule="auto"/>
        <w:ind w:firstLine="539"/>
        <w:jc w:val="both"/>
        <w:rPr>
          <w:rFonts w:ascii="Arial" w:hAnsi="Arial" w:cs="Arial"/>
          <w:noProof/>
          <w:lang w:val="pt-BR"/>
        </w:rPr>
      </w:pPr>
      <w:r w:rsidRPr="00AF4522">
        <w:rPr>
          <w:rFonts w:ascii="Arial" w:hAnsi="Arial" w:cs="Arial"/>
          <w:noProof/>
          <w:lang w:val="pt-BR"/>
        </w:rPr>
        <w:t>Marea majoritatea a componenţilor chimici anorganici au concentraţii apropiate, cu intervale de variaţie restrânse, în limitele variabilităţii naturale şi analitice.</w:t>
      </w:r>
    </w:p>
    <w:p w:rsidR="00AE7547" w:rsidRPr="00031BF0" w:rsidRDefault="00AE7547" w:rsidP="00AF4522">
      <w:pPr>
        <w:spacing w:line="360" w:lineRule="auto"/>
        <w:jc w:val="right"/>
        <w:rPr>
          <w:rFonts w:ascii="Arial" w:hAnsi="Arial" w:cs="Arial"/>
          <w:lang w:val="it-IT"/>
        </w:rPr>
      </w:pPr>
      <w:r w:rsidRPr="00031BF0">
        <w:rPr>
          <w:rFonts w:ascii="Arial" w:hAnsi="Arial" w:cs="Arial"/>
          <w:lang w:val="it-IT"/>
        </w:rPr>
        <w:t>Tabelul nr.4.3.1.</w:t>
      </w:r>
    </w:p>
    <w:p w:rsidR="00AE7547" w:rsidRPr="00031BF0" w:rsidRDefault="00AE7547" w:rsidP="00DA7D33">
      <w:pPr>
        <w:spacing w:line="360" w:lineRule="auto"/>
        <w:jc w:val="center"/>
        <w:rPr>
          <w:rFonts w:ascii="Arial" w:hAnsi="Arial" w:cs="Arial"/>
          <w:lang w:val="it-IT"/>
        </w:rPr>
      </w:pPr>
      <w:r w:rsidRPr="00031BF0">
        <w:rPr>
          <w:rFonts w:ascii="Arial" w:hAnsi="Arial" w:cs="Arial"/>
          <w:lang w:val="it-IT"/>
        </w:rPr>
        <w:t>Concentraţiile contaminanţilor în sedimentele marine prelevate în 2014 - 2015 din zona Sondei 821 bis A Lebada Vest</w:t>
      </w:r>
    </w:p>
    <w:tbl>
      <w:tblPr>
        <w:tblW w:w="46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9"/>
        <w:gridCol w:w="699"/>
        <w:gridCol w:w="1066"/>
        <w:gridCol w:w="1331"/>
        <w:gridCol w:w="1029"/>
        <w:gridCol w:w="1017"/>
        <w:gridCol w:w="14"/>
      </w:tblGrid>
      <w:tr w:rsidR="00AE7547" w:rsidRPr="00773F04">
        <w:trPr>
          <w:gridAfter w:val="1"/>
          <w:wAfter w:w="7" w:type="pct"/>
          <w:trHeight w:val="606"/>
          <w:tblHeader/>
          <w:jc w:val="center"/>
        </w:trPr>
        <w:tc>
          <w:tcPr>
            <w:tcW w:w="1983" w:type="pct"/>
            <w:shd w:val="clear" w:color="auto" w:fill="4F81BD"/>
          </w:tcPr>
          <w:p w:rsidR="00AE7547" w:rsidRPr="00773F04" w:rsidRDefault="00AE7547" w:rsidP="00935945">
            <w:pPr>
              <w:jc w:val="center"/>
              <w:rPr>
                <w:b/>
                <w:bCs/>
                <w:color w:val="FFFFFF"/>
                <w:sz w:val="24"/>
                <w:szCs w:val="24"/>
              </w:rPr>
            </w:pPr>
            <w:r w:rsidRPr="00773F04">
              <w:rPr>
                <w:b/>
                <w:bCs/>
                <w:color w:val="FFFFFF"/>
                <w:sz w:val="24"/>
                <w:szCs w:val="24"/>
              </w:rPr>
              <w:t>Parametrul</w:t>
            </w:r>
          </w:p>
          <w:p w:rsidR="00AE7547" w:rsidRPr="00773F04" w:rsidRDefault="00AE7547" w:rsidP="00935945">
            <w:pPr>
              <w:jc w:val="center"/>
              <w:rPr>
                <w:b/>
                <w:bCs/>
                <w:color w:val="FFFFFF"/>
                <w:sz w:val="24"/>
                <w:szCs w:val="24"/>
              </w:rPr>
            </w:pPr>
          </w:p>
        </w:tc>
        <w:tc>
          <w:tcPr>
            <w:tcW w:w="409" w:type="pct"/>
            <w:shd w:val="clear" w:color="auto" w:fill="4F81BD"/>
          </w:tcPr>
          <w:p w:rsidR="00AE7547" w:rsidRPr="00773F04" w:rsidRDefault="00AE7547" w:rsidP="00935945">
            <w:pPr>
              <w:jc w:val="center"/>
              <w:rPr>
                <w:b/>
                <w:bCs/>
                <w:color w:val="FFFFFF"/>
                <w:sz w:val="24"/>
                <w:szCs w:val="24"/>
              </w:rPr>
            </w:pPr>
            <w:r w:rsidRPr="00773F04">
              <w:rPr>
                <w:b/>
                <w:bCs/>
                <w:color w:val="FFFFFF"/>
                <w:sz w:val="24"/>
                <w:szCs w:val="24"/>
              </w:rPr>
              <w:t>UM</w:t>
            </w:r>
          </w:p>
        </w:tc>
        <w:tc>
          <w:tcPr>
            <w:tcW w:w="2600" w:type="pct"/>
            <w:gridSpan w:val="4"/>
            <w:shd w:val="clear" w:color="auto" w:fill="4F81BD"/>
          </w:tcPr>
          <w:p w:rsidR="00AE7547" w:rsidRPr="00773F04" w:rsidRDefault="00AE7547" w:rsidP="00935945">
            <w:pPr>
              <w:jc w:val="center"/>
              <w:rPr>
                <w:b/>
                <w:bCs/>
                <w:color w:val="FFFFFF"/>
                <w:sz w:val="24"/>
                <w:szCs w:val="24"/>
                <w:lang w:val="fr-FR"/>
              </w:rPr>
            </w:pPr>
            <w:r w:rsidRPr="00773F04">
              <w:rPr>
                <w:b/>
                <w:bCs/>
                <w:color w:val="FFFFFF"/>
                <w:sz w:val="24"/>
                <w:szCs w:val="24"/>
              </w:rPr>
              <w:t>Φ</w:t>
            </w:r>
            <w:r w:rsidRPr="00773F04">
              <w:rPr>
                <w:b/>
                <w:bCs/>
                <w:color w:val="FFFFFF"/>
                <w:sz w:val="24"/>
                <w:szCs w:val="24"/>
                <w:lang w:val="fr-FR"/>
              </w:rPr>
              <w:t xml:space="preserve"> -44° 31,93’(N)</w:t>
            </w:r>
          </w:p>
          <w:p w:rsidR="00AE7547" w:rsidRPr="00773F04" w:rsidRDefault="00AE7547" w:rsidP="00935945">
            <w:pPr>
              <w:jc w:val="center"/>
              <w:rPr>
                <w:b/>
                <w:bCs/>
                <w:color w:val="FFFFFF"/>
                <w:sz w:val="24"/>
                <w:szCs w:val="24"/>
              </w:rPr>
            </w:pPr>
            <w:r w:rsidRPr="00773F04">
              <w:rPr>
                <w:b/>
                <w:bCs/>
                <w:color w:val="FFFFFF"/>
                <w:sz w:val="24"/>
                <w:szCs w:val="24"/>
              </w:rPr>
              <w:t>λ</w:t>
            </w:r>
            <w:r w:rsidRPr="00773F04">
              <w:rPr>
                <w:b/>
                <w:bCs/>
                <w:color w:val="FFFFFF"/>
                <w:sz w:val="24"/>
                <w:szCs w:val="24"/>
                <w:lang w:val="fr-FR"/>
              </w:rPr>
              <w:t>-29 °28,08' (E)</w:t>
            </w:r>
          </w:p>
        </w:tc>
      </w:tr>
      <w:tr w:rsidR="00AE7547" w:rsidRPr="00773F04">
        <w:trPr>
          <w:trHeight w:val="265"/>
          <w:tblHeader/>
          <w:jc w:val="center"/>
        </w:trPr>
        <w:tc>
          <w:tcPr>
            <w:tcW w:w="1983" w:type="pct"/>
          </w:tcPr>
          <w:p w:rsidR="00AE7547" w:rsidRPr="00773F04" w:rsidRDefault="00AE7547" w:rsidP="00935945">
            <w:pPr>
              <w:rPr>
                <w:b/>
                <w:bCs/>
                <w:sz w:val="24"/>
                <w:szCs w:val="24"/>
              </w:rPr>
            </w:pPr>
          </w:p>
        </w:tc>
        <w:tc>
          <w:tcPr>
            <w:tcW w:w="409" w:type="pct"/>
          </w:tcPr>
          <w:p w:rsidR="00AE7547" w:rsidRPr="00773F04" w:rsidRDefault="00AE7547" w:rsidP="00935945">
            <w:pPr>
              <w:jc w:val="center"/>
              <w:rPr>
                <w:b/>
                <w:bCs/>
                <w:sz w:val="24"/>
                <w:szCs w:val="24"/>
                <w:highlight w:val="yellow"/>
              </w:rPr>
            </w:pPr>
          </w:p>
        </w:tc>
        <w:tc>
          <w:tcPr>
            <w:tcW w:w="624" w:type="pct"/>
          </w:tcPr>
          <w:p w:rsidR="00AE7547" w:rsidRPr="00773F04" w:rsidRDefault="00AE7547" w:rsidP="00935945">
            <w:pPr>
              <w:jc w:val="right"/>
              <w:rPr>
                <w:b/>
                <w:bCs/>
                <w:color w:val="000000"/>
                <w:sz w:val="24"/>
                <w:szCs w:val="24"/>
              </w:rPr>
            </w:pPr>
            <w:r w:rsidRPr="00773F04">
              <w:rPr>
                <w:b/>
                <w:bCs/>
                <w:color w:val="000000"/>
                <w:sz w:val="24"/>
                <w:szCs w:val="24"/>
              </w:rPr>
              <w:t>Ianuarie</w:t>
            </w:r>
          </w:p>
          <w:p w:rsidR="00AE7547" w:rsidRPr="00773F04" w:rsidRDefault="00AE7547" w:rsidP="00935945">
            <w:pPr>
              <w:jc w:val="right"/>
              <w:rPr>
                <w:b/>
                <w:bCs/>
                <w:color w:val="000000"/>
                <w:sz w:val="24"/>
                <w:szCs w:val="24"/>
              </w:rPr>
            </w:pPr>
            <w:r w:rsidRPr="00773F04">
              <w:rPr>
                <w:b/>
                <w:bCs/>
                <w:color w:val="000000"/>
                <w:sz w:val="24"/>
                <w:szCs w:val="24"/>
              </w:rPr>
              <w:t>2014</w:t>
            </w:r>
          </w:p>
        </w:tc>
        <w:tc>
          <w:tcPr>
            <w:tcW w:w="779" w:type="pct"/>
          </w:tcPr>
          <w:p w:rsidR="00AE7547" w:rsidRPr="00773F04" w:rsidRDefault="00AE7547" w:rsidP="00935945">
            <w:pPr>
              <w:jc w:val="right"/>
              <w:rPr>
                <w:b/>
                <w:bCs/>
                <w:color w:val="000000"/>
                <w:sz w:val="24"/>
                <w:szCs w:val="24"/>
              </w:rPr>
            </w:pPr>
            <w:r w:rsidRPr="00773F04">
              <w:rPr>
                <w:b/>
                <w:bCs/>
                <w:color w:val="000000"/>
                <w:sz w:val="24"/>
                <w:szCs w:val="24"/>
              </w:rPr>
              <w:t xml:space="preserve">Decembrie </w:t>
            </w:r>
          </w:p>
          <w:p w:rsidR="00AE7547" w:rsidRPr="00773F04" w:rsidRDefault="00AE7547" w:rsidP="00935945">
            <w:pPr>
              <w:jc w:val="center"/>
              <w:rPr>
                <w:b/>
                <w:bCs/>
                <w:color w:val="000000"/>
                <w:sz w:val="24"/>
                <w:szCs w:val="24"/>
              </w:rPr>
            </w:pPr>
            <w:r w:rsidRPr="00773F04">
              <w:rPr>
                <w:b/>
                <w:bCs/>
                <w:color w:val="000000"/>
                <w:sz w:val="24"/>
                <w:szCs w:val="24"/>
              </w:rPr>
              <w:t>2014</w:t>
            </w:r>
          </w:p>
        </w:tc>
        <w:tc>
          <w:tcPr>
            <w:tcW w:w="602" w:type="pct"/>
          </w:tcPr>
          <w:p w:rsidR="00AE7547" w:rsidRPr="00773F04" w:rsidRDefault="00AE7547" w:rsidP="00935945">
            <w:pPr>
              <w:jc w:val="right"/>
              <w:rPr>
                <w:b/>
                <w:bCs/>
                <w:color w:val="000000"/>
                <w:sz w:val="24"/>
                <w:szCs w:val="24"/>
              </w:rPr>
            </w:pPr>
            <w:r w:rsidRPr="00773F04">
              <w:rPr>
                <w:b/>
                <w:bCs/>
                <w:color w:val="000000"/>
                <w:sz w:val="24"/>
                <w:szCs w:val="24"/>
              </w:rPr>
              <w:t xml:space="preserve">Aprilie </w:t>
            </w:r>
          </w:p>
          <w:p w:rsidR="00AE7547" w:rsidRPr="00773F04" w:rsidRDefault="00AE7547" w:rsidP="00935945">
            <w:pPr>
              <w:jc w:val="center"/>
              <w:rPr>
                <w:b/>
                <w:bCs/>
                <w:color w:val="000000"/>
                <w:sz w:val="24"/>
                <w:szCs w:val="24"/>
              </w:rPr>
            </w:pPr>
            <w:r w:rsidRPr="00773F04">
              <w:rPr>
                <w:b/>
                <w:bCs/>
                <w:color w:val="000000"/>
                <w:sz w:val="24"/>
                <w:szCs w:val="24"/>
              </w:rPr>
              <w:t>2015</w:t>
            </w:r>
          </w:p>
        </w:tc>
        <w:tc>
          <w:tcPr>
            <w:tcW w:w="603" w:type="pct"/>
            <w:gridSpan w:val="2"/>
          </w:tcPr>
          <w:p w:rsidR="00AE7547" w:rsidRPr="00773F04" w:rsidRDefault="00AE7547" w:rsidP="00935945">
            <w:pPr>
              <w:jc w:val="right"/>
              <w:rPr>
                <w:b/>
                <w:bCs/>
                <w:color w:val="000000"/>
                <w:sz w:val="24"/>
                <w:szCs w:val="24"/>
              </w:rPr>
            </w:pPr>
            <w:r w:rsidRPr="00773F04">
              <w:rPr>
                <w:b/>
                <w:bCs/>
                <w:color w:val="000000"/>
                <w:sz w:val="24"/>
                <w:szCs w:val="24"/>
              </w:rPr>
              <w:t>Mai</w:t>
            </w:r>
          </w:p>
          <w:p w:rsidR="00AE7547" w:rsidRPr="00773F04" w:rsidRDefault="00AE7547" w:rsidP="00935945">
            <w:pPr>
              <w:jc w:val="right"/>
              <w:rPr>
                <w:b/>
                <w:bCs/>
                <w:color w:val="000000"/>
                <w:sz w:val="24"/>
                <w:szCs w:val="24"/>
              </w:rPr>
            </w:pPr>
            <w:r w:rsidRPr="00773F04">
              <w:rPr>
                <w:b/>
                <w:bCs/>
                <w:color w:val="000000"/>
                <w:sz w:val="24"/>
                <w:szCs w:val="24"/>
              </w:rPr>
              <w:t>2015</w:t>
            </w:r>
          </w:p>
        </w:tc>
      </w:tr>
      <w:tr w:rsidR="00AE7547" w:rsidRPr="00773F04">
        <w:trPr>
          <w:trHeight w:val="265"/>
          <w:tblHeader/>
          <w:jc w:val="center"/>
        </w:trPr>
        <w:tc>
          <w:tcPr>
            <w:tcW w:w="1983" w:type="pct"/>
          </w:tcPr>
          <w:p w:rsidR="00AE7547" w:rsidRPr="00773F04" w:rsidRDefault="00AE7547" w:rsidP="00935945">
            <w:pPr>
              <w:rPr>
                <w:b/>
                <w:bCs/>
                <w:sz w:val="24"/>
                <w:szCs w:val="24"/>
              </w:rPr>
            </w:pPr>
          </w:p>
        </w:tc>
        <w:tc>
          <w:tcPr>
            <w:tcW w:w="409" w:type="pct"/>
          </w:tcPr>
          <w:p w:rsidR="00AE7547" w:rsidRPr="00773F04" w:rsidRDefault="00AE7547" w:rsidP="00935945">
            <w:pPr>
              <w:jc w:val="center"/>
              <w:rPr>
                <w:sz w:val="24"/>
                <w:szCs w:val="24"/>
                <w:highlight w:val="yellow"/>
              </w:rPr>
            </w:pPr>
          </w:p>
        </w:tc>
        <w:tc>
          <w:tcPr>
            <w:tcW w:w="624" w:type="pct"/>
          </w:tcPr>
          <w:p w:rsidR="00AE7547" w:rsidRPr="00773F04" w:rsidRDefault="00AE7547" w:rsidP="00935945">
            <w:pPr>
              <w:jc w:val="right"/>
              <w:rPr>
                <w:sz w:val="24"/>
                <w:szCs w:val="24"/>
              </w:rPr>
            </w:pPr>
          </w:p>
        </w:tc>
        <w:tc>
          <w:tcPr>
            <w:tcW w:w="779" w:type="pct"/>
          </w:tcPr>
          <w:p w:rsidR="00AE7547" w:rsidRPr="00773F04" w:rsidRDefault="00AE7547" w:rsidP="00935945">
            <w:pPr>
              <w:jc w:val="right"/>
              <w:rPr>
                <w:sz w:val="24"/>
                <w:szCs w:val="24"/>
              </w:rPr>
            </w:pPr>
          </w:p>
        </w:tc>
        <w:tc>
          <w:tcPr>
            <w:tcW w:w="602" w:type="pct"/>
          </w:tcPr>
          <w:p w:rsidR="00AE7547" w:rsidRPr="00773F04" w:rsidRDefault="00AE7547" w:rsidP="00935945">
            <w:pPr>
              <w:jc w:val="right"/>
              <w:rPr>
                <w:b/>
                <w:bCs/>
                <w:sz w:val="24"/>
                <w:szCs w:val="24"/>
              </w:rPr>
            </w:pPr>
          </w:p>
        </w:tc>
        <w:tc>
          <w:tcPr>
            <w:tcW w:w="603" w:type="pct"/>
            <w:gridSpan w:val="2"/>
          </w:tcPr>
          <w:p w:rsidR="00AE7547" w:rsidRPr="00773F04" w:rsidRDefault="00AE7547" w:rsidP="00935945">
            <w:pPr>
              <w:jc w:val="right"/>
              <w:rPr>
                <w:b/>
                <w:bCs/>
                <w:sz w:val="24"/>
                <w:szCs w:val="24"/>
              </w:rPr>
            </w:pPr>
          </w:p>
        </w:tc>
      </w:tr>
      <w:tr w:rsidR="00AE7547" w:rsidRPr="00773F04">
        <w:trPr>
          <w:trHeight w:val="265"/>
          <w:tblHeader/>
          <w:jc w:val="center"/>
        </w:trPr>
        <w:tc>
          <w:tcPr>
            <w:tcW w:w="1983" w:type="pct"/>
          </w:tcPr>
          <w:p w:rsidR="00AE7547" w:rsidRPr="00773F04" w:rsidRDefault="00AE7547" w:rsidP="00935945">
            <w:pPr>
              <w:rPr>
                <w:b/>
                <w:bCs/>
                <w:sz w:val="24"/>
                <w:szCs w:val="24"/>
              </w:rPr>
            </w:pPr>
            <w:r w:rsidRPr="00773F04">
              <w:rPr>
                <w:b/>
                <w:bCs/>
                <w:sz w:val="24"/>
                <w:szCs w:val="24"/>
              </w:rPr>
              <w:t>HCB</w:t>
            </w:r>
          </w:p>
        </w:tc>
        <w:tc>
          <w:tcPr>
            <w:tcW w:w="409" w:type="pct"/>
          </w:tcPr>
          <w:p w:rsidR="00AE7547" w:rsidRPr="00773F04" w:rsidRDefault="00AE7547" w:rsidP="00935945">
            <w:pPr>
              <w:jc w:val="center"/>
              <w:rPr>
                <w:sz w:val="24"/>
                <w:szCs w:val="24"/>
              </w:rPr>
            </w:pPr>
            <w:r w:rsidRPr="00773F04">
              <w:rPr>
                <w:sz w:val="24"/>
                <w:szCs w:val="24"/>
              </w:rPr>
              <w:t>µg/g</w:t>
            </w:r>
          </w:p>
        </w:tc>
        <w:tc>
          <w:tcPr>
            <w:tcW w:w="624" w:type="pct"/>
            <w:vAlign w:val="bottom"/>
          </w:tcPr>
          <w:p w:rsidR="00AE7547" w:rsidRPr="00773F04" w:rsidRDefault="00AE7547" w:rsidP="00935945">
            <w:pPr>
              <w:jc w:val="right"/>
              <w:rPr>
                <w:sz w:val="24"/>
                <w:szCs w:val="24"/>
              </w:rPr>
            </w:pPr>
            <w:r w:rsidRPr="00773F04">
              <w:rPr>
                <w:sz w:val="24"/>
                <w:szCs w:val="24"/>
              </w:rPr>
              <w:t>0,0015</w:t>
            </w:r>
          </w:p>
        </w:tc>
        <w:tc>
          <w:tcPr>
            <w:tcW w:w="779" w:type="pct"/>
            <w:vAlign w:val="bottom"/>
          </w:tcPr>
          <w:p w:rsidR="00AE7547" w:rsidRPr="00773F04" w:rsidRDefault="00AE7547" w:rsidP="00935945">
            <w:pPr>
              <w:jc w:val="right"/>
              <w:rPr>
                <w:color w:val="000000"/>
                <w:sz w:val="24"/>
                <w:szCs w:val="24"/>
              </w:rPr>
            </w:pPr>
            <w:r w:rsidRPr="00773F04">
              <w:rPr>
                <w:color w:val="000000"/>
                <w:sz w:val="24"/>
                <w:szCs w:val="24"/>
              </w:rPr>
              <w:t>0,3277</w:t>
            </w:r>
          </w:p>
        </w:tc>
        <w:tc>
          <w:tcPr>
            <w:tcW w:w="602" w:type="pct"/>
            <w:vAlign w:val="center"/>
          </w:tcPr>
          <w:p w:rsidR="00AE7547" w:rsidRPr="00773F04" w:rsidRDefault="00AE7547" w:rsidP="00935945">
            <w:pPr>
              <w:jc w:val="right"/>
              <w:rPr>
                <w:color w:val="000000"/>
                <w:sz w:val="24"/>
                <w:szCs w:val="24"/>
              </w:rPr>
            </w:pPr>
            <w:r w:rsidRPr="00773F04">
              <w:rPr>
                <w:color w:val="000000"/>
                <w:sz w:val="24"/>
                <w:szCs w:val="24"/>
              </w:rPr>
              <w:t>0,0143</w:t>
            </w:r>
          </w:p>
        </w:tc>
        <w:tc>
          <w:tcPr>
            <w:tcW w:w="603" w:type="pct"/>
            <w:gridSpan w:val="2"/>
            <w:vAlign w:val="bottom"/>
          </w:tcPr>
          <w:p w:rsidR="00AE7547" w:rsidRPr="00773F04" w:rsidRDefault="00AE7547" w:rsidP="00935945">
            <w:pPr>
              <w:jc w:val="right"/>
              <w:rPr>
                <w:color w:val="000000"/>
                <w:sz w:val="24"/>
                <w:szCs w:val="24"/>
              </w:rPr>
            </w:pPr>
            <w:r w:rsidRPr="00773F04">
              <w:rPr>
                <w:color w:val="000000"/>
                <w:sz w:val="24"/>
                <w:szCs w:val="24"/>
              </w:rPr>
              <w:t>0,0196</w:t>
            </w:r>
          </w:p>
        </w:tc>
      </w:tr>
      <w:tr w:rsidR="00AE7547" w:rsidRPr="00773F04">
        <w:trPr>
          <w:trHeight w:val="265"/>
          <w:tblHeader/>
          <w:jc w:val="center"/>
        </w:trPr>
        <w:tc>
          <w:tcPr>
            <w:tcW w:w="1983" w:type="pct"/>
          </w:tcPr>
          <w:p w:rsidR="00AE7547" w:rsidRPr="00773F04" w:rsidRDefault="00AE7547" w:rsidP="00935945">
            <w:pPr>
              <w:rPr>
                <w:b/>
                <w:bCs/>
                <w:sz w:val="24"/>
                <w:szCs w:val="24"/>
              </w:rPr>
            </w:pPr>
            <w:r w:rsidRPr="00773F04">
              <w:rPr>
                <w:b/>
                <w:bCs/>
                <w:sz w:val="24"/>
                <w:szCs w:val="24"/>
              </w:rPr>
              <w:t>Lindan</w:t>
            </w:r>
          </w:p>
        </w:tc>
        <w:tc>
          <w:tcPr>
            <w:tcW w:w="409" w:type="pct"/>
          </w:tcPr>
          <w:p w:rsidR="00AE7547" w:rsidRPr="00773F04" w:rsidRDefault="00AE7547" w:rsidP="00935945">
            <w:pPr>
              <w:jc w:val="center"/>
              <w:rPr>
                <w:sz w:val="24"/>
                <w:szCs w:val="24"/>
              </w:rPr>
            </w:pPr>
            <w:r w:rsidRPr="00773F04">
              <w:rPr>
                <w:sz w:val="24"/>
                <w:szCs w:val="24"/>
              </w:rPr>
              <w:t>µg/g</w:t>
            </w:r>
          </w:p>
        </w:tc>
        <w:tc>
          <w:tcPr>
            <w:tcW w:w="624" w:type="pct"/>
            <w:vAlign w:val="bottom"/>
          </w:tcPr>
          <w:p w:rsidR="00AE7547" w:rsidRPr="00773F04" w:rsidRDefault="00AE7547" w:rsidP="00935945">
            <w:pPr>
              <w:jc w:val="right"/>
              <w:rPr>
                <w:sz w:val="24"/>
                <w:szCs w:val="24"/>
              </w:rPr>
            </w:pPr>
            <w:r w:rsidRPr="00773F04">
              <w:rPr>
                <w:sz w:val="24"/>
                <w:szCs w:val="24"/>
              </w:rPr>
              <w:t>&lt;0,0003</w:t>
            </w:r>
          </w:p>
        </w:tc>
        <w:tc>
          <w:tcPr>
            <w:tcW w:w="779" w:type="pct"/>
            <w:vAlign w:val="bottom"/>
          </w:tcPr>
          <w:p w:rsidR="00AE7547" w:rsidRPr="00773F04" w:rsidRDefault="00AE7547" w:rsidP="00935945">
            <w:pPr>
              <w:jc w:val="right"/>
              <w:rPr>
                <w:color w:val="000000"/>
                <w:sz w:val="24"/>
                <w:szCs w:val="24"/>
              </w:rPr>
            </w:pPr>
            <w:r w:rsidRPr="00773F04">
              <w:rPr>
                <w:color w:val="000000"/>
                <w:sz w:val="24"/>
                <w:szCs w:val="24"/>
              </w:rPr>
              <w:t>0,1158</w:t>
            </w:r>
          </w:p>
        </w:tc>
        <w:tc>
          <w:tcPr>
            <w:tcW w:w="602" w:type="pct"/>
            <w:vAlign w:val="center"/>
          </w:tcPr>
          <w:p w:rsidR="00AE7547" w:rsidRPr="00773F04" w:rsidRDefault="00AE7547" w:rsidP="00935945">
            <w:pPr>
              <w:jc w:val="right"/>
              <w:rPr>
                <w:color w:val="000000"/>
                <w:sz w:val="24"/>
                <w:szCs w:val="24"/>
              </w:rPr>
            </w:pPr>
            <w:r w:rsidRPr="00773F04">
              <w:rPr>
                <w:color w:val="000000"/>
                <w:sz w:val="24"/>
                <w:szCs w:val="24"/>
              </w:rPr>
              <w:t>&lt;0,0003</w:t>
            </w:r>
          </w:p>
        </w:tc>
        <w:tc>
          <w:tcPr>
            <w:tcW w:w="603" w:type="pct"/>
            <w:gridSpan w:val="2"/>
            <w:vAlign w:val="bottom"/>
          </w:tcPr>
          <w:p w:rsidR="00AE7547" w:rsidRPr="00773F04" w:rsidRDefault="00AE7547" w:rsidP="00935945">
            <w:pPr>
              <w:jc w:val="right"/>
              <w:rPr>
                <w:color w:val="000000"/>
                <w:sz w:val="24"/>
                <w:szCs w:val="24"/>
              </w:rPr>
            </w:pPr>
            <w:r w:rsidRPr="00773F04">
              <w:rPr>
                <w:color w:val="000000"/>
                <w:sz w:val="24"/>
                <w:szCs w:val="24"/>
              </w:rPr>
              <w:t>0,0012</w:t>
            </w:r>
          </w:p>
        </w:tc>
      </w:tr>
      <w:tr w:rsidR="00AE7547" w:rsidRPr="00773F04">
        <w:trPr>
          <w:trHeight w:val="250"/>
          <w:tblHeader/>
          <w:jc w:val="center"/>
        </w:trPr>
        <w:tc>
          <w:tcPr>
            <w:tcW w:w="1983" w:type="pct"/>
          </w:tcPr>
          <w:p w:rsidR="00AE7547" w:rsidRPr="00773F04" w:rsidRDefault="00AE7547" w:rsidP="00935945">
            <w:pPr>
              <w:rPr>
                <w:b/>
                <w:bCs/>
                <w:sz w:val="24"/>
                <w:szCs w:val="24"/>
              </w:rPr>
            </w:pPr>
            <w:r w:rsidRPr="00773F04">
              <w:rPr>
                <w:b/>
                <w:bCs/>
                <w:sz w:val="24"/>
                <w:szCs w:val="24"/>
              </w:rPr>
              <w:t>Heptaclor</w:t>
            </w:r>
          </w:p>
        </w:tc>
        <w:tc>
          <w:tcPr>
            <w:tcW w:w="409" w:type="pct"/>
          </w:tcPr>
          <w:p w:rsidR="00AE7547" w:rsidRPr="00773F04" w:rsidRDefault="00AE7547" w:rsidP="00935945">
            <w:pPr>
              <w:jc w:val="center"/>
              <w:rPr>
                <w:sz w:val="24"/>
                <w:szCs w:val="24"/>
              </w:rPr>
            </w:pPr>
            <w:r w:rsidRPr="00773F04">
              <w:rPr>
                <w:sz w:val="24"/>
                <w:szCs w:val="24"/>
              </w:rPr>
              <w:t>µg/g</w:t>
            </w:r>
          </w:p>
        </w:tc>
        <w:tc>
          <w:tcPr>
            <w:tcW w:w="624" w:type="pct"/>
            <w:vAlign w:val="bottom"/>
          </w:tcPr>
          <w:p w:rsidR="00AE7547" w:rsidRPr="00773F04" w:rsidRDefault="00AE7547" w:rsidP="00935945">
            <w:pPr>
              <w:jc w:val="right"/>
              <w:rPr>
                <w:sz w:val="24"/>
                <w:szCs w:val="24"/>
              </w:rPr>
            </w:pPr>
            <w:r w:rsidRPr="00773F04">
              <w:rPr>
                <w:sz w:val="24"/>
                <w:szCs w:val="24"/>
              </w:rPr>
              <w:t>0,0051</w:t>
            </w:r>
          </w:p>
        </w:tc>
        <w:tc>
          <w:tcPr>
            <w:tcW w:w="779" w:type="pct"/>
            <w:vAlign w:val="bottom"/>
          </w:tcPr>
          <w:p w:rsidR="00AE7547" w:rsidRPr="00773F04" w:rsidRDefault="00AE7547" w:rsidP="00935945">
            <w:pPr>
              <w:jc w:val="right"/>
              <w:rPr>
                <w:color w:val="000000"/>
                <w:sz w:val="24"/>
                <w:szCs w:val="24"/>
              </w:rPr>
            </w:pPr>
            <w:r w:rsidRPr="00773F04">
              <w:rPr>
                <w:color w:val="000000"/>
                <w:sz w:val="24"/>
                <w:szCs w:val="24"/>
              </w:rPr>
              <w:t>0,1534</w:t>
            </w:r>
          </w:p>
        </w:tc>
        <w:tc>
          <w:tcPr>
            <w:tcW w:w="602" w:type="pct"/>
            <w:vAlign w:val="center"/>
          </w:tcPr>
          <w:p w:rsidR="00AE7547" w:rsidRPr="00773F04" w:rsidRDefault="00AE7547" w:rsidP="00935945">
            <w:pPr>
              <w:jc w:val="right"/>
              <w:rPr>
                <w:color w:val="000000"/>
                <w:sz w:val="24"/>
                <w:szCs w:val="24"/>
              </w:rPr>
            </w:pPr>
            <w:r w:rsidRPr="00773F04">
              <w:rPr>
                <w:color w:val="000000"/>
                <w:sz w:val="24"/>
                <w:szCs w:val="24"/>
              </w:rPr>
              <w:t>&lt;0,0002</w:t>
            </w:r>
          </w:p>
        </w:tc>
        <w:tc>
          <w:tcPr>
            <w:tcW w:w="603" w:type="pct"/>
            <w:gridSpan w:val="2"/>
            <w:vAlign w:val="bottom"/>
          </w:tcPr>
          <w:p w:rsidR="00AE7547" w:rsidRPr="00773F04" w:rsidRDefault="00AE7547" w:rsidP="00935945">
            <w:pPr>
              <w:jc w:val="right"/>
              <w:rPr>
                <w:color w:val="000000"/>
                <w:sz w:val="24"/>
                <w:szCs w:val="24"/>
              </w:rPr>
            </w:pPr>
            <w:r w:rsidRPr="00773F04">
              <w:rPr>
                <w:color w:val="000000"/>
                <w:sz w:val="24"/>
                <w:szCs w:val="24"/>
              </w:rPr>
              <w:t>&lt;0,0003</w:t>
            </w:r>
          </w:p>
        </w:tc>
      </w:tr>
      <w:tr w:rsidR="00AE7547" w:rsidRPr="00773F04">
        <w:trPr>
          <w:trHeight w:val="265"/>
          <w:tblHeader/>
          <w:jc w:val="center"/>
        </w:trPr>
        <w:tc>
          <w:tcPr>
            <w:tcW w:w="1983" w:type="pct"/>
          </w:tcPr>
          <w:p w:rsidR="00AE7547" w:rsidRPr="00773F04" w:rsidRDefault="00AE7547" w:rsidP="00935945">
            <w:pPr>
              <w:rPr>
                <w:b/>
                <w:bCs/>
                <w:sz w:val="24"/>
                <w:szCs w:val="24"/>
              </w:rPr>
            </w:pPr>
            <w:r w:rsidRPr="00773F04">
              <w:rPr>
                <w:b/>
                <w:bCs/>
                <w:sz w:val="24"/>
                <w:szCs w:val="24"/>
              </w:rPr>
              <w:t>Aldrin</w:t>
            </w:r>
          </w:p>
        </w:tc>
        <w:tc>
          <w:tcPr>
            <w:tcW w:w="409" w:type="pct"/>
          </w:tcPr>
          <w:p w:rsidR="00AE7547" w:rsidRPr="00773F04" w:rsidRDefault="00AE7547" w:rsidP="00935945">
            <w:pPr>
              <w:jc w:val="center"/>
              <w:rPr>
                <w:sz w:val="24"/>
                <w:szCs w:val="24"/>
              </w:rPr>
            </w:pPr>
            <w:r w:rsidRPr="00773F04">
              <w:rPr>
                <w:sz w:val="24"/>
                <w:szCs w:val="24"/>
              </w:rPr>
              <w:t>µg/g</w:t>
            </w:r>
          </w:p>
        </w:tc>
        <w:tc>
          <w:tcPr>
            <w:tcW w:w="624" w:type="pct"/>
            <w:vAlign w:val="bottom"/>
          </w:tcPr>
          <w:p w:rsidR="00AE7547" w:rsidRPr="00773F04" w:rsidRDefault="00AE7547" w:rsidP="00935945">
            <w:pPr>
              <w:jc w:val="right"/>
              <w:rPr>
                <w:sz w:val="24"/>
                <w:szCs w:val="24"/>
              </w:rPr>
            </w:pPr>
            <w:r w:rsidRPr="00773F04">
              <w:rPr>
                <w:sz w:val="24"/>
                <w:szCs w:val="24"/>
              </w:rPr>
              <w:t>0,0027</w:t>
            </w:r>
          </w:p>
        </w:tc>
        <w:tc>
          <w:tcPr>
            <w:tcW w:w="779" w:type="pct"/>
            <w:vAlign w:val="bottom"/>
          </w:tcPr>
          <w:p w:rsidR="00AE7547" w:rsidRPr="00773F04" w:rsidRDefault="00AE7547" w:rsidP="00935945">
            <w:pPr>
              <w:jc w:val="right"/>
              <w:rPr>
                <w:color w:val="000000"/>
                <w:sz w:val="24"/>
                <w:szCs w:val="24"/>
              </w:rPr>
            </w:pPr>
            <w:r w:rsidRPr="00773F04">
              <w:rPr>
                <w:color w:val="000000"/>
                <w:sz w:val="24"/>
                <w:szCs w:val="24"/>
              </w:rPr>
              <w:t>0,1223</w:t>
            </w:r>
          </w:p>
        </w:tc>
        <w:tc>
          <w:tcPr>
            <w:tcW w:w="602" w:type="pct"/>
            <w:vAlign w:val="center"/>
          </w:tcPr>
          <w:p w:rsidR="00AE7547" w:rsidRPr="00773F04" w:rsidRDefault="00AE7547" w:rsidP="00935945">
            <w:pPr>
              <w:jc w:val="right"/>
              <w:rPr>
                <w:color w:val="000000"/>
                <w:sz w:val="24"/>
                <w:szCs w:val="24"/>
              </w:rPr>
            </w:pPr>
            <w:r w:rsidRPr="00773F04">
              <w:rPr>
                <w:color w:val="000000"/>
                <w:sz w:val="24"/>
                <w:szCs w:val="24"/>
              </w:rPr>
              <w:t>0,0151</w:t>
            </w:r>
          </w:p>
        </w:tc>
        <w:tc>
          <w:tcPr>
            <w:tcW w:w="603" w:type="pct"/>
            <w:gridSpan w:val="2"/>
            <w:vAlign w:val="bottom"/>
          </w:tcPr>
          <w:p w:rsidR="00AE7547" w:rsidRPr="00773F04" w:rsidRDefault="00AE7547" w:rsidP="00935945">
            <w:pPr>
              <w:jc w:val="right"/>
              <w:rPr>
                <w:color w:val="000000"/>
                <w:sz w:val="24"/>
                <w:szCs w:val="24"/>
              </w:rPr>
            </w:pPr>
            <w:r w:rsidRPr="00773F04">
              <w:rPr>
                <w:color w:val="000000"/>
                <w:sz w:val="24"/>
                <w:szCs w:val="24"/>
              </w:rPr>
              <w:t>0,0079</w:t>
            </w:r>
          </w:p>
        </w:tc>
      </w:tr>
      <w:tr w:rsidR="00AE7547" w:rsidRPr="00773F04">
        <w:trPr>
          <w:trHeight w:val="265"/>
          <w:tblHeader/>
          <w:jc w:val="center"/>
        </w:trPr>
        <w:tc>
          <w:tcPr>
            <w:tcW w:w="1983" w:type="pct"/>
          </w:tcPr>
          <w:p w:rsidR="00AE7547" w:rsidRPr="00773F04" w:rsidRDefault="00AE7547" w:rsidP="00935945">
            <w:pPr>
              <w:rPr>
                <w:b/>
                <w:bCs/>
                <w:sz w:val="24"/>
                <w:szCs w:val="24"/>
              </w:rPr>
            </w:pPr>
            <w:r w:rsidRPr="00773F04">
              <w:rPr>
                <w:b/>
                <w:bCs/>
                <w:sz w:val="24"/>
                <w:szCs w:val="24"/>
              </w:rPr>
              <w:t>Dieldrin</w:t>
            </w:r>
          </w:p>
        </w:tc>
        <w:tc>
          <w:tcPr>
            <w:tcW w:w="409" w:type="pct"/>
          </w:tcPr>
          <w:p w:rsidR="00AE7547" w:rsidRPr="00773F04" w:rsidRDefault="00AE7547" w:rsidP="00935945">
            <w:pPr>
              <w:jc w:val="center"/>
              <w:rPr>
                <w:sz w:val="24"/>
                <w:szCs w:val="24"/>
              </w:rPr>
            </w:pPr>
            <w:r w:rsidRPr="00773F04">
              <w:rPr>
                <w:sz w:val="24"/>
                <w:szCs w:val="24"/>
              </w:rPr>
              <w:t>µg/g</w:t>
            </w:r>
          </w:p>
        </w:tc>
        <w:tc>
          <w:tcPr>
            <w:tcW w:w="624" w:type="pct"/>
            <w:vAlign w:val="bottom"/>
          </w:tcPr>
          <w:p w:rsidR="00AE7547" w:rsidRPr="00773F04" w:rsidRDefault="00AE7547" w:rsidP="00935945">
            <w:pPr>
              <w:jc w:val="right"/>
              <w:rPr>
                <w:sz w:val="24"/>
                <w:szCs w:val="24"/>
              </w:rPr>
            </w:pPr>
            <w:r w:rsidRPr="00773F04">
              <w:rPr>
                <w:sz w:val="24"/>
                <w:szCs w:val="24"/>
              </w:rPr>
              <w:t>0,0006</w:t>
            </w:r>
          </w:p>
        </w:tc>
        <w:tc>
          <w:tcPr>
            <w:tcW w:w="779" w:type="pct"/>
            <w:vAlign w:val="bottom"/>
          </w:tcPr>
          <w:p w:rsidR="00AE7547" w:rsidRPr="00773F04" w:rsidRDefault="00AE7547" w:rsidP="00935945">
            <w:pPr>
              <w:jc w:val="right"/>
              <w:rPr>
                <w:color w:val="000000"/>
                <w:sz w:val="24"/>
                <w:szCs w:val="24"/>
              </w:rPr>
            </w:pPr>
            <w:r w:rsidRPr="00773F04">
              <w:rPr>
                <w:color w:val="000000"/>
                <w:sz w:val="24"/>
                <w:szCs w:val="24"/>
              </w:rPr>
              <w:t>&lt;0,0002</w:t>
            </w:r>
          </w:p>
        </w:tc>
        <w:tc>
          <w:tcPr>
            <w:tcW w:w="602" w:type="pct"/>
            <w:vAlign w:val="center"/>
          </w:tcPr>
          <w:p w:rsidR="00AE7547" w:rsidRPr="00773F04" w:rsidRDefault="00AE7547" w:rsidP="00935945">
            <w:pPr>
              <w:jc w:val="right"/>
              <w:rPr>
                <w:color w:val="000000"/>
                <w:sz w:val="24"/>
                <w:szCs w:val="24"/>
              </w:rPr>
            </w:pPr>
            <w:r w:rsidRPr="00773F04">
              <w:rPr>
                <w:color w:val="000000"/>
                <w:sz w:val="24"/>
                <w:szCs w:val="24"/>
              </w:rPr>
              <w:t>&lt;0,0002</w:t>
            </w:r>
          </w:p>
        </w:tc>
        <w:tc>
          <w:tcPr>
            <w:tcW w:w="603" w:type="pct"/>
            <w:gridSpan w:val="2"/>
            <w:vAlign w:val="bottom"/>
          </w:tcPr>
          <w:p w:rsidR="00AE7547" w:rsidRPr="00773F04" w:rsidRDefault="00AE7547" w:rsidP="00935945">
            <w:pPr>
              <w:jc w:val="right"/>
              <w:rPr>
                <w:color w:val="000000"/>
                <w:sz w:val="24"/>
                <w:szCs w:val="24"/>
              </w:rPr>
            </w:pPr>
            <w:r w:rsidRPr="00773F04">
              <w:rPr>
                <w:color w:val="000000"/>
                <w:sz w:val="24"/>
                <w:szCs w:val="24"/>
              </w:rPr>
              <w:t>&lt;0,0002</w:t>
            </w:r>
          </w:p>
        </w:tc>
      </w:tr>
      <w:tr w:rsidR="00AE7547" w:rsidRPr="00773F04">
        <w:trPr>
          <w:trHeight w:val="265"/>
          <w:tblHeader/>
          <w:jc w:val="center"/>
        </w:trPr>
        <w:tc>
          <w:tcPr>
            <w:tcW w:w="1983" w:type="pct"/>
          </w:tcPr>
          <w:p w:rsidR="00AE7547" w:rsidRPr="00773F04" w:rsidRDefault="00AE7547" w:rsidP="00935945">
            <w:pPr>
              <w:rPr>
                <w:b/>
                <w:bCs/>
                <w:sz w:val="24"/>
                <w:szCs w:val="24"/>
              </w:rPr>
            </w:pPr>
            <w:r w:rsidRPr="00773F04">
              <w:rPr>
                <w:b/>
                <w:bCs/>
                <w:sz w:val="24"/>
                <w:szCs w:val="24"/>
              </w:rPr>
              <w:t>Endrin</w:t>
            </w:r>
          </w:p>
        </w:tc>
        <w:tc>
          <w:tcPr>
            <w:tcW w:w="409" w:type="pct"/>
          </w:tcPr>
          <w:p w:rsidR="00AE7547" w:rsidRPr="00773F04" w:rsidRDefault="00AE7547" w:rsidP="00935945">
            <w:pPr>
              <w:jc w:val="center"/>
              <w:rPr>
                <w:sz w:val="24"/>
                <w:szCs w:val="24"/>
              </w:rPr>
            </w:pPr>
            <w:r w:rsidRPr="00773F04">
              <w:rPr>
                <w:sz w:val="24"/>
                <w:szCs w:val="24"/>
              </w:rPr>
              <w:t>µg/g</w:t>
            </w:r>
          </w:p>
        </w:tc>
        <w:tc>
          <w:tcPr>
            <w:tcW w:w="624" w:type="pct"/>
          </w:tcPr>
          <w:p w:rsidR="00AE7547" w:rsidRPr="00773F04" w:rsidRDefault="00AE7547" w:rsidP="00935945">
            <w:pPr>
              <w:jc w:val="right"/>
              <w:rPr>
                <w:sz w:val="24"/>
                <w:szCs w:val="24"/>
              </w:rPr>
            </w:pPr>
            <w:r w:rsidRPr="00773F04">
              <w:rPr>
                <w:sz w:val="24"/>
                <w:szCs w:val="24"/>
              </w:rPr>
              <w:t>&lt;0,0003</w:t>
            </w:r>
          </w:p>
        </w:tc>
        <w:tc>
          <w:tcPr>
            <w:tcW w:w="779" w:type="pct"/>
            <w:vAlign w:val="bottom"/>
          </w:tcPr>
          <w:p w:rsidR="00AE7547" w:rsidRPr="00773F04" w:rsidRDefault="00AE7547" w:rsidP="00935945">
            <w:pPr>
              <w:jc w:val="right"/>
              <w:rPr>
                <w:color w:val="000000"/>
                <w:sz w:val="24"/>
                <w:szCs w:val="24"/>
              </w:rPr>
            </w:pPr>
            <w:r w:rsidRPr="00773F04">
              <w:rPr>
                <w:color w:val="000000"/>
                <w:sz w:val="24"/>
                <w:szCs w:val="24"/>
              </w:rPr>
              <w:t>0,0362</w:t>
            </w:r>
          </w:p>
        </w:tc>
        <w:tc>
          <w:tcPr>
            <w:tcW w:w="602" w:type="pct"/>
            <w:vAlign w:val="center"/>
          </w:tcPr>
          <w:p w:rsidR="00AE7547" w:rsidRPr="00773F04" w:rsidRDefault="00AE7547" w:rsidP="00935945">
            <w:pPr>
              <w:jc w:val="right"/>
              <w:rPr>
                <w:color w:val="000000"/>
                <w:sz w:val="24"/>
                <w:szCs w:val="24"/>
              </w:rPr>
            </w:pPr>
            <w:r w:rsidRPr="00773F04">
              <w:rPr>
                <w:color w:val="000000"/>
                <w:sz w:val="24"/>
                <w:szCs w:val="24"/>
              </w:rPr>
              <w:t>&lt;0,0003</w:t>
            </w:r>
          </w:p>
        </w:tc>
        <w:tc>
          <w:tcPr>
            <w:tcW w:w="603" w:type="pct"/>
            <w:gridSpan w:val="2"/>
            <w:vAlign w:val="bottom"/>
          </w:tcPr>
          <w:p w:rsidR="00AE7547" w:rsidRPr="00773F04" w:rsidRDefault="00AE7547" w:rsidP="00935945">
            <w:pPr>
              <w:jc w:val="right"/>
              <w:rPr>
                <w:color w:val="000000"/>
                <w:sz w:val="24"/>
                <w:szCs w:val="24"/>
              </w:rPr>
            </w:pPr>
            <w:r w:rsidRPr="00773F04">
              <w:rPr>
                <w:color w:val="000000"/>
                <w:sz w:val="24"/>
                <w:szCs w:val="24"/>
              </w:rPr>
              <w:t>&lt;0,0003</w:t>
            </w:r>
          </w:p>
        </w:tc>
      </w:tr>
      <w:tr w:rsidR="00AE7547" w:rsidRPr="00773F04">
        <w:trPr>
          <w:trHeight w:val="265"/>
          <w:tblHeader/>
          <w:jc w:val="center"/>
        </w:trPr>
        <w:tc>
          <w:tcPr>
            <w:tcW w:w="1983" w:type="pct"/>
          </w:tcPr>
          <w:p w:rsidR="00AE7547" w:rsidRPr="00773F04" w:rsidRDefault="00AE7547" w:rsidP="00935945">
            <w:pPr>
              <w:rPr>
                <w:b/>
                <w:bCs/>
                <w:sz w:val="24"/>
                <w:szCs w:val="24"/>
              </w:rPr>
            </w:pPr>
            <w:r w:rsidRPr="00773F04">
              <w:rPr>
                <w:b/>
                <w:bCs/>
                <w:sz w:val="24"/>
                <w:szCs w:val="24"/>
              </w:rPr>
              <w:t>p,p’DDE</w:t>
            </w:r>
          </w:p>
        </w:tc>
        <w:tc>
          <w:tcPr>
            <w:tcW w:w="409" w:type="pct"/>
          </w:tcPr>
          <w:p w:rsidR="00AE7547" w:rsidRPr="00773F04" w:rsidRDefault="00AE7547" w:rsidP="00935945">
            <w:pPr>
              <w:jc w:val="center"/>
              <w:rPr>
                <w:sz w:val="24"/>
                <w:szCs w:val="24"/>
              </w:rPr>
            </w:pPr>
            <w:r w:rsidRPr="00773F04">
              <w:rPr>
                <w:sz w:val="24"/>
                <w:szCs w:val="24"/>
              </w:rPr>
              <w:t>µg/g</w:t>
            </w:r>
          </w:p>
        </w:tc>
        <w:tc>
          <w:tcPr>
            <w:tcW w:w="624" w:type="pct"/>
            <w:vAlign w:val="bottom"/>
          </w:tcPr>
          <w:p w:rsidR="00AE7547" w:rsidRPr="00773F04" w:rsidRDefault="00AE7547" w:rsidP="00935945">
            <w:pPr>
              <w:jc w:val="right"/>
              <w:rPr>
                <w:sz w:val="24"/>
                <w:szCs w:val="24"/>
              </w:rPr>
            </w:pPr>
            <w:r w:rsidRPr="00773F04">
              <w:rPr>
                <w:sz w:val="24"/>
                <w:szCs w:val="24"/>
              </w:rPr>
              <w:t>0,0021</w:t>
            </w:r>
          </w:p>
        </w:tc>
        <w:tc>
          <w:tcPr>
            <w:tcW w:w="779" w:type="pct"/>
            <w:vAlign w:val="bottom"/>
          </w:tcPr>
          <w:p w:rsidR="00AE7547" w:rsidRPr="00773F04" w:rsidRDefault="00AE7547" w:rsidP="00935945">
            <w:pPr>
              <w:jc w:val="right"/>
              <w:rPr>
                <w:color w:val="000000"/>
                <w:sz w:val="24"/>
                <w:szCs w:val="24"/>
              </w:rPr>
            </w:pPr>
            <w:r w:rsidRPr="00773F04">
              <w:rPr>
                <w:color w:val="000000"/>
                <w:sz w:val="24"/>
                <w:szCs w:val="24"/>
              </w:rPr>
              <w:t>0,0038</w:t>
            </w:r>
          </w:p>
        </w:tc>
        <w:tc>
          <w:tcPr>
            <w:tcW w:w="602" w:type="pct"/>
            <w:vAlign w:val="center"/>
          </w:tcPr>
          <w:p w:rsidR="00AE7547" w:rsidRPr="00773F04" w:rsidRDefault="00AE7547" w:rsidP="00935945">
            <w:pPr>
              <w:jc w:val="right"/>
              <w:rPr>
                <w:color w:val="000000"/>
                <w:sz w:val="24"/>
                <w:szCs w:val="24"/>
              </w:rPr>
            </w:pPr>
            <w:r w:rsidRPr="00773F04">
              <w:rPr>
                <w:color w:val="000000"/>
                <w:sz w:val="24"/>
                <w:szCs w:val="24"/>
              </w:rPr>
              <w:t>&lt;0,0002</w:t>
            </w:r>
          </w:p>
        </w:tc>
        <w:tc>
          <w:tcPr>
            <w:tcW w:w="603" w:type="pct"/>
            <w:gridSpan w:val="2"/>
            <w:vAlign w:val="bottom"/>
          </w:tcPr>
          <w:p w:rsidR="00AE7547" w:rsidRPr="00773F04" w:rsidRDefault="00AE7547" w:rsidP="00935945">
            <w:pPr>
              <w:jc w:val="right"/>
              <w:rPr>
                <w:color w:val="000000"/>
                <w:sz w:val="24"/>
                <w:szCs w:val="24"/>
              </w:rPr>
            </w:pPr>
            <w:r w:rsidRPr="00773F04">
              <w:rPr>
                <w:color w:val="000000"/>
                <w:sz w:val="24"/>
                <w:szCs w:val="24"/>
              </w:rPr>
              <w:t>&lt;0,0002</w:t>
            </w:r>
          </w:p>
        </w:tc>
      </w:tr>
      <w:tr w:rsidR="00AE7547" w:rsidRPr="00773F04">
        <w:trPr>
          <w:trHeight w:val="265"/>
          <w:tblHeader/>
          <w:jc w:val="center"/>
        </w:trPr>
        <w:tc>
          <w:tcPr>
            <w:tcW w:w="1983" w:type="pct"/>
          </w:tcPr>
          <w:p w:rsidR="00AE7547" w:rsidRPr="00773F04" w:rsidRDefault="00AE7547" w:rsidP="00935945">
            <w:pPr>
              <w:rPr>
                <w:b/>
                <w:bCs/>
                <w:sz w:val="24"/>
                <w:szCs w:val="24"/>
              </w:rPr>
            </w:pPr>
            <w:r w:rsidRPr="00773F04">
              <w:rPr>
                <w:b/>
                <w:bCs/>
                <w:sz w:val="24"/>
                <w:szCs w:val="24"/>
              </w:rPr>
              <w:t>p,p DDD</w:t>
            </w:r>
          </w:p>
        </w:tc>
        <w:tc>
          <w:tcPr>
            <w:tcW w:w="409" w:type="pct"/>
          </w:tcPr>
          <w:p w:rsidR="00AE7547" w:rsidRPr="00773F04" w:rsidRDefault="00AE7547" w:rsidP="00935945">
            <w:pPr>
              <w:jc w:val="center"/>
              <w:rPr>
                <w:sz w:val="24"/>
                <w:szCs w:val="24"/>
              </w:rPr>
            </w:pPr>
            <w:r w:rsidRPr="00773F04">
              <w:rPr>
                <w:sz w:val="24"/>
                <w:szCs w:val="24"/>
              </w:rPr>
              <w:t>µg/g</w:t>
            </w:r>
          </w:p>
        </w:tc>
        <w:tc>
          <w:tcPr>
            <w:tcW w:w="624" w:type="pct"/>
          </w:tcPr>
          <w:p w:rsidR="00AE7547" w:rsidRPr="00773F04" w:rsidRDefault="00AE7547" w:rsidP="00935945">
            <w:pPr>
              <w:jc w:val="right"/>
              <w:rPr>
                <w:sz w:val="24"/>
                <w:szCs w:val="24"/>
              </w:rPr>
            </w:pPr>
            <w:r w:rsidRPr="00773F04">
              <w:rPr>
                <w:sz w:val="24"/>
                <w:szCs w:val="24"/>
              </w:rPr>
              <w:t>&lt;0,0002</w:t>
            </w:r>
          </w:p>
        </w:tc>
        <w:tc>
          <w:tcPr>
            <w:tcW w:w="779" w:type="pct"/>
            <w:vAlign w:val="bottom"/>
          </w:tcPr>
          <w:p w:rsidR="00AE7547" w:rsidRPr="00773F04" w:rsidRDefault="00AE7547" w:rsidP="00935945">
            <w:pPr>
              <w:jc w:val="right"/>
              <w:rPr>
                <w:color w:val="000000"/>
                <w:sz w:val="24"/>
                <w:szCs w:val="24"/>
              </w:rPr>
            </w:pPr>
            <w:r w:rsidRPr="00773F04">
              <w:rPr>
                <w:color w:val="000000"/>
                <w:sz w:val="24"/>
                <w:szCs w:val="24"/>
              </w:rPr>
              <w:t>0,0262</w:t>
            </w:r>
          </w:p>
        </w:tc>
        <w:tc>
          <w:tcPr>
            <w:tcW w:w="602" w:type="pct"/>
            <w:vAlign w:val="center"/>
          </w:tcPr>
          <w:p w:rsidR="00AE7547" w:rsidRPr="00773F04" w:rsidRDefault="00AE7547" w:rsidP="00935945">
            <w:pPr>
              <w:jc w:val="right"/>
              <w:rPr>
                <w:color w:val="000000"/>
                <w:sz w:val="24"/>
                <w:szCs w:val="24"/>
              </w:rPr>
            </w:pPr>
            <w:r w:rsidRPr="00773F04">
              <w:rPr>
                <w:color w:val="000000"/>
                <w:sz w:val="24"/>
                <w:szCs w:val="24"/>
              </w:rPr>
              <w:t>&lt;0,0002</w:t>
            </w:r>
          </w:p>
        </w:tc>
        <w:tc>
          <w:tcPr>
            <w:tcW w:w="603" w:type="pct"/>
            <w:gridSpan w:val="2"/>
            <w:vAlign w:val="bottom"/>
          </w:tcPr>
          <w:p w:rsidR="00AE7547" w:rsidRPr="00773F04" w:rsidRDefault="00AE7547" w:rsidP="00935945">
            <w:pPr>
              <w:jc w:val="right"/>
              <w:rPr>
                <w:color w:val="000000"/>
                <w:sz w:val="24"/>
                <w:szCs w:val="24"/>
              </w:rPr>
            </w:pPr>
            <w:r w:rsidRPr="00773F04">
              <w:rPr>
                <w:color w:val="000000"/>
                <w:sz w:val="24"/>
                <w:szCs w:val="24"/>
              </w:rPr>
              <w:t>&lt;0,0002</w:t>
            </w:r>
          </w:p>
        </w:tc>
      </w:tr>
      <w:tr w:rsidR="00AE7547" w:rsidRPr="00773F04">
        <w:trPr>
          <w:trHeight w:val="265"/>
          <w:tblHeader/>
          <w:jc w:val="center"/>
        </w:trPr>
        <w:tc>
          <w:tcPr>
            <w:tcW w:w="1983" w:type="pct"/>
          </w:tcPr>
          <w:p w:rsidR="00AE7547" w:rsidRPr="00773F04" w:rsidRDefault="00AE7547" w:rsidP="00935945">
            <w:pPr>
              <w:rPr>
                <w:b/>
                <w:bCs/>
                <w:sz w:val="24"/>
                <w:szCs w:val="24"/>
              </w:rPr>
            </w:pPr>
            <w:r w:rsidRPr="00773F04">
              <w:rPr>
                <w:b/>
                <w:bCs/>
                <w:sz w:val="24"/>
                <w:szCs w:val="24"/>
              </w:rPr>
              <w:t>p,p DDT</w:t>
            </w:r>
          </w:p>
        </w:tc>
        <w:tc>
          <w:tcPr>
            <w:tcW w:w="409" w:type="pct"/>
          </w:tcPr>
          <w:p w:rsidR="00AE7547" w:rsidRPr="00773F04" w:rsidRDefault="00AE7547" w:rsidP="00935945">
            <w:pPr>
              <w:jc w:val="center"/>
              <w:rPr>
                <w:sz w:val="24"/>
                <w:szCs w:val="24"/>
              </w:rPr>
            </w:pPr>
            <w:r w:rsidRPr="00773F04">
              <w:rPr>
                <w:sz w:val="24"/>
                <w:szCs w:val="24"/>
              </w:rPr>
              <w:t>µg/g</w:t>
            </w:r>
          </w:p>
        </w:tc>
        <w:tc>
          <w:tcPr>
            <w:tcW w:w="624" w:type="pct"/>
            <w:vAlign w:val="bottom"/>
          </w:tcPr>
          <w:p w:rsidR="00AE7547" w:rsidRPr="00773F04" w:rsidRDefault="00AE7547" w:rsidP="00935945">
            <w:pPr>
              <w:jc w:val="right"/>
              <w:rPr>
                <w:sz w:val="24"/>
                <w:szCs w:val="24"/>
              </w:rPr>
            </w:pPr>
            <w:r w:rsidRPr="00773F04">
              <w:rPr>
                <w:sz w:val="24"/>
                <w:szCs w:val="24"/>
              </w:rPr>
              <w:t>0,0205</w:t>
            </w:r>
          </w:p>
        </w:tc>
        <w:tc>
          <w:tcPr>
            <w:tcW w:w="779" w:type="pct"/>
            <w:vAlign w:val="bottom"/>
          </w:tcPr>
          <w:p w:rsidR="00AE7547" w:rsidRPr="00773F04" w:rsidRDefault="00AE7547" w:rsidP="00935945">
            <w:pPr>
              <w:jc w:val="right"/>
              <w:rPr>
                <w:color w:val="000000"/>
                <w:sz w:val="24"/>
                <w:szCs w:val="24"/>
              </w:rPr>
            </w:pPr>
            <w:r w:rsidRPr="00773F04">
              <w:rPr>
                <w:color w:val="000000"/>
                <w:sz w:val="24"/>
                <w:szCs w:val="24"/>
              </w:rPr>
              <w:t>&lt;0,0002</w:t>
            </w:r>
          </w:p>
        </w:tc>
        <w:tc>
          <w:tcPr>
            <w:tcW w:w="602" w:type="pct"/>
            <w:vAlign w:val="center"/>
          </w:tcPr>
          <w:p w:rsidR="00AE7547" w:rsidRPr="00773F04" w:rsidRDefault="00AE7547" w:rsidP="00935945">
            <w:pPr>
              <w:jc w:val="right"/>
              <w:rPr>
                <w:color w:val="000000"/>
                <w:sz w:val="24"/>
                <w:szCs w:val="24"/>
              </w:rPr>
            </w:pPr>
            <w:r w:rsidRPr="00773F04">
              <w:rPr>
                <w:color w:val="000000"/>
                <w:sz w:val="24"/>
                <w:szCs w:val="24"/>
              </w:rPr>
              <w:t>&lt;0,0002</w:t>
            </w:r>
          </w:p>
        </w:tc>
        <w:tc>
          <w:tcPr>
            <w:tcW w:w="603" w:type="pct"/>
            <w:gridSpan w:val="2"/>
            <w:vAlign w:val="bottom"/>
          </w:tcPr>
          <w:p w:rsidR="00AE7547" w:rsidRPr="00773F04" w:rsidRDefault="00AE7547" w:rsidP="00935945">
            <w:pPr>
              <w:jc w:val="right"/>
              <w:rPr>
                <w:color w:val="000000"/>
                <w:sz w:val="24"/>
                <w:szCs w:val="24"/>
              </w:rPr>
            </w:pPr>
            <w:r w:rsidRPr="00773F04">
              <w:rPr>
                <w:color w:val="000000"/>
                <w:sz w:val="24"/>
                <w:szCs w:val="24"/>
              </w:rPr>
              <w:t>&lt;0,0002</w:t>
            </w:r>
          </w:p>
        </w:tc>
      </w:tr>
      <w:tr w:rsidR="00AE7547" w:rsidRPr="00773F04">
        <w:trPr>
          <w:trHeight w:val="250"/>
          <w:tblHeader/>
          <w:jc w:val="center"/>
        </w:trPr>
        <w:tc>
          <w:tcPr>
            <w:tcW w:w="1983" w:type="pct"/>
            <w:vAlign w:val="center"/>
          </w:tcPr>
          <w:p w:rsidR="00AE7547" w:rsidRPr="00773F04" w:rsidRDefault="00AE7547" w:rsidP="00935945">
            <w:pPr>
              <w:rPr>
                <w:b/>
                <w:bCs/>
                <w:sz w:val="24"/>
                <w:szCs w:val="24"/>
              </w:rPr>
            </w:pPr>
          </w:p>
        </w:tc>
        <w:tc>
          <w:tcPr>
            <w:tcW w:w="409" w:type="pct"/>
          </w:tcPr>
          <w:p w:rsidR="00AE7547" w:rsidRPr="00773F04" w:rsidRDefault="00AE7547" w:rsidP="00935945">
            <w:pPr>
              <w:jc w:val="center"/>
              <w:rPr>
                <w:sz w:val="24"/>
                <w:szCs w:val="24"/>
              </w:rPr>
            </w:pPr>
          </w:p>
        </w:tc>
        <w:tc>
          <w:tcPr>
            <w:tcW w:w="624" w:type="pct"/>
          </w:tcPr>
          <w:p w:rsidR="00AE7547" w:rsidRPr="00773F04" w:rsidRDefault="00AE7547" w:rsidP="00935945">
            <w:pPr>
              <w:jc w:val="right"/>
              <w:rPr>
                <w:b/>
                <w:bCs/>
                <w:sz w:val="24"/>
                <w:szCs w:val="24"/>
              </w:rPr>
            </w:pPr>
          </w:p>
        </w:tc>
        <w:tc>
          <w:tcPr>
            <w:tcW w:w="779" w:type="pct"/>
          </w:tcPr>
          <w:p w:rsidR="00AE7547" w:rsidRPr="00773F04" w:rsidRDefault="00AE7547" w:rsidP="00935945">
            <w:pPr>
              <w:jc w:val="right"/>
              <w:rPr>
                <w:b/>
                <w:bCs/>
                <w:sz w:val="24"/>
                <w:szCs w:val="24"/>
              </w:rPr>
            </w:pPr>
          </w:p>
        </w:tc>
        <w:tc>
          <w:tcPr>
            <w:tcW w:w="602" w:type="pct"/>
          </w:tcPr>
          <w:p w:rsidR="00AE7547" w:rsidRPr="00773F04" w:rsidRDefault="00AE7547" w:rsidP="00935945">
            <w:pPr>
              <w:jc w:val="right"/>
              <w:rPr>
                <w:b/>
                <w:bCs/>
                <w:sz w:val="24"/>
                <w:szCs w:val="24"/>
              </w:rPr>
            </w:pPr>
          </w:p>
        </w:tc>
        <w:tc>
          <w:tcPr>
            <w:tcW w:w="603" w:type="pct"/>
            <w:gridSpan w:val="2"/>
          </w:tcPr>
          <w:p w:rsidR="00AE7547" w:rsidRPr="00773F04" w:rsidRDefault="00AE7547" w:rsidP="00935945">
            <w:pPr>
              <w:jc w:val="right"/>
              <w:rPr>
                <w:b/>
                <w:bCs/>
                <w:sz w:val="24"/>
                <w:szCs w:val="24"/>
              </w:rPr>
            </w:pPr>
          </w:p>
        </w:tc>
      </w:tr>
      <w:tr w:rsidR="00AE7547" w:rsidRPr="00773F04">
        <w:trPr>
          <w:trHeight w:val="265"/>
          <w:tblHeader/>
          <w:jc w:val="center"/>
        </w:trPr>
        <w:tc>
          <w:tcPr>
            <w:tcW w:w="1983" w:type="pct"/>
            <w:vAlign w:val="center"/>
          </w:tcPr>
          <w:p w:rsidR="00AE7547" w:rsidRPr="00773F04" w:rsidRDefault="00AE7547" w:rsidP="00935945">
            <w:pPr>
              <w:rPr>
                <w:color w:val="000000"/>
                <w:sz w:val="24"/>
                <w:szCs w:val="24"/>
              </w:rPr>
            </w:pPr>
            <w:r w:rsidRPr="00773F04">
              <w:rPr>
                <w:color w:val="000000"/>
                <w:sz w:val="24"/>
                <w:szCs w:val="24"/>
              </w:rPr>
              <w:t>Naftalină</w:t>
            </w:r>
          </w:p>
        </w:tc>
        <w:tc>
          <w:tcPr>
            <w:tcW w:w="409" w:type="pct"/>
          </w:tcPr>
          <w:p w:rsidR="00AE7547" w:rsidRPr="00773F04" w:rsidRDefault="00AE7547" w:rsidP="00935945">
            <w:pPr>
              <w:jc w:val="center"/>
              <w:rPr>
                <w:color w:val="000000"/>
                <w:sz w:val="24"/>
                <w:szCs w:val="24"/>
              </w:rPr>
            </w:pPr>
            <w:r w:rsidRPr="00773F04">
              <w:rPr>
                <w:color w:val="000000"/>
                <w:sz w:val="24"/>
                <w:szCs w:val="24"/>
              </w:rPr>
              <w:t>µg/g</w:t>
            </w:r>
          </w:p>
        </w:tc>
        <w:tc>
          <w:tcPr>
            <w:tcW w:w="624" w:type="pct"/>
            <w:vAlign w:val="bottom"/>
          </w:tcPr>
          <w:p w:rsidR="00AE7547" w:rsidRPr="00773F04" w:rsidRDefault="00AE7547" w:rsidP="00935945">
            <w:pPr>
              <w:jc w:val="right"/>
              <w:rPr>
                <w:color w:val="000000"/>
                <w:sz w:val="24"/>
                <w:szCs w:val="24"/>
              </w:rPr>
            </w:pPr>
            <w:r w:rsidRPr="00773F04">
              <w:rPr>
                <w:color w:val="000000"/>
                <w:sz w:val="24"/>
                <w:szCs w:val="24"/>
              </w:rPr>
              <w:t>0,200</w:t>
            </w:r>
          </w:p>
        </w:tc>
        <w:tc>
          <w:tcPr>
            <w:tcW w:w="779" w:type="pct"/>
            <w:vAlign w:val="bottom"/>
          </w:tcPr>
          <w:p w:rsidR="00AE7547" w:rsidRPr="00773F04" w:rsidRDefault="00AE7547" w:rsidP="00935945">
            <w:pPr>
              <w:jc w:val="right"/>
              <w:rPr>
                <w:color w:val="000000"/>
                <w:sz w:val="24"/>
                <w:szCs w:val="24"/>
              </w:rPr>
            </w:pPr>
            <w:r w:rsidRPr="00773F04">
              <w:rPr>
                <w:color w:val="000000"/>
                <w:sz w:val="24"/>
                <w:szCs w:val="24"/>
              </w:rPr>
              <w:t>0,032</w:t>
            </w:r>
          </w:p>
        </w:tc>
        <w:tc>
          <w:tcPr>
            <w:tcW w:w="602" w:type="pct"/>
            <w:vAlign w:val="bottom"/>
          </w:tcPr>
          <w:p w:rsidR="00AE7547" w:rsidRPr="00773F04" w:rsidRDefault="00AE7547" w:rsidP="00935945">
            <w:pPr>
              <w:jc w:val="right"/>
              <w:rPr>
                <w:color w:val="000000"/>
                <w:sz w:val="24"/>
                <w:szCs w:val="24"/>
              </w:rPr>
            </w:pPr>
            <w:r w:rsidRPr="00773F04">
              <w:rPr>
                <w:color w:val="000000"/>
                <w:sz w:val="24"/>
                <w:szCs w:val="24"/>
              </w:rPr>
              <w:t>0,078</w:t>
            </w:r>
          </w:p>
        </w:tc>
        <w:tc>
          <w:tcPr>
            <w:tcW w:w="603" w:type="pct"/>
            <w:gridSpan w:val="2"/>
            <w:vAlign w:val="bottom"/>
          </w:tcPr>
          <w:p w:rsidR="00AE7547" w:rsidRPr="00773F04" w:rsidRDefault="00AE7547" w:rsidP="00935945">
            <w:pPr>
              <w:jc w:val="right"/>
              <w:rPr>
                <w:color w:val="000000"/>
                <w:sz w:val="24"/>
                <w:szCs w:val="24"/>
              </w:rPr>
            </w:pPr>
            <w:r w:rsidRPr="00773F04">
              <w:rPr>
                <w:color w:val="000000"/>
                <w:sz w:val="24"/>
                <w:szCs w:val="24"/>
              </w:rPr>
              <w:t>0,006</w:t>
            </w:r>
          </w:p>
        </w:tc>
      </w:tr>
      <w:tr w:rsidR="00AE7547" w:rsidRPr="00773F04">
        <w:trPr>
          <w:trHeight w:val="265"/>
          <w:tblHeader/>
          <w:jc w:val="center"/>
        </w:trPr>
        <w:tc>
          <w:tcPr>
            <w:tcW w:w="1983" w:type="pct"/>
            <w:vAlign w:val="center"/>
          </w:tcPr>
          <w:p w:rsidR="00AE7547" w:rsidRPr="00773F04" w:rsidRDefault="00AE7547" w:rsidP="00935945">
            <w:pPr>
              <w:rPr>
                <w:color w:val="000000"/>
                <w:sz w:val="24"/>
                <w:szCs w:val="24"/>
              </w:rPr>
            </w:pPr>
            <w:r w:rsidRPr="00773F04">
              <w:rPr>
                <w:color w:val="000000"/>
                <w:sz w:val="24"/>
                <w:szCs w:val="24"/>
              </w:rPr>
              <w:t>Acenaftilen</w:t>
            </w:r>
          </w:p>
        </w:tc>
        <w:tc>
          <w:tcPr>
            <w:tcW w:w="409" w:type="pct"/>
          </w:tcPr>
          <w:p w:rsidR="00AE7547" w:rsidRPr="00773F04" w:rsidRDefault="00AE7547" w:rsidP="00935945">
            <w:pPr>
              <w:jc w:val="center"/>
              <w:rPr>
                <w:color w:val="000000"/>
                <w:sz w:val="24"/>
                <w:szCs w:val="24"/>
              </w:rPr>
            </w:pPr>
            <w:r w:rsidRPr="00773F04">
              <w:rPr>
                <w:color w:val="000000"/>
                <w:sz w:val="24"/>
                <w:szCs w:val="24"/>
              </w:rPr>
              <w:t>µg/g</w:t>
            </w:r>
          </w:p>
        </w:tc>
        <w:tc>
          <w:tcPr>
            <w:tcW w:w="624" w:type="pct"/>
            <w:vAlign w:val="bottom"/>
          </w:tcPr>
          <w:p w:rsidR="00AE7547" w:rsidRPr="00773F04" w:rsidRDefault="00AE7547" w:rsidP="00935945">
            <w:pPr>
              <w:jc w:val="right"/>
              <w:rPr>
                <w:color w:val="000000"/>
                <w:sz w:val="24"/>
                <w:szCs w:val="24"/>
              </w:rPr>
            </w:pPr>
            <w:r w:rsidRPr="00773F04">
              <w:rPr>
                <w:color w:val="000000"/>
                <w:sz w:val="24"/>
                <w:szCs w:val="24"/>
              </w:rPr>
              <w:t>0,036</w:t>
            </w:r>
          </w:p>
        </w:tc>
        <w:tc>
          <w:tcPr>
            <w:tcW w:w="779" w:type="pct"/>
            <w:vAlign w:val="bottom"/>
          </w:tcPr>
          <w:p w:rsidR="00AE7547" w:rsidRPr="00773F04" w:rsidRDefault="00AE7547" w:rsidP="00935945">
            <w:pPr>
              <w:jc w:val="right"/>
              <w:rPr>
                <w:color w:val="000000"/>
                <w:sz w:val="24"/>
                <w:szCs w:val="24"/>
              </w:rPr>
            </w:pPr>
            <w:r w:rsidRPr="00773F04">
              <w:rPr>
                <w:color w:val="000000"/>
                <w:sz w:val="24"/>
                <w:szCs w:val="24"/>
              </w:rPr>
              <w:t>0,003</w:t>
            </w:r>
          </w:p>
        </w:tc>
        <w:tc>
          <w:tcPr>
            <w:tcW w:w="602" w:type="pct"/>
            <w:vAlign w:val="bottom"/>
          </w:tcPr>
          <w:p w:rsidR="00AE7547" w:rsidRPr="00773F04" w:rsidRDefault="00AE7547" w:rsidP="00935945">
            <w:pPr>
              <w:jc w:val="right"/>
              <w:rPr>
                <w:color w:val="000000"/>
                <w:sz w:val="24"/>
                <w:szCs w:val="24"/>
              </w:rPr>
            </w:pPr>
            <w:r w:rsidRPr="00773F04">
              <w:rPr>
                <w:color w:val="000000"/>
                <w:sz w:val="24"/>
                <w:szCs w:val="24"/>
              </w:rPr>
              <w:t>0,003</w:t>
            </w:r>
          </w:p>
        </w:tc>
        <w:tc>
          <w:tcPr>
            <w:tcW w:w="603" w:type="pct"/>
            <w:gridSpan w:val="2"/>
            <w:vAlign w:val="bottom"/>
          </w:tcPr>
          <w:p w:rsidR="00AE7547" w:rsidRPr="00773F04" w:rsidRDefault="00AE7547" w:rsidP="00935945">
            <w:pPr>
              <w:jc w:val="right"/>
              <w:rPr>
                <w:color w:val="000000"/>
                <w:sz w:val="24"/>
                <w:szCs w:val="24"/>
              </w:rPr>
            </w:pPr>
            <w:r w:rsidRPr="00773F04">
              <w:rPr>
                <w:color w:val="000000"/>
                <w:sz w:val="24"/>
                <w:szCs w:val="24"/>
              </w:rPr>
              <w:t>0,011</w:t>
            </w:r>
          </w:p>
        </w:tc>
      </w:tr>
      <w:tr w:rsidR="00AE7547" w:rsidRPr="00773F04">
        <w:trPr>
          <w:trHeight w:val="265"/>
          <w:tblHeader/>
          <w:jc w:val="center"/>
        </w:trPr>
        <w:tc>
          <w:tcPr>
            <w:tcW w:w="1983" w:type="pct"/>
            <w:vAlign w:val="center"/>
          </w:tcPr>
          <w:p w:rsidR="00AE7547" w:rsidRPr="00773F04" w:rsidRDefault="00AE7547" w:rsidP="00935945">
            <w:pPr>
              <w:rPr>
                <w:color w:val="000000"/>
                <w:sz w:val="24"/>
                <w:szCs w:val="24"/>
              </w:rPr>
            </w:pPr>
            <w:r w:rsidRPr="00773F04">
              <w:rPr>
                <w:color w:val="000000"/>
                <w:sz w:val="24"/>
                <w:szCs w:val="24"/>
              </w:rPr>
              <w:t>Acenaften</w:t>
            </w:r>
          </w:p>
        </w:tc>
        <w:tc>
          <w:tcPr>
            <w:tcW w:w="409" w:type="pct"/>
          </w:tcPr>
          <w:p w:rsidR="00AE7547" w:rsidRPr="00773F04" w:rsidRDefault="00AE7547" w:rsidP="00935945">
            <w:pPr>
              <w:jc w:val="center"/>
              <w:rPr>
                <w:color w:val="000000"/>
                <w:sz w:val="24"/>
                <w:szCs w:val="24"/>
              </w:rPr>
            </w:pPr>
            <w:r w:rsidRPr="00773F04">
              <w:rPr>
                <w:color w:val="000000"/>
                <w:sz w:val="24"/>
                <w:szCs w:val="24"/>
              </w:rPr>
              <w:t>µg/g</w:t>
            </w:r>
          </w:p>
        </w:tc>
        <w:tc>
          <w:tcPr>
            <w:tcW w:w="624" w:type="pct"/>
            <w:vAlign w:val="bottom"/>
          </w:tcPr>
          <w:p w:rsidR="00AE7547" w:rsidRPr="00773F04" w:rsidRDefault="00AE7547" w:rsidP="00935945">
            <w:pPr>
              <w:jc w:val="right"/>
              <w:rPr>
                <w:color w:val="000000"/>
                <w:sz w:val="24"/>
                <w:szCs w:val="24"/>
              </w:rPr>
            </w:pPr>
            <w:r w:rsidRPr="00773F04">
              <w:rPr>
                <w:color w:val="000000"/>
                <w:sz w:val="24"/>
                <w:szCs w:val="24"/>
              </w:rPr>
              <w:t>0,018</w:t>
            </w:r>
          </w:p>
        </w:tc>
        <w:tc>
          <w:tcPr>
            <w:tcW w:w="779" w:type="pct"/>
            <w:vAlign w:val="bottom"/>
          </w:tcPr>
          <w:p w:rsidR="00AE7547" w:rsidRPr="00773F04" w:rsidRDefault="00AE7547" w:rsidP="00935945">
            <w:pPr>
              <w:jc w:val="right"/>
              <w:rPr>
                <w:color w:val="000000"/>
                <w:sz w:val="24"/>
                <w:szCs w:val="24"/>
              </w:rPr>
            </w:pPr>
            <w:r w:rsidRPr="00773F04">
              <w:rPr>
                <w:color w:val="000000"/>
                <w:sz w:val="24"/>
                <w:szCs w:val="24"/>
              </w:rPr>
              <w:t>0,009</w:t>
            </w:r>
          </w:p>
        </w:tc>
        <w:tc>
          <w:tcPr>
            <w:tcW w:w="602" w:type="pct"/>
            <w:vAlign w:val="bottom"/>
          </w:tcPr>
          <w:p w:rsidR="00AE7547" w:rsidRPr="00773F04" w:rsidRDefault="00AE7547" w:rsidP="00935945">
            <w:pPr>
              <w:jc w:val="right"/>
              <w:rPr>
                <w:color w:val="000000"/>
                <w:sz w:val="24"/>
                <w:szCs w:val="24"/>
              </w:rPr>
            </w:pPr>
            <w:r w:rsidRPr="00773F04">
              <w:rPr>
                <w:color w:val="000000"/>
                <w:sz w:val="24"/>
                <w:szCs w:val="24"/>
              </w:rPr>
              <w:t>0,004</w:t>
            </w:r>
          </w:p>
        </w:tc>
        <w:tc>
          <w:tcPr>
            <w:tcW w:w="603" w:type="pct"/>
            <w:gridSpan w:val="2"/>
            <w:vAlign w:val="bottom"/>
          </w:tcPr>
          <w:p w:rsidR="00AE7547" w:rsidRPr="00773F04" w:rsidRDefault="00AE7547" w:rsidP="00935945">
            <w:pPr>
              <w:jc w:val="right"/>
              <w:rPr>
                <w:color w:val="000000"/>
                <w:sz w:val="24"/>
                <w:szCs w:val="24"/>
              </w:rPr>
            </w:pPr>
            <w:r w:rsidRPr="00773F04">
              <w:rPr>
                <w:color w:val="000000"/>
                <w:sz w:val="24"/>
                <w:szCs w:val="24"/>
              </w:rPr>
              <w:t>0,016</w:t>
            </w:r>
          </w:p>
        </w:tc>
      </w:tr>
      <w:tr w:rsidR="00AE7547" w:rsidRPr="00773F04">
        <w:trPr>
          <w:trHeight w:val="265"/>
          <w:tblHeader/>
          <w:jc w:val="center"/>
        </w:trPr>
        <w:tc>
          <w:tcPr>
            <w:tcW w:w="1983" w:type="pct"/>
            <w:vAlign w:val="center"/>
          </w:tcPr>
          <w:p w:rsidR="00AE7547" w:rsidRPr="00773F04" w:rsidRDefault="00AE7547" w:rsidP="00935945">
            <w:pPr>
              <w:rPr>
                <w:color w:val="000000"/>
                <w:sz w:val="24"/>
                <w:szCs w:val="24"/>
              </w:rPr>
            </w:pPr>
            <w:r w:rsidRPr="00773F04">
              <w:rPr>
                <w:color w:val="000000"/>
                <w:sz w:val="24"/>
                <w:szCs w:val="24"/>
              </w:rPr>
              <w:t>Fluoren</w:t>
            </w:r>
          </w:p>
        </w:tc>
        <w:tc>
          <w:tcPr>
            <w:tcW w:w="409" w:type="pct"/>
          </w:tcPr>
          <w:p w:rsidR="00AE7547" w:rsidRPr="00773F04" w:rsidRDefault="00AE7547" w:rsidP="00935945">
            <w:pPr>
              <w:jc w:val="center"/>
              <w:rPr>
                <w:color w:val="000000"/>
                <w:sz w:val="24"/>
                <w:szCs w:val="24"/>
              </w:rPr>
            </w:pPr>
            <w:r w:rsidRPr="00773F04">
              <w:rPr>
                <w:color w:val="000000"/>
                <w:sz w:val="24"/>
                <w:szCs w:val="24"/>
              </w:rPr>
              <w:t>µg/g</w:t>
            </w:r>
          </w:p>
        </w:tc>
        <w:tc>
          <w:tcPr>
            <w:tcW w:w="624" w:type="pct"/>
            <w:vAlign w:val="bottom"/>
          </w:tcPr>
          <w:p w:rsidR="00AE7547" w:rsidRPr="00773F04" w:rsidRDefault="00AE7547" w:rsidP="00935945">
            <w:pPr>
              <w:jc w:val="right"/>
              <w:rPr>
                <w:color w:val="000000"/>
                <w:sz w:val="24"/>
                <w:szCs w:val="24"/>
              </w:rPr>
            </w:pPr>
            <w:r w:rsidRPr="00773F04">
              <w:rPr>
                <w:color w:val="000000"/>
                <w:sz w:val="24"/>
                <w:szCs w:val="24"/>
              </w:rPr>
              <w:t>0,027</w:t>
            </w:r>
          </w:p>
        </w:tc>
        <w:tc>
          <w:tcPr>
            <w:tcW w:w="779" w:type="pct"/>
            <w:vAlign w:val="bottom"/>
          </w:tcPr>
          <w:p w:rsidR="00AE7547" w:rsidRPr="00773F04" w:rsidRDefault="00AE7547" w:rsidP="00935945">
            <w:pPr>
              <w:jc w:val="right"/>
              <w:rPr>
                <w:color w:val="000000"/>
                <w:sz w:val="24"/>
                <w:szCs w:val="24"/>
              </w:rPr>
            </w:pPr>
            <w:r w:rsidRPr="00773F04">
              <w:rPr>
                <w:color w:val="000000"/>
                <w:sz w:val="24"/>
                <w:szCs w:val="24"/>
              </w:rPr>
              <w:t>0,009</w:t>
            </w:r>
          </w:p>
        </w:tc>
        <w:tc>
          <w:tcPr>
            <w:tcW w:w="602" w:type="pct"/>
            <w:vAlign w:val="bottom"/>
          </w:tcPr>
          <w:p w:rsidR="00AE7547" w:rsidRPr="00773F04" w:rsidRDefault="00AE7547" w:rsidP="00935945">
            <w:pPr>
              <w:jc w:val="right"/>
              <w:rPr>
                <w:color w:val="000000"/>
                <w:sz w:val="24"/>
                <w:szCs w:val="24"/>
              </w:rPr>
            </w:pPr>
            <w:r w:rsidRPr="00773F04">
              <w:rPr>
                <w:color w:val="000000"/>
                <w:sz w:val="24"/>
                <w:szCs w:val="24"/>
              </w:rPr>
              <w:t>0,009</w:t>
            </w:r>
          </w:p>
        </w:tc>
        <w:tc>
          <w:tcPr>
            <w:tcW w:w="603" w:type="pct"/>
            <w:gridSpan w:val="2"/>
            <w:vAlign w:val="bottom"/>
          </w:tcPr>
          <w:p w:rsidR="00AE7547" w:rsidRPr="00773F04" w:rsidRDefault="00AE7547" w:rsidP="00935945">
            <w:pPr>
              <w:jc w:val="right"/>
              <w:rPr>
                <w:color w:val="000000"/>
                <w:sz w:val="24"/>
                <w:szCs w:val="24"/>
              </w:rPr>
            </w:pPr>
            <w:r w:rsidRPr="00773F04">
              <w:rPr>
                <w:color w:val="000000"/>
                <w:sz w:val="24"/>
                <w:szCs w:val="24"/>
              </w:rPr>
              <w:t>0,017</w:t>
            </w:r>
          </w:p>
        </w:tc>
      </w:tr>
      <w:tr w:rsidR="00AE7547" w:rsidRPr="00773F04">
        <w:trPr>
          <w:trHeight w:val="265"/>
          <w:tblHeader/>
          <w:jc w:val="center"/>
        </w:trPr>
        <w:tc>
          <w:tcPr>
            <w:tcW w:w="1983" w:type="pct"/>
            <w:vAlign w:val="center"/>
          </w:tcPr>
          <w:p w:rsidR="00AE7547" w:rsidRPr="00773F04" w:rsidRDefault="00AE7547" w:rsidP="00935945">
            <w:pPr>
              <w:rPr>
                <w:color w:val="000000"/>
                <w:sz w:val="24"/>
                <w:szCs w:val="24"/>
              </w:rPr>
            </w:pPr>
            <w:r w:rsidRPr="00773F04">
              <w:rPr>
                <w:color w:val="000000"/>
                <w:sz w:val="24"/>
                <w:szCs w:val="24"/>
              </w:rPr>
              <w:t>Fenantren</w:t>
            </w:r>
          </w:p>
        </w:tc>
        <w:tc>
          <w:tcPr>
            <w:tcW w:w="409" w:type="pct"/>
          </w:tcPr>
          <w:p w:rsidR="00AE7547" w:rsidRPr="00773F04" w:rsidRDefault="00AE7547" w:rsidP="00935945">
            <w:pPr>
              <w:jc w:val="center"/>
              <w:rPr>
                <w:color w:val="000000"/>
                <w:sz w:val="24"/>
                <w:szCs w:val="24"/>
              </w:rPr>
            </w:pPr>
            <w:r w:rsidRPr="00773F04">
              <w:rPr>
                <w:color w:val="000000"/>
                <w:sz w:val="24"/>
                <w:szCs w:val="24"/>
              </w:rPr>
              <w:t>µg/g</w:t>
            </w:r>
          </w:p>
        </w:tc>
        <w:tc>
          <w:tcPr>
            <w:tcW w:w="624" w:type="pct"/>
            <w:vAlign w:val="bottom"/>
          </w:tcPr>
          <w:p w:rsidR="00AE7547" w:rsidRPr="00773F04" w:rsidRDefault="00AE7547" w:rsidP="00935945">
            <w:pPr>
              <w:jc w:val="right"/>
              <w:rPr>
                <w:color w:val="000000"/>
                <w:sz w:val="24"/>
                <w:szCs w:val="24"/>
              </w:rPr>
            </w:pPr>
            <w:r w:rsidRPr="00773F04">
              <w:rPr>
                <w:color w:val="000000"/>
                <w:sz w:val="24"/>
                <w:szCs w:val="24"/>
              </w:rPr>
              <w:t>0,074</w:t>
            </w:r>
          </w:p>
        </w:tc>
        <w:tc>
          <w:tcPr>
            <w:tcW w:w="779" w:type="pct"/>
            <w:vAlign w:val="bottom"/>
          </w:tcPr>
          <w:p w:rsidR="00AE7547" w:rsidRPr="00773F04" w:rsidRDefault="00AE7547" w:rsidP="00935945">
            <w:pPr>
              <w:jc w:val="right"/>
              <w:rPr>
                <w:color w:val="000000"/>
                <w:sz w:val="24"/>
                <w:szCs w:val="24"/>
              </w:rPr>
            </w:pPr>
            <w:r w:rsidRPr="00773F04">
              <w:rPr>
                <w:color w:val="000000"/>
                <w:sz w:val="24"/>
                <w:szCs w:val="24"/>
              </w:rPr>
              <w:t>0,039</w:t>
            </w:r>
          </w:p>
        </w:tc>
        <w:tc>
          <w:tcPr>
            <w:tcW w:w="602" w:type="pct"/>
            <w:vAlign w:val="bottom"/>
          </w:tcPr>
          <w:p w:rsidR="00AE7547" w:rsidRPr="00773F04" w:rsidRDefault="00AE7547" w:rsidP="00935945">
            <w:pPr>
              <w:jc w:val="right"/>
              <w:rPr>
                <w:color w:val="000000"/>
                <w:sz w:val="24"/>
                <w:szCs w:val="24"/>
              </w:rPr>
            </w:pPr>
            <w:r w:rsidRPr="00773F04">
              <w:rPr>
                <w:color w:val="000000"/>
                <w:sz w:val="24"/>
                <w:szCs w:val="24"/>
              </w:rPr>
              <w:t>0,097</w:t>
            </w:r>
          </w:p>
        </w:tc>
        <w:tc>
          <w:tcPr>
            <w:tcW w:w="603" w:type="pct"/>
            <w:gridSpan w:val="2"/>
            <w:vAlign w:val="bottom"/>
          </w:tcPr>
          <w:p w:rsidR="00AE7547" w:rsidRPr="00773F04" w:rsidRDefault="00AE7547" w:rsidP="00935945">
            <w:pPr>
              <w:jc w:val="right"/>
              <w:rPr>
                <w:color w:val="000000"/>
                <w:sz w:val="24"/>
                <w:szCs w:val="24"/>
              </w:rPr>
            </w:pPr>
            <w:r w:rsidRPr="00773F04">
              <w:rPr>
                <w:color w:val="000000"/>
                <w:sz w:val="24"/>
                <w:szCs w:val="24"/>
              </w:rPr>
              <w:t>0,115</w:t>
            </w:r>
          </w:p>
        </w:tc>
      </w:tr>
      <w:tr w:rsidR="00AE7547" w:rsidRPr="00773F04">
        <w:trPr>
          <w:trHeight w:val="265"/>
          <w:tblHeader/>
          <w:jc w:val="center"/>
        </w:trPr>
        <w:tc>
          <w:tcPr>
            <w:tcW w:w="1983" w:type="pct"/>
            <w:vAlign w:val="center"/>
          </w:tcPr>
          <w:p w:rsidR="00AE7547" w:rsidRPr="00773F04" w:rsidRDefault="00AE7547" w:rsidP="00935945">
            <w:pPr>
              <w:rPr>
                <w:color w:val="000000"/>
                <w:sz w:val="24"/>
                <w:szCs w:val="24"/>
              </w:rPr>
            </w:pPr>
            <w:r w:rsidRPr="00773F04">
              <w:rPr>
                <w:color w:val="000000"/>
                <w:sz w:val="24"/>
                <w:szCs w:val="24"/>
              </w:rPr>
              <w:t>Antracen</w:t>
            </w:r>
          </w:p>
        </w:tc>
        <w:tc>
          <w:tcPr>
            <w:tcW w:w="409" w:type="pct"/>
          </w:tcPr>
          <w:p w:rsidR="00AE7547" w:rsidRPr="00773F04" w:rsidRDefault="00AE7547" w:rsidP="00935945">
            <w:pPr>
              <w:jc w:val="center"/>
              <w:rPr>
                <w:color w:val="000000"/>
                <w:sz w:val="24"/>
                <w:szCs w:val="24"/>
              </w:rPr>
            </w:pPr>
            <w:r w:rsidRPr="00773F04">
              <w:rPr>
                <w:color w:val="000000"/>
                <w:sz w:val="24"/>
                <w:szCs w:val="24"/>
              </w:rPr>
              <w:t>µg/g</w:t>
            </w:r>
          </w:p>
        </w:tc>
        <w:tc>
          <w:tcPr>
            <w:tcW w:w="624" w:type="pct"/>
            <w:vAlign w:val="bottom"/>
          </w:tcPr>
          <w:p w:rsidR="00AE7547" w:rsidRPr="00773F04" w:rsidRDefault="00AE7547" w:rsidP="00935945">
            <w:pPr>
              <w:jc w:val="right"/>
              <w:rPr>
                <w:color w:val="000000"/>
                <w:sz w:val="24"/>
                <w:szCs w:val="24"/>
              </w:rPr>
            </w:pPr>
            <w:r w:rsidRPr="00773F04">
              <w:rPr>
                <w:color w:val="000000"/>
                <w:sz w:val="24"/>
                <w:szCs w:val="24"/>
              </w:rPr>
              <w:t>0,007</w:t>
            </w:r>
          </w:p>
        </w:tc>
        <w:tc>
          <w:tcPr>
            <w:tcW w:w="779" w:type="pct"/>
            <w:vAlign w:val="bottom"/>
          </w:tcPr>
          <w:p w:rsidR="00AE7547" w:rsidRPr="00773F04" w:rsidRDefault="00AE7547" w:rsidP="00935945">
            <w:pPr>
              <w:jc w:val="right"/>
              <w:rPr>
                <w:color w:val="000000"/>
                <w:sz w:val="24"/>
                <w:szCs w:val="24"/>
              </w:rPr>
            </w:pPr>
            <w:r w:rsidRPr="00773F04">
              <w:rPr>
                <w:color w:val="000000"/>
                <w:sz w:val="24"/>
                <w:szCs w:val="24"/>
              </w:rPr>
              <w:t>0,053</w:t>
            </w:r>
          </w:p>
        </w:tc>
        <w:tc>
          <w:tcPr>
            <w:tcW w:w="602" w:type="pct"/>
            <w:vAlign w:val="bottom"/>
          </w:tcPr>
          <w:p w:rsidR="00AE7547" w:rsidRPr="00773F04" w:rsidRDefault="00AE7547" w:rsidP="00935945">
            <w:pPr>
              <w:jc w:val="right"/>
              <w:rPr>
                <w:color w:val="000000"/>
                <w:sz w:val="24"/>
                <w:szCs w:val="24"/>
              </w:rPr>
            </w:pPr>
            <w:r w:rsidRPr="00773F04">
              <w:rPr>
                <w:color w:val="000000"/>
                <w:sz w:val="24"/>
                <w:szCs w:val="24"/>
              </w:rPr>
              <w:t>0,016</w:t>
            </w:r>
          </w:p>
        </w:tc>
        <w:tc>
          <w:tcPr>
            <w:tcW w:w="603" w:type="pct"/>
            <w:gridSpan w:val="2"/>
            <w:vAlign w:val="bottom"/>
          </w:tcPr>
          <w:p w:rsidR="00AE7547" w:rsidRPr="00773F04" w:rsidRDefault="00AE7547" w:rsidP="00935945">
            <w:pPr>
              <w:jc w:val="right"/>
              <w:rPr>
                <w:color w:val="000000"/>
                <w:sz w:val="24"/>
                <w:szCs w:val="24"/>
              </w:rPr>
            </w:pPr>
            <w:r w:rsidRPr="00773F04">
              <w:rPr>
                <w:color w:val="000000"/>
                <w:sz w:val="24"/>
                <w:szCs w:val="24"/>
              </w:rPr>
              <w:t>0,035</w:t>
            </w:r>
          </w:p>
        </w:tc>
      </w:tr>
      <w:tr w:rsidR="00AE7547" w:rsidRPr="00773F04">
        <w:trPr>
          <w:trHeight w:val="265"/>
          <w:tblHeader/>
          <w:jc w:val="center"/>
        </w:trPr>
        <w:tc>
          <w:tcPr>
            <w:tcW w:w="1983" w:type="pct"/>
            <w:vAlign w:val="center"/>
          </w:tcPr>
          <w:p w:rsidR="00AE7547" w:rsidRPr="00773F04" w:rsidRDefault="00AE7547" w:rsidP="00935945">
            <w:pPr>
              <w:rPr>
                <w:color w:val="000000"/>
                <w:sz w:val="24"/>
                <w:szCs w:val="24"/>
              </w:rPr>
            </w:pPr>
            <w:r w:rsidRPr="00773F04">
              <w:rPr>
                <w:color w:val="000000"/>
                <w:sz w:val="24"/>
                <w:szCs w:val="24"/>
              </w:rPr>
              <w:t>Fluoranten</w:t>
            </w:r>
          </w:p>
        </w:tc>
        <w:tc>
          <w:tcPr>
            <w:tcW w:w="409" w:type="pct"/>
          </w:tcPr>
          <w:p w:rsidR="00AE7547" w:rsidRPr="00773F04" w:rsidRDefault="00AE7547" w:rsidP="00935945">
            <w:pPr>
              <w:jc w:val="center"/>
              <w:rPr>
                <w:color w:val="000000"/>
                <w:sz w:val="24"/>
                <w:szCs w:val="24"/>
              </w:rPr>
            </w:pPr>
            <w:r w:rsidRPr="00773F04">
              <w:rPr>
                <w:color w:val="000000"/>
                <w:sz w:val="24"/>
                <w:szCs w:val="24"/>
              </w:rPr>
              <w:t>µg/g</w:t>
            </w:r>
          </w:p>
        </w:tc>
        <w:tc>
          <w:tcPr>
            <w:tcW w:w="624" w:type="pct"/>
            <w:vAlign w:val="bottom"/>
          </w:tcPr>
          <w:p w:rsidR="00AE7547" w:rsidRPr="00773F04" w:rsidRDefault="00AE7547" w:rsidP="00935945">
            <w:pPr>
              <w:jc w:val="right"/>
              <w:rPr>
                <w:color w:val="000000"/>
                <w:sz w:val="24"/>
                <w:szCs w:val="24"/>
              </w:rPr>
            </w:pPr>
            <w:r w:rsidRPr="00773F04">
              <w:rPr>
                <w:color w:val="000000"/>
                <w:sz w:val="24"/>
                <w:szCs w:val="24"/>
              </w:rPr>
              <w:t>0,079</w:t>
            </w:r>
          </w:p>
        </w:tc>
        <w:tc>
          <w:tcPr>
            <w:tcW w:w="779" w:type="pct"/>
            <w:vAlign w:val="bottom"/>
          </w:tcPr>
          <w:p w:rsidR="00AE7547" w:rsidRPr="00773F04" w:rsidRDefault="00AE7547" w:rsidP="00935945">
            <w:pPr>
              <w:jc w:val="right"/>
              <w:rPr>
                <w:color w:val="000000"/>
                <w:sz w:val="24"/>
                <w:szCs w:val="24"/>
              </w:rPr>
            </w:pPr>
            <w:r w:rsidRPr="00773F04">
              <w:rPr>
                <w:color w:val="000000"/>
                <w:sz w:val="24"/>
                <w:szCs w:val="24"/>
              </w:rPr>
              <w:t>0,006</w:t>
            </w:r>
          </w:p>
        </w:tc>
        <w:tc>
          <w:tcPr>
            <w:tcW w:w="602" w:type="pct"/>
            <w:vAlign w:val="bottom"/>
          </w:tcPr>
          <w:p w:rsidR="00AE7547" w:rsidRPr="00773F04" w:rsidRDefault="00AE7547" w:rsidP="00935945">
            <w:pPr>
              <w:jc w:val="right"/>
              <w:rPr>
                <w:color w:val="000000"/>
                <w:sz w:val="24"/>
                <w:szCs w:val="24"/>
              </w:rPr>
            </w:pPr>
            <w:r w:rsidRPr="00773F04">
              <w:rPr>
                <w:color w:val="000000"/>
                <w:sz w:val="24"/>
                <w:szCs w:val="24"/>
              </w:rPr>
              <w:t>0,119</w:t>
            </w:r>
          </w:p>
        </w:tc>
        <w:tc>
          <w:tcPr>
            <w:tcW w:w="603" w:type="pct"/>
            <w:gridSpan w:val="2"/>
            <w:vAlign w:val="bottom"/>
          </w:tcPr>
          <w:p w:rsidR="00AE7547" w:rsidRPr="00773F04" w:rsidRDefault="00AE7547" w:rsidP="00935945">
            <w:pPr>
              <w:jc w:val="right"/>
              <w:rPr>
                <w:color w:val="000000"/>
                <w:sz w:val="24"/>
                <w:szCs w:val="24"/>
              </w:rPr>
            </w:pPr>
            <w:r w:rsidRPr="00773F04">
              <w:rPr>
                <w:color w:val="000000"/>
                <w:sz w:val="24"/>
                <w:szCs w:val="24"/>
              </w:rPr>
              <w:t>0,223</w:t>
            </w:r>
          </w:p>
        </w:tc>
      </w:tr>
      <w:tr w:rsidR="00AE7547" w:rsidRPr="00773F04">
        <w:trPr>
          <w:trHeight w:val="250"/>
          <w:tblHeader/>
          <w:jc w:val="center"/>
        </w:trPr>
        <w:tc>
          <w:tcPr>
            <w:tcW w:w="1983" w:type="pct"/>
            <w:vAlign w:val="center"/>
          </w:tcPr>
          <w:p w:rsidR="00AE7547" w:rsidRPr="00773F04" w:rsidRDefault="00AE7547" w:rsidP="00935945">
            <w:pPr>
              <w:rPr>
                <w:color w:val="000000"/>
                <w:sz w:val="24"/>
                <w:szCs w:val="24"/>
              </w:rPr>
            </w:pPr>
            <w:r w:rsidRPr="00773F04">
              <w:rPr>
                <w:color w:val="000000"/>
                <w:sz w:val="24"/>
                <w:szCs w:val="24"/>
              </w:rPr>
              <w:t>Piren</w:t>
            </w:r>
          </w:p>
        </w:tc>
        <w:tc>
          <w:tcPr>
            <w:tcW w:w="409" w:type="pct"/>
          </w:tcPr>
          <w:p w:rsidR="00AE7547" w:rsidRPr="00773F04" w:rsidRDefault="00AE7547" w:rsidP="00935945">
            <w:pPr>
              <w:jc w:val="center"/>
              <w:rPr>
                <w:color w:val="000000"/>
                <w:sz w:val="24"/>
                <w:szCs w:val="24"/>
              </w:rPr>
            </w:pPr>
            <w:r w:rsidRPr="00773F04">
              <w:rPr>
                <w:color w:val="000000"/>
                <w:sz w:val="24"/>
                <w:szCs w:val="24"/>
              </w:rPr>
              <w:t>µg/g</w:t>
            </w:r>
          </w:p>
        </w:tc>
        <w:tc>
          <w:tcPr>
            <w:tcW w:w="624" w:type="pct"/>
            <w:vAlign w:val="bottom"/>
          </w:tcPr>
          <w:p w:rsidR="00AE7547" w:rsidRPr="00773F04" w:rsidRDefault="00AE7547" w:rsidP="00935945">
            <w:pPr>
              <w:jc w:val="right"/>
              <w:rPr>
                <w:color w:val="000000"/>
                <w:sz w:val="24"/>
                <w:szCs w:val="24"/>
              </w:rPr>
            </w:pPr>
            <w:r w:rsidRPr="00773F04">
              <w:rPr>
                <w:color w:val="000000"/>
                <w:sz w:val="24"/>
                <w:szCs w:val="24"/>
              </w:rPr>
              <w:t>0,104</w:t>
            </w:r>
          </w:p>
        </w:tc>
        <w:tc>
          <w:tcPr>
            <w:tcW w:w="779" w:type="pct"/>
            <w:vAlign w:val="bottom"/>
          </w:tcPr>
          <w:p w:rsidR="00AE7547" w:rsidRPr="00773F04" w:rsidRDefault="00AE7547" w:rsidP="00935945">
            <w:pPr>
              <w:jc w:val="right"/>
              <w:rPr>
                <w:color w:val="000000"/>
                <w:sz w:val="24"/>
                <w:szCs w:val="24"/>
              </w:rPr>
            </w:pPr>
            <w:r w:rsidRPr="00773F04">
              <w:rPr>
                <w:color w:val="000000"/>
                <w:sz w:val="24"/>
                <w:szCs w:val="24"/>
              </w:rPr>
              <w:t>0,011</w:t>
            </w:r>
          </w:p>
        </w:tc>
        <w:tc>
          <w:tcPr>
            <w:tcW w:w="602" w:type="pct"/>
            <w:vAlign w:val="bottom"/>
          </w:tcPr>
          <w:p w:rsidR="00AE7547" w:rsidRPr="00773F04" w:rsidRDefault="00AE7547" w:rsidP="00935945">
            <w:pPr>
              <w:jc w:val="right"/>
              <w:rPr>
                <w:color w:val="000000"/>
                <w:sz w:val="24"/>
                <w:szCs w:val="24"/>
              </w:rPr>
            </w:pPr>
            <w:r w:rsidRPr="00773F04">
              <w:rPr>
                <w:color w:val="000000"/>
                <w:sz w:val="24"/>
                <w:szCs w:val="24"/>
              </w:rPr>
              <w:t>0,148</w:t>
            </w:r>
          </w:p>
        </w:tc>
        <w:tc>
          <w:tcPr>
            <w:tcW w:w="603" w:type="pct"/>
            <w:gridSpan w:val="2"/>
            <w:vAlign w:val="bottom"/>
          </w:tcPr>
          <w:p w:rsidR="00AE7547" w:rsidRPr="00773F04" w:rsidRDefault="00AE7547" w:rsidP="00935945">
            <w:pPr>
              <w:jc w:val="right"/>
              <w:rPr>
                <w:color w:val="000000"/>
                <w:sz w:val="24"/>
                <w:szCs w:val="24"/>
              </w:rPr>
            </w:pPr>
            <w:r w:rsidRPr="00773F04">
              <w:rPr>
                <w:color w:val="000000"/>
                <w:sz w:val="24"/>
                <w:szCs w:val="24"/>
              </w:rPr>
              <w:t>0,238</w:t>
            </w:r>
          </w:p>
        </w:tc>
      </w:tr>
      <w:tr w:rsidR="00AE7547" w:rsidRPr="00773F04">
        <w:trPr>
          <w:trHeight w:val="265"/>
          <w:tblHeader/>
          <w:jc w:val="center"/>
        </w:trPr>
        <w:tc>
          <w:tcPr>
            <w:tcW w:w="1983" w:type="pct"/>
            <w:vAlign w:val="center"/>
          </w:tcPr>
          <w:p w:rsidR="00AE7547" w:rsidRPr="00773F04" w:rsidRDefault="00AE7547" w:rsidP="00935945">
            <w:pPr>
              <w:rPr>
                <w:color w:val="000000"/>
                <w:sz w:val="24"/>
                <w:szCs w:val="24"/>
              </w:rPr>
            </w:pPr>
            <w:r w:rsidRPr="00773F04">
              <w:rPr>
                <w:color w:val="000000"/>
                <w:sz w:val="24"/>
                <w:szCs w:val="24"/>
              </w:rPr>
              <w:t>Benzo[a]antracen</w:t>
            </w:r>
          </w:p>
        </w:tc>
        <w:tc>
          <w:tcPr>
            <w:tcW w:w="409" w:type="pct"/>
          </w:tcPr>
          <w:p w:rsidR="00AE7547" w:rsidRPr="00773F04" w:rsidRDefault="00AE7547" w:rsidP="00935945">
            <w:pPr>
              <w:jc w:val="center"/>
              <w:rPr>
                <w:color w:val="000000"/>
                <w:sz w:val="24"/>
                <w:szCs w:val="24"/>
              </w:rPr>
            </w:pPr>
            <w:r w:rsidRPr="00773F04">
              <w:rPr>
                <w:color w:val="000000"/>
                <w:sz w:val="24"/>
                <w:szCs w:val="24"/>
              </w:rPr>
              <w:t>µg/g</w:t>
            </w:r>
          </w:p>
        </w:tc>
        <w:tc>
          <w:tcPr>
            <w:tcW w:w="624" w:type="pct"/>
            <w:vAlign w:val="bottom"/>
          </w:tcPr>
          <w:p w:rsidR="00AE7547" w:rsidRPr="00773F04" w:rsidRDefault="00AE7547" w:rsidP="00935945">
            <w:pPr>
              <w:jc w:val="right"/>
              <w:rPr>
                <w:color w:val="000000"/>
                <w:sz w:val="24"/>
                <w:szCs w:val="24"/>
              </w:rPr>
            </w:pPr>
            <w:r w:rsidRPr="00773F04">
              <w:rPr>
                <w:color w:val="000000"/>
                <w:sz w:val="24"/>
                <w:szCs w:val="24"/>
              </w:rPr>
              <w:t>0,220</w:t>
            </w:r>
          </w:p>
        </w:tc>
        <w:tc>
          <w:tcPr>
            <w:tcW w:w="779" w:type="pct"/>
            <w:vAlign w:val="bottom"/>
          </w:tcPr>
          <w:p w:rsidR="00AE7547" w:rsidRPr="00773F04" w:rsidRDefault="00AE7547" w:rsidP="00935945">
            <w:pPr>
              <w:jc w:val="right"/>
              <w:rPr>
                <w:color w:val="000000"/>
                <w:sz w:val="24"/>
                <w:szCs w:val="24"/>
              </w:rPr>
            </w:pPr>
            <w:r w:rsidRPr="00773F04">
              <w:rPr>
                <w:color w:val="000000"/>
                <w:sz w:val="24"/>
                <w:szCs w:val="24"/>
              </w:rPr>
              <w:t>0,018</w:t>
            </w:r>
          </w:p>
        </w:tc>
        <w:tc>
          <w:tcPr>
            <w:tcW w:w="602" w:type="pct"/>
            <w:vAlign w:val="bottom"/>
          </w:tcPr>
          <w:p w:rsidR="00AE7547" w:rsidRPr="00773F04" w:rsidRDefault="00AE7547" w:rsidP="00935945">
            <w:pPr>
              <w:jc w:val="right"/>
              <w:rPr>
                <w:color w:val="000000"/>
                <w:sz w:val="24"/>
                <w:szCs w:val="24"/>
              </w:rPr>
            </w:pPr>
            <w:r w:rsidRPr="00773F04">
              <w:rPr>
                <w:color w:val="000000"/>
                <w:sz w:val="24"/>
                <w:szCs w:val="24"/>
              </w:rPr>
              <w:t>0,031</w:t>
            </w:r>
          </w:p>
        </w:tc>
        <w:tc>
          <w:tcPr>
            <w:tcW w:w="603" w:type="pct"/>
            <w:gridSpan w:val="2"/>
            <w:vAlign w:val="bottom"/>
          </w:tcPr>
          <w:p w:rsidR="00AE7547" w:rsidRPr="00773F04" w:rsidRDefault="00AE7547" w:rsidP="00935945">
            <w:pPr>
              <w:jc w:val="right"/>
              <w:rPr>
                <w:color w:val="000000"/>
                <w:sz w:val="24"/>
                <w:szCs w:val="24"/>
              </w:rPr>
            </w:pPr>
            <w:r w:rsidRPr="00773F04">
              <w:rPr>
                <w:color w:val="000000"/>
                <w:sz w:val="24"/>
                <w:szCs w:val="24"/>
              </w:rPr>
              <w:t>0,197</w:t>
            </w:r>
          </w:p>
        </w:tc>
      </w:tr>
      <w:tr w:rsidR="00AE7547" w:rsidRPr="00773F04">
        <w:trPr>
          <w:trHeight w:val="265"/>
          <w:tblHeader/>
          <w:jc w:val="center"/>
        </w:trPr>
        <w:tc>
          <w:tcPr>
            <w:tcW w:w="1983" w:type="pct"/>
            <w:vAlign w:val="center"/>
          </w:tcPr>
          <w:p w:rsidR="00AE7547" w:rsidRPr="00773F04" w:rsidRDefault="00AE7547" w:rsidP="00935945">
            <w:pPr>
              <w:rPr>
                <w:color w:val="000000"/>
                <w:sz w:val="24"/>
                <w:szCs w:val="24"/>
              </w:rPr>
            </w:pPr>
            <w:r w:rsidRPr="00773F04">
              <w:rPr>
                <w:color w:val="000000"/>
                <w:sz w:val="24"/>
                <w:szCs w:val="24"/>
              </w:rPr>
              <w:t>Crisen</w:t>
            </w:r>
          </w:p>
        </w:tc>
        <w:tc>
          <w:tcPr>
            <w:tcW w:w="409" w:type="pct"/>
          </w:tcPr>
          <w:p w:rsidR="00AE7547" w:rsidRPr="00773F04" w:rsidRDefault="00AE7547" w:rsidP="00935945">
            <w:pPr>
              <w:jc w:val="center"/>
              <w:rPr>
                <w:color w:val="000000"/>
                <w:sz w:val="24"/>
                <w:szCs w:val="24"/>
              </w:rPr>
            </w:pPr>
            <w:r w:rsidRPr="00773F04">
              <w:rPr>
                <w:color w:val="000000"/>
                <w:sz w:val="24"/>
                <w:szCs w:val="24"/>
              </w:rPr>
              <w:t>µg/g</w:t>
            </w:r>
          </w:p>
        </w:tc>
        <w:tc>
          <w:tcPr>
            <w:tcW w:w="624" w:type="pct"/>
            <w:vAlign w:val="bottom"/>
          </w:tcPr>
          <w:p w:rsidR="00AE7547" w:rsidRPr="00773F04" w:rsidRDefault="00AE7547" w:rsidP="00935945">
            <w:pPr>
              <w:jc w:val="right"/>
              <w:rPr>
                <w:color w:val="000000"/>
                <w:sz w:val="24"/>
                <w:szCs w:val="24"/>
              </w:rPr>
            </w:pPr>
            <w:r w:rsidRPr="00773F04">
              <w:rPr>
                <w:color w:val="000000"/>
                <w:sz w:val="24"/>
                <w:szCs w:val="24"/>
              </w:rPr>
              <w:t>0,001</w:t>
            </w:r>
          </w:p>
        </w:tc>
        <w:tc>
          <w:tcPr>
            <w:tcW w:w="779" w:type="pct"/>
            <w:vAlign w:val="bottom"/>
          </w:tcPr>
          <w:p w:rsidR="00AE7547" w:rsidRPr="00773F04" w:rsidRDefault="00AE7547" w:rsidP="00935945">
            <w:pPr>
              <w:jc w:val="right"/>
              <w:rPr>
                <w:color w:val="000000"/>
                <w:sz w:val="24"/>
                <w:szCs w:val="24"/>
              </w:rPr>
            </w:pPr>
            <w:r w:rsidRPr="00773F04">
              <w:rPr>
                <w:color w:val="000000"/>
                <w:sz w:val="24"/>
                <w:szCs w:val="24"/>
              </w:rPr>
              <w:t>0,006</w:t>
            </w:r>
          </w:p>
        </w:tc>
        <w:tc>
          <w:tcPr>
            <w:tcW w:w="602" w:type="pct"/>
            <w:vAlign w:val="bottom"/>
          </w:tcPr>
          <w:p w:rsidR="00AE7547" w:rsidRPr="00773F04" w:rsidRDefault="00AE7547" w:rsidP="00935945">
            <w:pPr>
              <w:jc w:val="right"/>
              <w:rPr>
                <w:color w:val="000000"/>
                <w:sz w:val="24"/>
                <w:szCs w:val="24"/>
              </w:rPr>
            </w:pPr>
            <w:r w:rsidRPr="00773F04">
              <w:rPr>
                <w:color w:val="000000"/>
                <w:sz w:val="24"/>
                <w:szCs w:val="24"/>
              </w:rPr>
              <w:t>0,005</w:t>
            </w:r>
          </w:p>
        </w:tc>
        <w:tc>
          <w:tcPr>
            <w:tcW w:w="603" w:type="pct"/>
            <w:gridSpan w:val="2"/>
            <w:vAlign w:val="bottom"/>
          </w:tcPr>
          <w:p w:rsidR="00AE7547" w:rsidRPr="00773F04" w:rsidRDefault="00AE7547" w:rsidP="00935945">
            <w:pPr>
              <w:jc w:val="right"/>
              <w:rPr>
                <w:color w:val="000000"/>
                <w:sz w:val="24"/>
                <w:szCs w:val="24"/>
              </w:rPr>
            </w:pPr>
            <w:r w:rsidRPr="00773F04">
              <w:rPr>
                <w:color w:val="000000"/>
                <w:sz w:val="24"/>
                <w:szCs w:val="24"/>
              </w:rPr>
              <w:t>0,005</w:t>
            </w:r>
          </w:p>
        </w:tc>
      </w:tr>
      <w:tr w:rsidR="00AE7547" w:rsidRPr="00773F04">
        <w:trPr>
          <w:trHeight w:val="265"/>
          <w:tblHeader/>
          <w:jc w:val="center"/>
        </w:trPr>
        <w:tc>
          <w:tcPr>
            <w:tcW w:w="1983" w:type="pct"/>
            <w:vAlign w:val="bottom"/>
          </w:tcPr>
          <w:p w:rsidR="00AE7547" w:rsidRPr="00773F04" w:rsidRDefault="00AE7547" w:rsidP="00935945">
            <w:pPr>
              <w:rPr>
                <w:color w:val="000000"/>
                <w:sz w:val="24"/>
                <w:szCs w:val="24"/>
              </w:rPr>
            </w:pPr>
            <w:r w:rsidRPr="00773F04">
              <w:rPr>
                <w:color w:val="000000"/>
                <w:sz w:val="24"/>
                <w:szCs w:val="24"/>
              </w:rPr>
              <w:t>Benzo[b]fluoranten</w:t>
            </w:r>
          </w:p>
        </w:tc>
        <w:tc>
          <w:tcPr>
            <w:tcW w:w="409" w:type="pct"/>
          </w:tcPr>
          <w:p w:rsidR="00AE7547" w:rsidRPr="00773F04" w:rsidRDefault="00AE7547" w:rsidP="00935945">
            <w:pPr>
              <w:jc w:val="center"/>
              <w:rPr>
                <w:color w:val="000000"/>
                <w:sz w:val="24"/>
                <w:szCs w:val="24"/>
              </w:rPr>
            </w:pPr>
            <w:r w:rsidRPr="00773F04">
              <w:rPr>
                <w:color w:val="000000"/>
                <w:sz w:val="24"/>
                <w:szCs w:val="24"/>
              </w:rPr>
              <w:t>µg/g</w:t>
            </w:r>
          </w:p>
        </w:tc>
        <w:tc>
          <w:tcPr>
            <w:tcW w:w="624" w:type="pct"/>
            <w:vAlign w:val="bottom"/>
          </w:tcPr>
          <w:p w:rsidR="00AE7547" w:rsidRPr="00773F04" w:rsidRDefault="00AE7547" w:rsidP="00935945">
            <w:pPr>
              <w:jc w:val="right"/>
              <w:rPr>
                <w:color w:val="000000"/>
                <w:sz w:val="24"/>
                <w:szCs w:val="24"/>
              </w:rPr>
            </w:pPr>
            <w:r w:rsidRPr="00773F04">
              <w:rPr>
                <w:color w:val="000000"/>
                <w:sz w:val="24"/>
                <w:szCs w:val="24"/>
              </w:rPr>
              <w:t>0,063</w:t>
            </w:r>
          </w:p>
        </w:tc>
        <w:tc>
          <w:tcPr>
            <w:tcW w:w="779" w:type="pct"/>
            <w:vAlign w:val="bottom"/>
          </w:tcPr>
          <w:p w:rsidR="00AE7547" w:rsidRPr="00773F04" w:rsidRDefault="00AE7547" w:rsidP="00935945">
            <w:pPr>
              <w:jc w:val="right"/>
              <w:rPr>
                <w:color w:val="000000"/>
                <w:sz w:val="24"/>
                <w:szCs w:val="24"/>
              </w:rPr>
            </w:pPr>
            <w:r w:rsidRPr="00773F04">
              <w:rPr>
                <w:color w:val="000000"/>
                <w:sz w:val="24"/>
                <w:szCs w:val="24"/>
              </w:rPr>
              <w:t>0,004</w:t>
            </w:r>
          </w:p>
        </w:tc>
        <w:tc>
          <w:tcPr>
            <w:tcW w:w="602" w:type="pct"/>
            <w:vAlign w:val="bottom"/>
          </w:tcPr>
          <w:p w:rsidR="00AE7547" w:rsidRPr="00773F04" w:rsidRDefault="00AE7547" w:rsidP="00935945">
            <w:pPr>
              <w:jc w:val="right"/>
              <w:rPr>
                <w:color w:val="000000"/>
                <w:sz w:val="24"/>
                <w:szCs w:val="24"/>
              </w:rPr>
            </w:pPr>
            <w:r w:rsidRPr="00773F04">
              <w:rPr>
                <w:color w:val="000000"/>
                <w:sz w:val="24"/>
                <w:szCs w:val="24"/>
              </w:rPr>
              <w:t>0,004</w:t>
            </w:r>
          </w:p>
        </w:tc>
        <w:tc>
          <w:tcPr>
            <w:tcW w:w="603" w:type="pct"/>
            <w:gridSpan w:val="2"/>
            <w:vAlign w:val="bottom"/>
          </w:tcPr>
          <w:p w:rsidR="00AE7547" w:rsidRPr="00773F04" w:rsidRDefault="00AE7547" w:rsidP="00935945">
            <w:pPr>
              <w:jc w:val="right"/>
              <w:rPr>
                <w:color w:val="000000"/>
                <w:sz w:val="24"/>
                <w:szCs w:val="24"/>
              </w:rPr>
            </w:pPr>
            <w:r w:rsidRPr="00773F04">
              <w:rPr>
                <w:color w:val="000000"/>
                <w:sz w:val="24"/>
                <w:szCs w:val="24"/>
              </w:rPr>
              <w:t>0,123</w:t>
            </w:r>
          </w:p>
        </w:tc>
      </w:tr>
      <w:tr w:rsidR="00AE7547" w:rsidRPr="00773F04">
        <w:trPr>
          <w:trHeight w:val="265"/>
          <w:tblHeader/>
          <w:jc w:val="center"/>
        </w:trPr>
        <w:tc>
          <w:tcPr>
            <w:tcW w:w="1983" w:type="pct"/>
            <w:vAlign w:val="bottom"/>
          </w:tcPr>
          <w:p w:rsidR="00AE7547" w:rsidRPr="00773F04" w:rsidRDefault="00AE7547" w:rsidP="00935945">
            <w:pPr>
              <w:rPr>
                <w:color w:val="000000"/>
                <w:sz w:val="24"/>
                <w:szCs w:val="24"/>
              </w:rPr>
            </w:pPr>
            <w:r w:rsidRPr="00773F04">
              <w:rPr>
                <w:color w:val="000000"/>
                <w:sz w:val="24"/>
                <w:szCs w:val="24"/>
              </w:rPr>
              <w:t>Benzo[k]fluoranten</w:t>
            </w:r>
          </w:p>
        </w:tc>
        <w:tc>
          <w:tcPr>
            <w:tcW w:w="409" w:type="pct"/>
          </w:tcPr>
          <w:p w:rsidR="00AE7547" w:rsidRPr="00773F04" w:rsidRDefault="00AE7547" w:rsidP="00935945">
            <w:pPr>
              <w:jc w:val="center"/>
              <w:rPr>
                <w:color w:val="000000"/>
                <w:sz w:val="24"/>
                <w:szCs w:val="24"/>
              </w:rPr>
            </w:pPr>
            <w:r w:rsidRPr="00773F04">
              <w:rPr>
                <w:color w:val="000000"/>
                <w:sz w:val="24"/>
                <w:szCs w:val="24"/>
              </w:rPr>
              <w:t>µg/g</w:t>
            </w:r>
          </w:p>
        </w:tc>
        <w:tc>
          <w:tcPr>
            <w:tcW w:w="624" w:type="pct"/>
            <w:vAlign w:val="bottom"/>
          </w:tcPr>
          <w:p w:rsidR="00AE7547" w:rsidRPr="00773F04" w:rsidRDefault="00AE7547" w:rsidP="00935945">
            <w:pPr>
              <w:jc w:val="right"/>
              <w:rPr>
                <w:color w:val="000000"/>
                <w:sz w:val="24"/>
                <w:szCs w:val="24"/>
              </w:rPr>
            </w:pPr>
            <w:r w:rsidRPr="00773F04">
              <w:rPr>
                <w:color w:val="000000"/>
                <w:sz w:val="24"/>
                <w:szCs w:val="24"/>
              </w:rPr>
              <w:t>0,016</w:t>
            </w:r>
          </w:p>
        </w:tc>
        <w:tc>
          <w:tcPr>
            <w:tcW w:w="779" w:type="pct"/>
            <w:vAlign w:val="bottom"/>
          </w:tcPr>
          <w:p w:rsidR="00AE7547" w:rsidRPr="00773F04" w:rsidRDefault="00AE7547" w:rsidP="00935945">
            <w:pPr>
              <w:jc w:val="right"/>
              <w:rPr>
                <w:color w:val="000000"/>
                <w:sz w:val="24"/>
                <w:szCs w:val="24"/>
              </w:rPr>
            </w:pPr>
            <w:r w:rsidRPr="00773F04">
              <w:rPr>
                <w:color w:val="000000"/>
                <w:sz w:val="24"/>
                <w:szCs w:val="24"/>
              </w:rPr>
              <w:t>0,006</w:t>
            </w:r>
          </w:p>
        </w:tc>
        <w:tc>
          <w:tcPr>
            <w:tcW w:w="602" w:type="pct"/>
            <w:vAlign w:val="bottom"/>
          </w:tcPr>
          <w:p w:rsidR="00AE7547" w:rsidRPr="00773F04" w:rsidRDefault="00AE7547" w:rsidP="00935945">
            <w:pPr>
              <w:jc w:val="right"/>
              <w:rPr>
                <w:color w:val="000000"/>
                <w:sz w:val="24"/>
                <w:szCs w:val="24"/>
              </w:rPr>
            </w:pPr>
            <w:r w:rsidRPr="00773F04">
              <w:rPr>
                <w:color w:val="000000"/>
                <w:sz w:val="24"/>
                <w:szCs w:val="24"/>
              </w:rPr>
              <w:t>0,006</w:t>
            </w:r>
          </w:p>
        </w:tc>
        <w:tc>
          <w:tcPr>
            <w:tcW w:w="603" w:type="pct"/>
            <w:gridSpan w:val="2"/>
            <w:vAlign w:val="bottom"/>
          </w:tcPr>
          <w:p w:rsidR="00AE7547" w:rsidRPr="00773F04" w:rsidRDefault="00AE7547" w:rsidP="00935945">
            <w:pPr>
              <w:jc w:val="right"/>
              <w:rPr>
                <w:color w:val="000000"/>
                <w:sz w:val="24"/>
                <w:szCs w:val="24"/>
              </w:rPr>
            </w:pPr>
            <w:r w:rsidRPr="00773F04">
              <w:rPr>
                <w:color w:val="000000"/>
                <w:sz w:val="24"/>
                <w:szCs w:val="24"/>
              </w:rPr>
              <w:t>0,035</w:t>
            </w:r>
          </w:p>
        </w:tc>
      </w:tr>
      <w:tr w:rsidR="00AE7547" w:rsidRPr="00773F04">
        <w:trPr>
          <w:trHeight w:val="265"/>
          <w:tblHeader/>
          <w:jc w:val="center"/>
        </w:trPr>
        <w:tc>
          <w:tcPr>
            <w:tcW w:w="1983" w:type="pct"/>
            <w:vAlign w:val="bottom"/>
          </w:tcPr>
          <w:p w:rsidR="00AE7547" w:rsidRPr="00773F04" w:rsidRDefault="00AE7547" w:rsidP="00935945">
            <w:pPr>
              <w:rPr>
                <w:color w:val="000000"/>
                <w:sz w:val="24"/>
                <w:szCs w:val="24"/>
              </w:rPr>
            </w:pPr>
            <w:r w:rsidRPr="00773F04">
              <w:rPr>
                <w:color w:val="000000"/>
                <w:sz w:val="24"/>
                <w:szCs w:val="24"/>
              </w:rPr>
              <w:t>Benzo[a]piren</w:t>
            </w:r>
          </w:p>
        </w:tc>
        <w:tc>
          <w:tcPr>
            <w:tcW w:w="409" w:type="pct"/>
          </w:tcPr>
          <w:p w:rsidR="00AE7547" w:rsidRPr="00773F04" w:rsidRDefault="00AE7547" w:rsidP="00935945">
            <w:pPr>
              <w:jc w:val="center"/>
              <w:rPr>
                <w:color w:val="000000"/>
                <w:sz w:val="24"/>
                <w:szCs w:val="24"/>
              </w:rPr>
            </w:pPr>
            <w:r w:rsidRPr="00773F04">
              <w:rPr>
                <w:color w:val="000000"/>
                <w:sz w:val="24"/>
                <w:szCs w:val="24"/>
              </w:rPr>
              <w:t>µg/g</w:t>
            </w:r>
          </w:p>
        </w:tc>
        <w:tc>
          <w:tcPr>
            <w:tcW w:w="624" w:type="pct"/>
            <w:vAlign w:val="bottom"/>
          </w:tcPr>
          <w:p w:rsidR="00AE7547" w:rsidRPr="00773F04" w:rsidRDefault="00AE7547" w:rsidP="00935945">
            <w:pPr>
              <w:jc w:val="right"/>
              <w:rPr>
                <w:color w:val="000000"/>
                <w:sz w:val="24"/>
                <w:szCs w:val="24"/>
              </w:rPr>
            </w:pPr>
            <w:r w:rsidRPr="00773F04">
              <w:rPr>
                <w:color w:val="000000"/>
                <w:sz w:val="24"/>
                <w:szCs w:val="24"/>
              </w:rPr>
              <w:t>0,127</w:t>
            </w:r>
          </w:p>
        </w:tc>
        <w:tc>
          <w:tcPr>
            <w:tcW w:w="779" w:type="pct"/>
            <w:vAlign w:val="bottom"/>
          </w:tcPr>
          <w:p w:rsidR="00AE7547" w:rsidRPr="00773F04" w:rsidRDefault="00AE7547" w:rsidP="00935945">
            <w:pPr>
              <w:jc w:val="right"/>
              <w:rPr>
                <w:color w:val="000000"/>
                <w:sz w:val="24"/>
                <w:szCs w:val="24"/>
              </w:rPr>
            </w:pPr>
            <w:r w:rsidRPr="00773F04">
              <w:rPr>
                <w:color w:val="000000"/>
                <w:sz w:val="24"/>
                <w:szCs w:val="24"/>
              </w:rPr>
              <w:t>0,010</w:t>
            </w:r>
          </w:p>
        </w:tc>
        <w:tc>
          <w:tcPr>
            <w:tcW w:w="602" w:type="pct"/>
            <w:vAlign w:val="bottom"/>
          </w:tcPr>
          <w:p w:rsidR="00AE7547" w:rsidRPr="00773F04" w:rsidRDefault="00AE7547" w:rsidP="00935945">
            <w:pPr>
              <w:jc w:val="right"/>
              <w:rPr>
                <w:color w:val="000000"/>
                <w:sz w:val="24"/>
                <w:szCs w:val="24"/>
              </w:rPr>
            </w:pPr>
            <w:r w:rsidRPr="00773F04">
              <w:rPr>
                <w:color w:val="000000"/>
                <w:sz w:val="24"/>
                <w:szCs w:val="24"/>
              </w:rPr>
              <w:t>0,015</w:t>
            </w:r>
          </w:p>
        </w:tc>
        <w:tc>
          <w:tcPr>
            <w:tcW w:w="603" w:type="pct"/>
            <w:gridSpan w:val="2"/>
            <w:vAlign w:val="bottom"/>
          </w:tcPr>
          <w:p w:rsidR="00AE7547" w:rsidRPr="00773F04" w:rsidRDefault="00AE7547" w:rsidP="00935945">
            <w:pPr>
              <w:jc w:val="right"/>
              <w:rPr>
                <w:color w:val="000000"/>
                <w:sz w:val="24"/>
                <w:szCs w:val="24"/>
              </w:rPr>
            </w:pPr>
            <w:r w:rsidRPr="00773F04">
              <w:rPr>
                <w:color w:val="000000"/>
                <w:sz w:val="24"/>
                <w:szCs w:val="24"/>
              </w:rPr>
              <w:t>0,049</w:t>
            </w:r>
          </w:p>
        </w:tc>
      </w:tr>
      <w:tr w:rsidR="00AE7547" w:rsidRPr="00773F04">
        <w:trPr>
          <w:trHeight w:val="265"/>
          <w:tblHeader/>
          <w:jc w:val="center"/>
        </w:trPr>
        <w:tc>
          <w:tcPr>
            <w:tcW w:w="1983" w:type="pct"/>
            <w:vAlign w:val="bottom"/>
          </w:tcPr>
          <w:p w:rsidR="00AE7547" w:rsidRPr="00773F04" w:rsidRDefault="00AE7547" w:rsidP="00935945">
            <w:pPr>
              <w:rPr>
                <w:color w:val="000000"/>
                <w:sz w:val="24"/>
                <w:szCs w:val="24"/>
              </w:rPr>
            </w:pPr>
            <w:r w:rsidRPr="00773F04">
              <w:rPr>
                <w:color w:val="000000"/>
                <w:sz w:val="24"/>
                <w:szCs w:val="24"/>
              </w:rPr>
              <w:t>Benzo (g,h,i)perilen</w:t>
            </w:r>
          </w:p>
        </w:tc>
        <w:tc>
          <w:tcPr>
            <w:tcW w:w="409" w:type="pct"/>
          </w:tcPr>
          <w:p w:rsidR="00AE7547" w:rsidRPr="00773F04" w:rsidRDefault="00AE7547" w:rsidP="00935945">
            <w:pPr>
              <w:jc w:val="center"/>
              <w:rPr>
                <w:color w:val="000000"/>
                <w:sz w:val="24"/>
                <w:szCs w:val="24"/>
              </w:rPr>
            </w:pPr>
            <w:r w:rsidRPr="00773F04">
              <w:rPr>
                <w:color w:val="000000"/>
                <w:sz w:val="24"/>
                <w:szCs w:val="24"/>
              </w:rPr>
              <w:t>µg/g</w:t>
            </w:r>
          </w:p>
        </w:tc>
        <w:tc>
          <w:tcPr>
            <w:tcW w:w="624" w:type="pct"/>
            <w:vAlign w:val="bottom"/>
          </w:tcPr>
          <w:p w:rsidR="00AE7547" w:rsidRPr="00773F04" w:rsidRDefault="00AE7547" w:rsidP="00935945">
            <w:pPr>
              <w:jc w:val="right"/>
              <w:rPr>
                <w:color w:val="000000"/>
                <w:sz w:val="24"/>
                <w:szCs w:val="24"/>
              </w:rPr>
            </w:pPr>
            <w:r w:rsidRPr="00773F04">
              <w:rPr>
                <w:color w:val="000000"/>
                <w:sz w:val="24"/>
                <w:szCs w:val="24"/>
              </w:rPr>
              <w:t>0,030</w:t>
            </w:r>
          </w:p>
        </w:tc>
        <w:tc>
          <w:tcPr>
            <w:tcW w:w="779" w:type="pct"/>
            <w:vAlign w:val="bottom"/>
          </w:tcPr>
          <w:p w:rsidR="00AE7547" w:rsidRPr="00773F04" w:rsidRDefault="00AE7547" w:rsidP="00935945">
            <w:pPr>
              <w:jc w:val="right"/>
              <w:rPr>
                <w:color w:val="000000"/>
                <w:sz w:val="24"/>
                <w:szCs w:val="24"/>
              </w:rPr>
            </w:pPr>
            <w:r w:rsidRPr="00773F04">
              <w:rPr>
                <w:color w:val="000000"/>
                <w:sz w:val="24"/>
                <w:szCs w:val="24"/>
              </w:rPr>
              <w:t>0,012</w:t>
            </w:r>
          </w:p>
        </w:tc>
        <w:tc>
          <w:tcPr>
            <w:tcW w:w="602" w:type="pct"/>
            <w:vAlign w:val="bottom"/>
          </w:tcPr>
          <w:p w:rsidR="00AE7547" w:rsidRPr="00773F04" w:rsidRDefault="00AE7547" w:rsidP="00935945">
            <w:pPr>
              <w:jc w:val="right"/>
              <w:rPr>
                <w:color w:val="000000"/>
                <w:sz w:val="24"/>
                <w:szCs w:val="24"/>
              </w:rPr>
            </w:pPr>
            <w:r w:rsidRPr="00773F04">
              <w:rPr>
                <w:color w:val="000000"/>
                <w:sz w:val="24"/>
                <w:szCs w:val="24"/>
              </w:rPr>
              <w:t>0,008</w:t>
            </w:r>
          </w:p>
        </w:tc>
        <w:tc>
          <w:tcPr>
            <w:tcW w:w="603" w:type="pct"/>
            <w:gridSpan w:val="2"/>
            <w:vAlign w:val="bottom"/>
          </w:tcPr>
          <w:p w:rsidR="00AE7547" w:rsidRPr="00773F04" w:rsidRDefault="00AE7547" w:rsidP="00935945">
            <w:pPr>
              <w:jc w:val="right"/>
              <w:rPr>
                <w:color w:val="000000"/>
                <w:sz w:val="24"/>
                <w:szCs w:val="24"/>
              </w:rPr>
            </w:pPr>
            <w:r w:rsidRPr="00773F04">
              <w:rPr>
                <w:color w:val="000000"/>
                <w:sz w:val="24"/>
                <w:szCs w:val="24"/>
              </w:rPr>
              <w:t>0,094</w:t>
            </w:r>
          </w:p>
        </w:tc>
      </w:tr>
      <w:tr w:rsidR="00AE7547" w:rsidRPr="00773F04">
        <w:trPr>
          <w:trHeight w:val="250"/>
          <w:tblHeader/>
          <w:jc w:val="center"/>
        </w:trPr>
        <w:tc>
          <w:tcPr>
            <w:tcW w:w="1983" w:type="pct"/>
            <w:vAlign w:val="bottom"/>
          </w:tcPr>
          <w:p w:rsidR="00AE7547" w:rsidRPr="00773F04" w:rsidRDefault="00AE7547" w:rsidP="00935945">
            <w:pPr>
              <w:rPr>
                <w:color w:val="000000"/>
                <w:sz w:val="24"/>
                <w:szCs w:val="24"/>
              </w:rPr>
            </w:pPr>
            <w:r w:rsidRPr="00773F04">
              <w:rPr>
                <w:color w:val="000000"/>
                <w:sz w:val="24"/>
                <w:szCs w:val="24"/>
              </w:rPr>
              <w:t>Dibenzo(a,h)anthracene</w:t>
            </w:r>
          </w:p>
        </w:tc>
        <w:tc>
          <w:tcPr>
            <w:tcW w:w="409" w:type="pct"/>
          </w:tcPr>
          <w:p w:rsidR="00AE7547" w:rsidRPr="00773F04" w:rsidRDefault="00AE7547" w:rsidP="00935945">
            <w:pPr>
              <w:jc w:val="center"/>
              <w:rPr>
                <w:color w:val="000000"/>
                <w:sz w:val="24"/>
                <w:szCs w:val="24"/>
              </w:rPr>
            </w:pPr>
            <w:r w:rsidRPr="00773F04">
              <w:rPr>
                <w:color w:val="000000"/>
                <w:sz w:val="24"/>
                <w:szCs w:val="24"/>
              </w:rPr>
              <w:t>µg/g</w:t>
            </w:r>
          </w:p>
        </w:tc>
        <w:tc>
          <w:tcPr>
            <w:tcW w:w="624" w:type="pct"/>
            <w:vAlign w:val="bottom"/>
          </w:tcPr>
          <w:p w:rsidR="00AE7547" w:rsidRPr="00773F04" w:rsidRDefault="00AE7547" w:rsidP="00935945">
            <w:pPr>
              <w:jc w:val="right"/>
              <w:rPr>
                <w:color w:val="000000"/>
                <w:sz w:val="24"/>
                <w:szCs w:val="24"/>
              </w:rPr>
            </w:pPr>
            <w:r w:rsidRPr="00773F04">
              <w:rPr>
                <w:color w:val="000000"/>
                <w:sz w:val="24"/>
                <w:szCs w:val="24"/>
              </w:rPr>
              <w:t>0,004</w:t>
            </w:r>
          </w:p>
        </w:tc>
        <w:tc>
          <w:tcPr>
            <w:tcW w:w="779" w:type="pct"/>
            <w:vAlign w:val="bottom"/>
          </w:tcPr>
          <w:p w:rsidR="00AE7547" w:rsidRPr="00773F04" w:rsidRDefault="00AE7547" w:rsidP="00935945">
            <w:pPr>
              <w:jc w:val="right"/>
              <w:rPr>
                <w:color w:val="000000"/>
                <w:sz w:val="24"/>
                <w:szCs w:val="24"/>
              </w:rPr>
            </w:pPr>
            <w:r w:rsidRPr="00773F04">
              <w:rPr>
                <w:color w:val="000000"/>
                <w:sz w:val="24"/>
                <w:szCs w:val="24"/>
              </w:rPr>
              <w:t>0,022</w:t>
            </w:r>
          </w:p>
        </w:tc>
        <w:tc>
          <w:tcPr>
            <w:tcW w:w="602" w:type="pct"/>
            <w:vAlign w:val="bottom"/>
          </w:tcPr>
          <w:p w:rsidR="00AE7547" w:rsidRPr="00773F04" w:rsidRDefault="00AE7547" w:rsidP="00935945">
            <w:pPr>
              <w:jc w:val="right"/>
              <w:rPr>
                <w:color w:val="000000"/>
                <w:sz w:val="24"/>
                <w:szCs w:val="24"/>
              </w:rPr>
            </w:pPr>
            <w:r w:rsidRPr="00773F04">
              <w:rPr>
                <w:color w:val="000000"/>
                <w:sz w:val="24"/>
                <w:szCs w:val="24"/>
              </w:rPr>
              <w:t>0,006</w:t>
            </w:r>
          </w:p>
        </w:tc>
        <w:tc>
          <w:tcPr>
            <w:tcW w:w="603" w:type="pct"/>
            <w:gridSpan w:val="2"/>
            <w:vAlign w:val="bottom"/>
          </w:tcPr>
          <w:p w:rsidR="00AE7547" w:rsidRPr="00773F04" w:rsidRDefault="00AE7547" w:rsidP="00935945">
            <w:pPr>
              <w:jc w:val="right"/>
              <w:rPr>
                <w:color w:val="000000"/>
                <w:sz w:val="24"/>
                <w:szCs w:val="24"/>
              </w:rPr>
            </w:pPr>
            <w:r w:rsidRPr="00773F04">
              <w:rPr>
                <w:color w:val="000000"/>
                <w:sz w:val="24"/>
                <w:szCs w:val="24"/>
              </w:rPr>
              <w:t>0,017</w:t>
            </w:r>
          </w:p>
        </w:tc>
      </w:tr>
      <w:tr w:rsidR="00AE7547" w:rsidRPr="00773F04">
        <w:trPr>
          <w:trHeight w:val="265"/>
          <w:tblHeader/>
          <w:jc w:val="center"/>
        </w:trPr>
        <w:tc>
          <w:tcPr>
            <w:tcW w:w="1983" w:type="pct"/>
            <w:vAlign w:val="bottom"/>
          </w:tcPr>
          <w:p w:rsidR="00AE7547" w:rsidRPr="00773F04" w:rsidRDefault="00AE7547" w:rsidP="00935945">
            <w:pPr>
              <w:rPr>
                <w:color w:val="000000"/>
                <w:sz w:val="24"/>
                <w:szCs w:val="24"/>
              </w:rPr>
            </w:pPr>
            <w:r w:rsidRPr="00773F04">
              <w:rPr>
                <w:color w:val="000000"/>
                <w:sz w:val="24"/>
                <w:szCs w:val="24"/>
              </w:rPr>
              <w:t>Indeno(1,2,3-c,d)piren</w:t>
            </w:r>
          </w:p>
        </w:tc>
        <w:tc>
          <w:tcPr>
            <w:tcW w:w="409" w:type="pct"/>
          </w:tcPr>
          <w:p w:rsidR="00AE7547" w:rsidRPr="00773F04" w:rsidRDefault="00AE7547" w:rsidP="00935945">
            <w:pPr>
              <w:jc w:val="center"/>
              <w:rPr>
                <w:color w:val="000000"/>
                <w:sz w:val="24"/>
                <w:szCs w:val="24"/>
              </w:rPr>
            </w:pPr>
            <w:r w:rsidRPr="00773F04">
              <w:rPr>
                <w:color w:val="000000"/>
                <w:sz w:val="24"/>
                <w:szCs w:val="24"/>
              </w:rPr>
              <w:t>µg/g</w:t>
            </w:r>
          </w:p>
        </w:tc>
        <w:tc>
          <w:tcPr>
            <w:tcW w:w="624" w:type="pct"/>
            <w:vAlign w:val="bottom"/>
          </w:tcPr>
          <w:p w:rsidR="00AE7547" w:rsidRPr="00773F04" w:rsidRDefault="00AE7547" w:rsidP="00935945">
            <w:pPr>
              <w:jc w:val="right"/>
              <w:rPr>
                <w:color w:val="000000"/>
                <w:sz w:val="24"/>
                <w:szCs w:val="24"/>
              </w:rPr>
            </w:pPr>
            <w:r w:rsidRPr="00773F04">
              <w:rPr>
                <w:color w:val="000000"/>
                <w:sz w:val="24"/>
                <w:szCs w:val="24"/>
              </w:rPr>
              <w:t>0,058</w:t>
            </w:r>
          </w:p>
        </w:tc>
        <w:tc>
          <w:tcPr>
            <w:tcW w:w="779" w:type="pct"/>
            <w:vAlign w:val="bottom"/>
          </w:tcPr>
          <w:p w:rsidR="00AE7547" w:rsidRPr="00773F04" w:rsidRDefault="00AE7547" w:rsidP="00935945">
            <w:pPr>
              <w:jc w:val="right"/>
              <w:rPr>
                <w:color w:val="000000"/>
                <w:sz w:val="24"/>
                <w:szCs w:val="24"/>
              </w:rPr>
            </w:pPr>
            <w:r w:rsidRPr="00773F04">
              <w:rPr>
                <w:color w:val="000000"/>
                <w:sz w:val="24"/>
                <w:szCs w:val="24"/>
              </w:rPr>
              <w:t>0,007</w:t>
            </w:r>
          </w:p>
        </w:tc>
        <w:tc>
          <w:tcPr>
            <w:tcW w:w="602" w:type="pct"/>
            <w:vAlign w:val="bottom"/>
          </w:tcPr>
          <w:p w:rsidR="00AE7547" w:rsidRPr="00773F04" w:rsidRDefault="00AE7547" w:rsidP="00935945">
            <w:pPr>
              <w:jc w:val="right"/>
              <w:rPr>
                <w:color w:val="000000"/>
                <w:sz w:val="24"/>
                <w:szCs w:val="24"/>
              </w:rPr>
            </w:pPr>
            <w:r w:rsidRPr="00773F04">
              <w:rPr>
                <w:color w:val="000000"/>
                <w:sz w:val="24"/>
                <w:szCs w:val="24"/>
              </w:rPr>
              <w:t>0,009</w:t>
            </w:r>
          </w:p>
        </w:tc>
        <w:tc>
          <w:tcPr>
            <w:tcW w:w="603" w:type="pct"/>
            <w:gridSpan w:val="2"/>
            <w:vAlign w:val="bottom"/>
          </w:tcPr>
          <w:p w:rsidR="00AE7547" w:rsidRPr="00773F04" w:rsidRDefault="00AE7547" w:rsidP="00935945">
            <w:pPr>
              <w:jc w:val="right"/>
              <w:rPr>
                <w:color w:val="000000"/>
                <w:sz w:val="24"/>
                <w:szCs w:val="24"/>
              </w:rPr>
            </w:pPr>
            <w:r w:rsidRPr="00773F04">
              <w:rPr>
                <w:color w:val="000000"/>
                <w:sz w:val="24"/>
                <w:szCs w:val="24"/>
              </w:rPr>
              <w:t>0,001</w:t>
            </w:r>
          </w:p>
        </w:tc>
      </w:tr>
      <w:tr w:rsidR="00AE7547" w:rsidRPr="00773F04">
        <w:trPr>
          <w:trHeight w:val="265"/>
          <w:tblHeader/>
          <w:jc w:val="center"/>
        </w:trPr>
        <w:tc>
          <w:tcPr>
            <w:tcW w:w="1983" w:type="pct"/>
          </w:tcPr>
          <w:p w:rsidR="00AE7547" w:rsidRPr="00773F04" w:rsidRDefault="00AE7547" w:rsidP="00935945">
            <w:pPr>
              <w:rPr>
                <w:b/>
                <w:bCs/>
                <w:color w:val="000000"/>
                <w:sz w:val="24"/>
                <w:szCs w:val="24"/>
              </w:rPr>
            </w:pPr>
            <w:r w:rsidRPr="00773F04">
              <w:rPr>
                <w:b/>
                <w:bCs/>
                <w:color w:val="000000"/>
                <w:sz w:val="24"/>
                <w:szCs w:val="24"/>
              </w:rPr>
              <w:t>Total ∑</w:t>
            </w:r>
            <w:r w:rsidRPr="00773F04">
              <w:rPr>
                <w:b/>
                <w:bCs/>
                <w:color w:val="000000"/>
                <w:sz w:val="24"/>
                <w:szCs w:val="24"/>
                <w:vertAlign w:val="subscript"/>
              </w:rPr>
              <w:t xml:space="preserve">16 </w:t>
            </w:r>
            <w:r w:rsidRPr="00773F04">
              <w:rPr>
                <w:b/>
                <w:bCs/>
                <w:color w:val="000000"/>
                <w:sz w:val="24"/>
                <w:szCs w:val="24"/>
              </w:rPr>
              <w:t xml:space="preserve">HAP </w:t>
            </w:r>
          </w:p>
        </w:tc>
        <w:tc>
          <w:tcPr>
            <w:tcW w:w="409" w:type="pct"/>
          </w:tcPr>
          <w:p w:rsidR="00AE7547" w:rsidRPr="00773F04" w:rsidRDefault="00AE7547" w:rsidP="00935945">
            <w:pPr>
              <w:jc w:val="center"/>
              <w:rPr>
                <w:b/>
                <w:bCs/>
                <w:color w:val="000000"/>
                <w:sz w:val="24"/>
                <w:szCs w:val="24"/>
              </w:rPr>
            </w:pPr>
            <w:r w:rsidRPr="00773F04">
              <w:rPr>
                <w:b/>
                <w:bCs/>
                <w:color w:val="000000"/>
                <w:sz w:val="24"/>
                <w:szCs w:val="24"/>
              </w:rPr>
              <w:t>µg/g</w:t>
            </w:r>
          </w:p>
        </w:tc>
        <w:tc>
          <w:tcPr>
            <w:tcW w:w="624" w:type="pct"/>
            <w:vAlign w:val="bottom"/>
          </w:tcPr>
          <w:p w:rsidR="00AE7547" w:rsidRPr="00773F04" w:rsidRDefault="00AE7547" w:rsidP="00935945">
            <w:pPr>
              <w:jc w:val="right"/>
              <w:rPr>
                <w:b/>
                <w:bCs/>
                <w:color w:val="000000"/>
                <w:sz w:val="24"/>
                <w:szCs w:val="24"/>
              </w:rPr>
            </w:pPr>
            <w:r w:rsidRPr="00773F04">
              <w:rPr>
                <w:b/>
                <w:bCs/>
                <w:color w:val="000000"/>
                <w:sz w:val="24"/>
                <w:szCs w:val="24"/>
              </w:rPr>
              <w:t>1,063</w:t>
            </w:r>
          </w:p>
        </w:tc>
        <w:tc>
          <w:tcPr>
            <w:tcW w:w="779" w:type="pct"/>
            <w:vAlign w:val="bottom"/>
          </w:tcPr>
          <w:p w:rsidR="00AE7547" w:rsidRPr="00773F04" w:rsidRDefault="00AE7547" w:rsidP="00935945">
            <w:pPr>
              <w:jc w:val="right"/>
              <w:rPr>
                <w:b/>
                <w:bCs/>
                <w:color w:val="000000"/>
                <w:sz w:val="24"/>
                <w:szCs w:val="24"/>
              </w:rPr>
            </w:pPr>
            <w:r w:rsidRPr="00773F04">
              <w:rPr>
                <w:b/>
                <w:bCs/>
                <w:color w:val="000000"/>
                <w:sz w:val="24"/>
                <w:szCs w:val="24"/>
              </w:rPr>
              <w:t>0,246</w:t>
            </w:r>
          </w:p>
        </w:tc>
        <w:tc>
          <w:tcPr>
            <w:tcW w:w="602" w:type="pct"/>
            <w:vAlign w:val="bottom"/>
          </w:tcPr>
          <w:p w:rsidR="00AE7547" w:rsidRPr="00773F04" w:rsidRDefault="00AE7547" w:rsidP="00935945">
            <w:pPr>
              <w:jc w:val="right"/>
              <w:rPr>
                <w:b/>
                <w:bCs/>
                <w:color w:val="000000"/>
                <w:sz w:val="24"/>
                <w:szCs w:val="24"/>
              </w:rPr>
            </w:pPr>
            <w:r w:rsidRPr="00773F04">
              <w:rPr>
                <w:b/>
                <w:bCs/>
                <w:color w:val="000000"/>
                <w:sz w:val="24"/>
                <w:szCs w:val="24"/>
              </w:rPr>
              <w:t>0,559</w:t>
            </w:r>
          </w:p>
        </w:tc>
        <w:tc>
          <w:tcPr>
            <w:tcW w:w="603" w:type="pct"/>
            <w:gridSpan w:val="2"/>
            <w:vAlign w:val="bottom"/>
          </w:tcPr>
          <w:p w:rsidR="00AE7547" w:rsidRPr="00773F04" w:rsidRDefault="00AE7547" w:rsidP="00935945">
            <w:pPr>
              <w:jc w:val="right"/>
              <w:rPr>
                <w:b/>
                <w:bCs/>
                <w:color w:val="000000"/>
                <w:sz w:val="24"/>
                <w:szCs w:val="24"/>
              </w:rPr>
            </w:pPr>
            <w:r w:rsidRPr="00773F04">
              <w:rPr>
                <w:b/>
                <w:bCs/>
                <w:color w:val="000000"/>
                <w:sz w:val="24"/>
                <w:szCs w:val="24"/>
              </w:rPr>
              <w:t>1,183</w:t>
            </w:r>
          </w:p>
        </w:tc>
      </w:tr>
      <w:tr w:rsidR="00AE7547" w:rsidRPr="00773F04">
        <w:trPr>
          <w:trHeight w:val="265"/>
          <w:tblHeader/>
          <w:jc w:val="center"/>
        </w:trPr>
        <w:tc>
          <w:tcPr>
            <w:tcW w:w="1983" w:type="pct"/>
          </w:tcPr>
          <w:p w:rsidR="00AE7547" w:rsidRPr="00773F04" w:rsidRDefault="00AE7547" w:rsidP="00935945">
            <w:pPr>
              <w:rPr>
                <w:b/>
                <w:bCs/>
                <w:color w:val="000000"/>
                <w:sz w:val="24"/>
                <w:szCs w:val="24"/>
              </w:rPr>
            </w:pPr>
            <w:r w:rsidRPr="00773F04">
              <w:rPr>
                <w:b/>
                <w:bCs/>
                <w:color w:val="000000"/>
                <w:sz w:val="24"/>
                <w:szCs w:val="24"/>
              </w:rPr>
              <w:t xml:space="preserve">Total hidrocarburi din petrol    </w:t>
            </w:r>
          </w:p>
        </w:tc>
        <w:tc>
          <w:tcPr>
            <w:tcW w:w="409" w:type="pct"/>
          </w:tcPr>
          <w:p w:rsidR="00AE7547" w:rsidRPr="00773F04" w:rsidRDefault="00AE7547" w:rsidP="00935945">
            <w:pPr>
              <w:jc w:val="center"/>
              <w:rPr>
                <w:b/>
                <w:bCs/>
                <w:color w:val="000000"/>
                <w:sz w:val="24"/>
                <w:szCs w:val="24"/>
              </w:rPr>
            </w:pPr>
            <w:r w:rsidRPr="00773F04">
              <w:rPr>
                <w:b/>
                <w:bCs/>
                <w:color w:val="000000"/>
                <w:sz w:val="24"/>
                <w:szCs w:val="24"/>
              </w:rPr>
              <w:t>µg/g</w:t>
            </w:r>
          </w:p>
        </w:tc>
        <w:tc>
          <w:tcPr>
            <w:tcW w:w="624" w:type="pct"/>
            <w:vAlign w:val="bottom"/>
          </w:tcPr>
          <w:p w:rsidR="00AE7547" w:rsidRPr="00773F04" w:rsidRDefault="00AE7547" w:rsidP="00935945">
            <w:pPr>
              <w:jc w:val="right"/>
              <w:rPr>
                <w:b/>
                <w:bCs/>
                <w:color w:val="000000"/>
                <w:sz w:val="24"/>
                <w:szCs w:val="24"/>
              </w:rPr>
            </w:pPr>
            <w:r w:rsidRPr="00773F04">
              <w:rPr>
                <w:b/>
                <w:bCs/>
                <w:color w:val="000000"/>
                <w:sz w:val="24"/>
                <w:szCs w:val="24"/>
              </w:rPr>
              <w:t>1280,0</w:t>
            </w:r>
          </w:p>
        </w:tc>
        <w:tc>
          <w:tcPr>
            <w:tcW w:w="779" w:type="pct"/>
          </w:tcPr>
          <w:p w:rsidR="00AE7547" w:rsidRPr="00773F04" w:rsidRDefault="00AE7547" w:rsidP="00935945">
            <w:pPr>
              <w:jc w:val="right"/>
              <w:rPr>
                <w:b/>
                <w:bCs/>
                <w:color w:val="000000"/>
                <w:sz w:val="24"/>
                <w:szCs w:val="24"/>
              </w:rPr>
            </w:pPr>
            <w:r w:rsidRPr="00773F04">
              <w:rPr>
                <w:b/>
                <w:bCs/>
                <w:color w:val="000000"/>
                <w:sz w:val="24"/>
                <w:szCs w:val="24"/>
              </w:rPr>
              <w:t>950,0</w:t>
            </w:r>
          </w:p>
        </w:tc>
        <w:tc>
          <w:tcPr>
            <w:tcW w:w="602" w:type="pct"/>
          </w:tcPr>
          <w:p w:rsidR="00AE7547" w:rsidRPr="00773F04" w:rsidRDefault="00AE7547" w:rsidP="00935945">
            <w:pPr>
              <w:jc w:val="right"/>
              <w:rPr>
                <w:b/>
                <w:bCs/>
                <w:color w:val="000000"/>
                <w:sz w:val="24"/>
                <w:szCs w:val="24"/>
              </w:rPr>
            </w:pPr>
            <w:r w:rsidRPr="00773F04">
              <w:rPr>
                <w:b/>
                <w:bCs/>
                <w:color w:val="000000"/>
                <w:sz w:val="24"/>
                <w:szCs w:val="24"/>
              </w:rPr>
              <w:t>193,0</w:t>
            </w:r>
          </w:p>
        </w:tc>
        <w:tc>
          <w:tcPr>
            <w:tcW w:w="603" w:type="pct"/>
            <w:gridSpan w:val="2"/>
          </w:tcPr>
          <w:p w:rsidR="00AE7547" w:rsidRPr="00773F04" w:rsidRDefault="00AE7547" w:rsidP="00935945">
            <w:pPr>
              <w:jc w:val="right"/>
              <w:rPr>
                <w:b/>
                <w:bCs/>
                <w:color w:val="000000"/>
                <w:sz w:val="24"/>
                <w:szCs w:val="24"/>
              </w:rPr>
            </w:pPr>
            <w:r w:rsidRPr="00773F04">
              <w:rPr>
                <w:b/>
                <w:bCs/>
                <w:color w:val="000000"/>
                <w:sz w:val="24"/>
                <w:szCs w:val="24"/>
              </w:rPr>
              <w:t>491,9</w:t>
            </w:r>
          </w:p>
        </w:tc>
      </w:tr>
    </w:tbl>
    <w:p w:rsidR="00AE7547" w:rsidRDefault="00AE7547" w:rsidP="00935945">
      <w:pPr>
        <w:spacing w:line="360" w:lineRule="auto"/>
        <w:ind w:firstLine="700"/>
        <w:rPr>
          <w:b/>
          <w:bCs/>
          <w:sz w:val="24"/>
          <w:szCs w:val="24"/>
          <w:highlight w:val="yellow"/>
          <w:u w:val="single"/>
        </w:rPr>
      </w:pPr>
    </w:p>
    <w:p w:rsidR="00AE7547" w:rsidRDefault="00AE7547" w:rsidP="00935945">
      <w:pPr>
        <w:spacing w:line="360" w:lineRule="auto"/>
        <w:ind w:firstLine="700"/>
        <w:rPr>
          <w:b/>
          <w:bCs/>
          <w:sz w:val="24"/>
          <w:szCs w:val="24"/>
          <w:highlight w:val="yellow"/>
          <w:u w:val="single"/>
        </w:rPr>
      </w:pPr>
    </w:p>
    <w:p w:rsidR="00AE7547" w:rsidRPr="00C91A5F" w:rsidRDefault="00AE7547" w:rsidP="00D46E86">
      <w:pPr>
        <w:spacing w:line="360" w:lineRule="auto"/>
        <w:ind w:firstLine="567"/>
        <w:jc w:val="both"/>
        <w:rPr>
          <w:rStyle w:val="longtext"/>
          <w:rFonts w:ascii="Arial" w:hAnsi="Arial" w:cs="Arial"/>
          <w:b/>
          <w:bCs/>
          <w:color w:val="000000"/>
        </w:rPr>
      </w:pPr>
      <w:r w:rsidRPr="00C91A5F">
        <w:rPr>
          <w:rStyle w:val="longtext"/>
          <w:rFonts w:ascii="Arial" w:hAnsi="Arial" w:cs="Arial"/>
          <w:b/>
          <w:bCs/>
          <w:color w:val="000000"/>
        </w:rPr>
        <w:t>Conţinutul total în hidrocarburi petroliere –HPT</w:t>
      </w:r>
    </w:p>
    <w:p w:rsidR="00AE7547" w:rsidRPr="00FA2C7B" w:rsidRDefault="00AE7547" w:rsidP="00935945">
      <w:pPr>
        <w:spacing w:line="360" w:lineRule="auto"/>
        <w:jc w:val="both"/>
        <w:rPr>
          <w:rFonts w:ascii="Arial" w:hAnsi="Arial" w:cs="Arial"/>
          <w:color w:val="0000FF"/>
        </w:rPr>
      </w:pPr>
      <w:r w:rsidRPr="00FA2C7B">
        <w:rPr>
          <w:rFonts w:ascii="Arial" w:hAnsi="Arial" w:cs="Arial"/>
          <w:color w:val="000000"/>
        </w:rPr>
        <w:tab/>
        <w:t xml:space="preserve">Concentraţia hidrocarburilor petroliere determinată în sedimentele din apele marine prelevate în perioada 2014 - 2015 din zona sondei </w:t>
      </w:r>
      <w:r w:rsidRPr="00FA2C7B">
        <w:rPr>
          <w:rFonts w:ascii="Arial" w:hAnsi="Arial" w:cs="Arial"/>
        </w:rPr>
        <w:t>821bis A Lebăda</w:t>
      </w:r>
      <w:r w:rsidRPr="00FA2C7B">
        <w:rPr>
          <w:rFonts w:ascii="Arial" w:hAnsi="Arial" w:cs="Arial"/>
          <w:b/>
          <w:bCs/>
        </w:rPr>
        <w:t xml:space="preserve"> </w:t>
      </w:r>
      <w:r w:rsidRPr="00FA2C7B">
        <w:rPr>
          <w:rFonts w:ascii="Arial" w:hAnsi="Arial" w:cs="Arial"/>
        </w:rPr>
        <w:t>Vest indică prezenţa  încărcăturii cu poluant petrolier în toate probele analizate (</w:t>
      </w:r>
      <w:r w:rsidRPr="00031BF0">
        <w:rPr>
          <w:rFonts w:ascii="Arial" w:hAnsi="Arial" w:cs="Arial"/>
        </w:rPr>
        <w:t>Tabelul nr.4.3.1.</w:t>
      </w:r>
      <w:r w:rsidRPr="00FA2C7B">
        <w:rPr>
          <w:rFonts w:ascii="Arial" w:hAnsi="Arial" w:cs="Arial"/>
        </w:rPr>
        <w:t xml:space="preserve">). </w:t>
      </w:r>
    </w:p>
    <w:p w:rsidR="00AE7547" w:rsidRPr="00FA2C7B" w:rsidRDefault="00AE7547" w:rsidP="00935945">
      <w:pPr>
        <w:spacing w:line="360" w:lineRule="auto"/>
        <w:jc w:val="both"/>
        <w:rPr>
          <w:rFonts w:ascii="Arial" w:hAnsi="Arial" w:cs="Arial"/>
        </w:rPr>
      </w:pPr>
      <w:r w:rsidRPr="00FA2C7B">
        <w:rPr>
          <w:rFonts w:ascii="Arial" w:hAnsi="Arial" w:cs="Arial"/>
          <w:color w:val="000000"/>
        </w:rPr>
        <w:tab/>
        <w:t xml:space="preserve">Conţinutul total în hidrocarburi petroliere </w:t>
      </w:r>
      <w:r w:rsidRPr="00FA2C7B">
        <w:rPr>
          <w:rStyle w:val="longtext"/>
          <w:rFonts w:ascii="Arial" w:hAnsi="Arial" w:cs="Arial"/>
          <w:color w:val="000000"/>
        </w:rPr>
        <w:t>din sedimentele marine în domeniul 193,0-</w:t>
      </w:r>
      <w:r w:rsidRPr="00FA2C7B">
        <w:rPr>
          <w:rFonts w:ascii="Arial" w:hAnsi="Arial" w:cs="Arial"/>
          <w:color w:val="000000"/>
        </w:rPr>
        <w:t>1280,0 (µg/g)</w:t>
      </w:r>
      <w:r w:rsidRPr="00FA2C7B">
        <w:rPr>
          <w:rStyle w:val="longtext"/>
          <w:rFonts w:ascii="Arial" w:hAnsi="Arial" w:cs="Arial"/>
          <w:color w:val="000000"/>
        </w:rPr>
        <w:t>, înregistrat în perioada analizată, depăşeşte limita maxim admisă (</w:t>
      </w:r>
      <w:r w:rsidRPr="00FA2C7B">
        <w:rPr>
          <w:rFonts w:ascii="Arial" w:hAnsi="Arial" w:cs="Arial"/>
          <w:color w:val="000000"/>
        </w:rPr>
        <w:t>100,0 µg/g)</w:t>
      </w:r>
      <w:r w:rsidRPr="00FA2C7B">
        <w:rPr>
          <w:rStyle w:val="longtext"/>
          <w:rFonts w:ascii="Arial" w:hAnsi="Arial" w:cs="Arial"/>
          <w:color w:val="000000"/>
        </w:rPr>
        <w:t xml:space="preserve"> de </w:t>
      </w:r>
      <w:r w:rsidRPr="00FA2C7B">
        <w:rPr>
          <w:rStyle w:val="Accentuat"/>
          <w:rFonts w:ascii="Arial" w:hAnsi="Arial" w:cs="Arial"/>
          <w:color w:val="000000"/>
        </w:rPr>
        <w:t>Ordinul  MAPPM nr. 756/1997  pentru aprobarea  Reglementării  privind evaluarea poluării mediului</w:t>
      </w:r>
      <w:r w:rsidRPr="00FA2C7B">
        <w:rPr>
          <w:rFonts w:ascii="Arial" w:hAnsi="Arial" w:cs="Arial"/>
          <w:color w:val="000000"/>
        </w:rPr>
        <w:t xml:space="preserve">. Nivelurile hidrocarburilor petroliere în sedimente indică o poluare ridicată </w:t>
      </w:r>
      <w:r w:rsidRPr="00FA2C7B">
        <w:rPr>
          <w:rFonts w:ascii="Arial" w:hAnsi="Arial" w:cs="Arial"/>
          <w:color w:val="000000"/>
        </w:rPr>
        <w:lastRenderedPageBreak/>
        <w:t xml:space="preserve">comparativ cu o poluare minimă (&lt;10 µg/g) sau o zonă “curată”  (Volkman et al. 1992; Bouloubassi and Saliot, 1993). Altă referinţă utilizată în aprecierea gradului de contaminare cu poluant petrolier a fost valoarea percentilei 75 (86,2 µg/g) calculată pentru concentraţiile hidrocarburilor petroliere în sedimentele din zona marină românească (perioada 2010-2014, n=248). Valorile concentraţiilor înregistrate în anul 2015 depăşesc nivelul ales ca referinţă indicând o poluare moderată  şi sunt semnficativ mai mici (p </w:t>
      </w:r>
      <w:r w:rsidRPr="00031BF0">
        <w:rPr>
          <w:rFonts w:ascii="Arial" w:hAnsi="Arial" w:cs="Arial"/>
          <w:color w:val="000000"/>
        </w:rPr>
        <w:t>&lt; 0</w:t>
      </w:r>
      <w:r w:rsidRPr="00FA2C7B">
        <w:rPr>
          <w:rFonts w:ascii="Arial" w:hAnsi="Arial" w:cs="Arial"/>
          <w:color w:val="000000"/>
        </w:rPr>
        <w:t xml:space="preserve">,05) faţă de cele determinate în ianuarie-decembrie </w:t>
      </w:r>
      <w:r w:rsidRPr="00FA2C7B">
        <w:rPr>
          <w:rFonts w:ascii="Arial" w:hAnsi="Arial" w:cs="Arial"/>
        </w:rPr>
        <w:t>2014  (Figura nr 4.3.1.).</w:t>
      </w:r>
    </w:p>
    <w:p w:rsidR="00AE7547" w:rsidRPr="00FA2C7B" w:rsidRDefault="00AE7547" w:rsidP="00DC6111">
      <w:pPr>
        <w:spacing w:line="360" w:lineRule="auto"/>
        <w:jc w:val="both"/>
        <w:rPr>
          <w:rFonts w:ascii="Arial" w:hAnsi="Arial" w:cs="Arial"/>
          <w:b/>
          <w:bCs/>
          <w:color w:val="000000"/>
        </w:rPr>
      </w:pPr>
      <w:r w:rsidRPr="00FA2C7B">
        <w:rPr>
          <w:rFonts w:ascii="Arial" w:hAnsi="Arial" w:cs="Arial"/>
          <w:color w:val="0000FF"/>
        </w:rPr>
        <w:tab/>
      </w:r>
      <w:r w:rsidRPr="00FA2C7B">
        <w:rPr>
          <w:rFonts w:ascii="Arial" w:hAnsi="Arial" w:cs="Arial"/>
          <w:color w:val="000000"/>
        </w:rPr>
        <w:t xml:space="preserve">În anul 2015, valorile concentraţiilor hidrocarburilor petroliere în sedimentele din </w:t>
      </w:r>
      <w:r w:rsidRPr="00FA2C7B">
        <w:rPr>
          <w:rStyle w:val="longtext"/>
          <w:rFonts w:ascii="Arial" w:hAnsi="Arial" w:cs="Arial"/>
          <w:color w:val="000000"/>
        </w:rPr>
        <w:t>apele marine - z</w:t>
      </w:r>
      <w:r w:rsidRPr="00FA2C7B">
        <w:rPr>
          <w:rFonts w:ascii="Arial" w:hAnsi="Arial" w:cs="Arial"/>
          <w:color w:val="000000"/>
        </w:rPr>
        <w:t>ona Sondei 821bis A Lebăda Vest/</w:t>
      </w:r>
      <w:r w:rsidRPr="00FA2C7B">
        <w:rPr>
          <w:rFonts w:ascii="Arial" w:hAnsi="Arial" w:cs="Arial"/>
        </w:rPr>
        <w:t>PFSS VI</w:t>
      </w:r>
      <w:r w:rsidRPr="00FA2C7B">
        <w:rPr>
          <w:rFonts w:ascii="Arial" w:hAnsi="Arial" w:cs="Arial"/>
          <w:color w:val="000000"/>
        </w:rPr>
        <w:t xml:space="preserve"> depăşesc limitele </w:t>
      </w:r>
      <w:r w:rsidRPr="00FA2C7B">
        <w:rPr>
          <w:rStyle w:val="longtext"/>
          <w:rFonts w:ascii="Arial" w:hAnsi="Arial" w:cs="Arial"/>
          <w:color w:val="000000"/>
        </w:rPr>
        <w:t xml:space="preserve">domeniul normal de variabilitate al zonei </w:t>
      </w:r>
      <w:r w:rsidRPr="00FA2C7B">
        <w:rPr>
          <w:rFonts w:ascii="Arial" w:hAnsi="Arial" w:cs="Arial"/>
          <w:color w:val="000000"/>
        </w:rPr>
        <w:t>indicând o poluare moderată.</w:t>
      </w:r>
    </w:p>
    <w:p w:rsidR="00AE7547" w:rsidRPr="00D46E86" w:rsidRDefault="00AE7547" w:rsidP="00935945">
      <w:pPr>
        <w:spacing w:line="360" w:lineRule="auto"/>
        <w:ind w:left="720"/>
        <w:jc w:val="both"/>
        <w:rPr>
          <w:rFonts w:ascii="Arial" w:hAnsi="Arial" w:cs="Arial"/>
          <w:color w:val="0000FF"/>
          <w:sz w:val="24"/>
          <w:szCs w:val="24"/>
          <w:highlight w:val="yellow"/>
        </w:rPr>
      </w:pPr>
    </w:p>
    <w:p w:rsidR="00AE7547" w:rsidRPr="00AE2A4C" w:rsidRDefault="00AE7547" w:rsidP="00935945">
      <w:pPr>
        <w:spacing w:line="360" w:lineRule="auto"/>
        <w:ind w:left="720"/>
        <w:jc w:val="both"/>
        <w:rPr>
          <w:color w:val="0000FF"/>
          <w:sz w:val="24"/>
          <w:szCs w:val="24"/>
          <w:highlight w:val="yellow"/>
        </w:rPr>
      </w:pPr>
    </w:p>
    <w:p w:rsidR="00AE7547" w:rsidRPr="006B3846" w:rsidRDefault="008558B4" w:rsidP="00935945">
      <w:pPr>
        <w:spacing w:line="360" w:lineRule="auto"/>
        <w:ind w:right="540"/>
        <w:jc w:val="center"/>
        <w:rPr>
          <w:noProof/>
          <w:highlight w:val="yellow"/>
          <w:lang w:val="en-US"/>
        </w:rPr>
      </w:pPr>
      <w:r>
        <w:rPr>
          <w:noProof/>
          <w:lang w:val="en-US"/>
        </w:rPr>
        <w:pict>
          <v:shape id="Imagine 127" o:spid="_x0000_i1048" type="#_x0000_t75" style="width:468pt;height:273.75pt;visibility:visible">
            <v:imagedata r:id="rId53" o:title=""/>
          </v:shape>
        </w:pict>
      </w:r>
    </w:p>
    <w:p w:rsidR="00AE7547" w:rsidRPr="00DC6111" w:rsidRDefault="00AE7547" w:rsidP="00D46E86">
      <w:pPr>
        <w:jc w:val="both"/>
        <w:rPr>
          <w:rFonts w:ascii="Arial" w:hAnsi="Arial" w:cs="Arial"/>
          <w:b/>
          <w:bCs/>
          <w:color w:val="000000"/>
        </w:rPr>
      </w:pPr>
      <w:r>
        <w:rPr>
          <w:rFonts w:ascii="Arial" w:hAnsi="Arial" w:cs="Arial"/>
          <w:sz w:val="24"/>
          <w:szCs w:val="24"/>
        </w:rPr>
        <w:t xml:space="preserve">    </w:t>
      </w:r>
      <w:r w:rsidRPr="00DC6111">
        <w:rPr>
          <w:rFonts w:ascii="Arial" w:hAnsi="Arial" w:cs="Arial"/>
        </w:rPr>
        <w:t xml:space="preserve">Figura nr 4.3.1.- </w:t>
      </w:r>
      <w:r w:rsidRPr="00DC6111">
        <w:rPr>
          <w:rFonts w:ascii="Arial" w:hAnsi="Arial" w:cs="Arial"/>
          <w:color w:val="000000"/>
        </w:rPr>
        <w:t>Concentra</w:t>
      </w:r>
      <w:r w:rsidRPr="00DC6111">
        <w:rPr>
          <w:rFonts w:ascii="Tahoma" w:hAnsi="Tahoma" w:cs="Tahoma"/>
          <w:color w:val="000000"/>
        </w:rPr>
        <w:t>ț</w:t>
      </w:r>
      <w:r w:rsidRPr="00DC6111">
        <w:rPr>
          <w:rFonts w:ascii="Arial" w:hAnsi="Arial" w:cs="Arial"/>
          <w:color w:val="000000"/>
        </w:rPr>
        <w:t xml:space="preserve">iile hidrocarburilor petroliere-HPT (µg/g) din  sedimente în perioada 2014 -2015 comparate cu percentila 75  a datelor din zona marină românească în 2010-2014  şi limita maxim admisă de </w:t>
      </w:r>
      <w:r w:rsidRPr="00DC6111">
        <w:rPr>
          <w:rStyle w:val="Accentuat"/>
          <w:rFonts w:ascii="Arial" w:hAnsi="Arial" w:cs="Arial"/>
          <w:color w:val="000000"/>
        </w:rPr>
        <w:t>Ordinul  MAPPM nr. 756/1997 </w:t>
      </w:r>
    </w:p>
    <w:p w:rsidR="00AE7547" w:rsidRDefault="00AE7547" w:rsidP="00935945">
      <w:pPr>
        <w:autoSpaceDE w:val="0"/>
        <w:autoSpaceDN w:val="0"/>
        <w:adjustRightInd w:val="0"/>
        <w:spacing w:line="360" w:lineRule="auto"/>
        <w:ind w:firstLine="720"/>
        <w:jc w:val="both"/>
        <w:rPr>
          <w:b/>
          <w:bCs/>
          <w:color w:val="000000"/>
          <w:sz w:val="24"/>
          <w:szCs w:val="24"/>
          <w:u w:val="single"/>
        </w:rPr>
      </w:pPr>
    </w:p>
    <w:p w:rsidR="00AE7547" w:rsidRPr="00C91A5F" w:rsidRDefault="00AE7547" w:rsidP="00935945">
      <w:pPr>
        <w:autoSpaceDE w:val="0"/>
        <w:autoSpaceDN w:val="0"/>
        <w:adjustRightInd w:val="0"/>
        <w:spacing w:line="360" w:lineRule="auto"/>
        <w:ind w:firstLine="720"/>
        <w:jc w:val="both"/>
        <w:rPr>
          <w:rFonts w:ascii="Arial" w:hAnsi="Arial" w:cs="Arial"/>
          <w:b/>
          <w:bCs/>
          <w:color w:val="000000"/>
        </w:rPr>
      </w:pPr>
      <w:r w:rsidRPr="00C91A5F">
        <w:rPr>
          <w:rFonts w:ascii="Arial" w:hAnsi="Arial" w:cs="Arial"/>
          <w:b/>
          <w:bCs/>
          <w:color w:val="000000"/>
        </w:rPr>
        <w:t>Hidrocarburi aromatice policiclice – HAP</w:t>
      </w:r>
    </w:p>
    <w:p w:rsidR="00AE7547" w:rsidRPr="00031BF0" w:rsidRDefault="00AE7547" w:rsidP="00935945">
      <w:pPr>
        <w:spacing w:line="360" w:lineRule="auto"/>
        <w:jc w:val="both"/>
        <w:rPr>
          <w:rFonts w:ascii="Arial" w:hAnsi="Arial" w:cs="Arial"/>
          <w:color w:val="000000"/>
        </w:rPr>
      </w:pPr>
      <w:r w:rsidRPr="00DA7D33">
        <w:rPr>
          <w:rStyle w:val="hps"/>
          <w:rFonts w:ascii="Arial" w:hAnsi="Arial" w:cs="Arial"/>
          <w:color w:val="000000"/>
        </w:rPr>
        <w:tab/>
        <w:t xml:space="preserve">Nivelul de contaminare cu hidrocarburi aromatice polinucleare - HAP al sedimentelor </w:t>
      </w:r>
      <w:r w:rsidRPr="00DA7D33">
        <w:rPr>
          <w:rFonts w:ascii="Arial" w:hAnsi="Arial" w:cs="Arial"/>
          <w:color w:val="000000"/>
        </w:rPr>
        <w:t>din apele marine prelevate în ianuarie 2014 - mai 2015 din zona sondei 821bis A Lebăda</w:t>
      </w:r>
      <w:r w:rsidRPr="00DA7D33">
        <w:rPr>
          <w:rFonts w:ascii="Arial" w:hAnsi="Arial" w:cs="Arial"/>
          <w:b/>
          <w:bCs/>
          <w:color w:val="000000"/>
        </w:rPr>
        <w:t xml:space="preserve"> </w:t>
      </w:r>
      <w:r w:rsidRPr="00DA7D33">
        <w:rPr>
          <w:rFonts w:ascii="Arial" w:hAnsi="Arial" w:cs="Arial"/>
          <w:color w:val="000000"/>
        </w:rPr>
        <w:lastRenderedPageBreak/>
        <w:t>Vest  este prezentat în</w:t>
      </w:r>
      <w:r w:rsidRPr="00031BF0">
        <w:rPr>
          <w:rFonts w:ascii="Arial" w:hAnsi="Arial" w:cs="Arial"/>
        </w:rPr>
        <w:t xml:space="preserve">  Tabelul nr.4.3.1. </w:t>
      </w:r>
      <w:r w:rsidRPr="00DA7D33">
        <w:rPr>
          <w:rFonts w:ascii="Arial" w:hAnsi="Arial" w:cs="Arial"/>
          <w:color w:val="000000"/>
        </w:rPr>
        <w:t>Analiza HAP-urilor indică prezenţa celor 16 contaminanţi organici prioritar periculoşi (</w:t>
      </w:r>
      <w:r w:rsidRPr="00031BF0">
        <w:rPr>
          <w:rFonts w:ascii="Arial" w:hAnsi="Arial" w:cs="Arial"/>
          <w:color w:val="000000"/>
        </w:rPr>
        <w:t>naftalină, acenaftilen, acenaften, fluoren, fenantren, antracen, fluoranten,  piren, benzo[a]antracen, crisen,benzo[b]fluoranten,</w:t>
      </w:r>
      <w:r>
        <w:rPr>
          <w:rFonts w:ascii="Arial" w:hAnsi="Arial" w:cs="Arial"/>
          <w:color w:val="000000"/>
        </w:rPr>
        <w:t xml:space="preserve"> </w:t>
      </w:r>
      <w:r w:rsidRPr="00031BF0">
        <w:rPr>
          <w:rFonts w:ascii="Arial" w:hAnsi="Arial" w:cs="Arial"/>
          <w:color w:val="000000"/>
        </w:rPr>
        <w:t>benzo[k]fluoranten,</w:t>
      </w:r>
      <w:r>
        <w:rPr>
          <w:rFonts w:ascii="Arial" w:hAnsi="Arial" w:cs="Arial"/>
          <w:color w:val="000000"/>
        </w:rPr>
        <w:t xml:space="preserve"> </w:t>
      </w:r>
      <w:r w:rsidRPr="00031BF0">
        <w:rPr>
          <w:rFonts w:ascii="Arial" w:hAnsi="Arial" w:cs="Arial"/>
          <w:color w:val="000000"/>
        </w:rPr>
        <w:t>benzo[a]piren,</w:t>
      </w:r>
      <w:r>
        <w:rPr>
          <w:rFonts w:ascii="Arial" w:hAnsi="Arial" w:cs="Arial"/>
          <w:color w:val="000000"/>
        </w:rPr>
        <w:t xml:space="preserve"> </w:t>
      </w:r>
      <w:r w:rsidRPr="00031BF0">
        <w:rPr>
          <w:rFonts w:ascii="Arial" w:hAnsi="Arial" w:cs="Arial"/>
          <w:color w:val="000000"/>
        </w:rPr>
        <w:t>benzo(g,h,i)perilen, dibenzo(a,h)antracen şi indeno(1,2,3 -c,d) piren  în toate probele analizate.</w:t>
      </w:r>
    </w:p>
    <w:p w:rsidR="00AE7547" w:rsidRPr="00DA7D33" w:rsidRDefault="00AE7547" w:rsidP="00935945">
      <w:pPr>
        <w:spacing w:line="360" w:lineRule="auto"/>
        <w:jc w:val="both"/>
        <w:rPr>
          <w:rFonts w:ascii="Arial" w:hAnsi="Arial" w:cs="Arial"/>
          <w:color w:val="0000FF"/>
        </w:rPr>
      </w:pPr>
      <w:r w:rsidRPr="00DA7D33">
        <w:rPr>
          <w:rFonts w:ascii="Arial" w:hAnsi="Arial" w:cs="Arial"/>
          <w:color w:val="0000FF"/>
        </w:rPr>
        <w:tab/>
      </w:r>
      <w:r w:rsidRPr="00DA7D33">
        <w:rPr>
          <w:rFonts w:ascii="Arial" w:hAnsi="Arial" w:cs="Arial"/>
          <w:color w:val="000000"/>
        </w:rPr>
        <w:t xml:space="preserve">Conţinutul total în hidrocarburi aromatice polinucleare - </w:t>
      </w:r>
      <w:r w:rsidRPr="00DA7D33">
        <w:rPr>
          <w:rFonts w:ascii="Arial" w:hAnsi="Arial" w:cs="Arial"/>
          <w:color w:val="000000"/>
        </w:rPr>
        <w:sym w:font="Symbol" w:char="F053"/>
      </w:r>
      <w:r w:rsidRPr="00DA7D33">
        <w:rPr>
          <w:rFonts w:ascii="Arial" w:hAnsi="Arial" w:cs="Arial"/>
          <w:color w:val="000000"/>
          <w:vertAlign w:val="subscript"/>
        </w:rPr>
        <w:t>16</w:t>
      </w:r>
      <w:r w:rsidRPr="00DA7D33">
        <w:rPr>
          <w:rFonts w:ascii="Arial" w:hAnsi="Arial" w:cs="Arial"/>
          <w:color w:val="000000"/>
        </w:rPr>
        <w:t xml:space="preserve"> HAP (µg/g) înregistrat în mai 2015 este comparabil cu cel determinat în ianuarie 2014. Concentraţiile HAP-urilor depăşesc limita maxim admisă (1,000 µg/g) de Ordinul 161/2006 şi valoarea percentilei 75 (0,872 µg/g) calculată  pentru concentraţiile hidrocarburi aromatice polinucleare - </w:t>
      </w:r>
      <w:r w:rsidRPr="00DA7D33">
        <w:rPr>
          <w:rFonts w:ascii="Arial" w:hAnsi="Arial" w:cs="Arial"/>
          <w:color w:val="000000"/>
        </w:rPr>
        <w:sym w:font="Symbol" w:char="F053"/>
      </w:r>
      <w:r w:rsidRPr="00DA7D33">
        <w:rPr>
          <w:rFonts w:ascii="Arial" w:hAnsi="Arial" w:cs="Arial"/>
          <w:color w:val="000000"/>
          <w:vertAlign w:val="subscript"/>
        </w:rPr>
        <w:t>16</w:t>
      </w:r>
      <w:r w:rsidRPr="00DA7D33">
        <w:rPr>
          <w:rFonts w:ascii="Arial" w:hAnsi="Arial" w:cs="Arial"/>
          <w:color w:val="000000"/>
        </w:rPr>
        <w:t xml:space="preserve"> HAP în sedimentele din zona marină românească (perioada 2010-2014, n=218)</w:t>
      </w:r>
      <w:r w:rsidRPr="00DA7D33">
        <w:rPr>
          <w:rFonts w:ascii="Arial" w:hAnsi="Arial" w:cs="Arial"/>
        </w:rPr>
        <w:t xml:space="preserve"> (Figura nr 4.3.2.).</w:t>
      </w:r>
      <w:r w:rsidRPr="00DA7D33">
        <w:rPr>
          <w:rFonts w:ascii="Arial" w:hAnsi="Arial" w:cs="Arial"/>
          <w:color w:val="0000FF"/>
        </w:rPr>
        <w:t xml:space="preserve"> </w:t>
      </w:r>
    </w:p>
    <w:p w:rsidR="00AE7547" w:rsidRPr="00DA7D33" w:rsidRDefault="00AE7547" w:rsidP="00DC6111">
      <w:pPr>
        <w:spacing w:after="0" w:line="360" w:lineRule="auto"/>
        <w:ind w:firstLine="720"/>
        <w:jc w:val="both"/>
        <w:rPr>
          <w:rFonts w:ascii="Arial" w:hAnsi="Arial" w:cs="Arial"/>
          <w:b/>
          <w:bCs/>
          <w:color w:val="000000"/>
        </w:rPr>
      </w:pPr>
      <w:r w:rsidRPr="00DA7D33">
        <w:rPr>
          <w:rFonts w:ascii="Arial" w:hAnsi="Arial" w:cs="Arial"/>
          <w:color w:val="000000"/>
        </w:rPr>
        <w:t xml:space="preserve">În mai 2015, poluarea cu </w:t>
      </w:r>
      <w:r w:rsidRPr="00DA7D33">
        <w:rPr>
          <w:rStyle w:val="hps"/>
          <w:rFonts w:ascii="Arial" w:hAnsi="Arial" w:cs="Arial"/>
          <w:color w:val="000000"/>
        </w:rPr>
        <w:t xml:space="preserve">hidrocarburi aromatice polinucleare </w:t>
      </w:r>
      <w:r w:rsidRPr="00DA7D33">
        <w:rPr>
          <w:rFonts w:ascii="Arial" w:hAnsi="Arial" w:cs="Arial"/>
          <w:color w:val="000000"/>
        </w:rPr>
        <w:t>a sedimentelor din apele marine din zona sondei 821bis A Lebăda</w:t>
      </w:r>
      <w:r w:rsidRPr="00DA7D33">
        <w:rPr>
          <w:rFonts w:ascii="Arial" w:hAnsi="Arial" w:cs="Arial"/>
          <w:b/>
          <w:bCs/>
          <w:color w:val="000000"/>
        </w:rPr>
        <w:t xml:space="preserve"> </w:t>
      </w:r>
      <w:r w:rsidRPr="00DA7D33">
        <w:rPr>
          <w:rFonts w:ascii="Arial" w:hAnsi="Arial" w:cs="Arial"/>
          <w:color w:val="000000"/>
        </w:rPr>
        <w:t>Vest indică un nivel de contaminare ridicat comparabil cu cel determinat în ianuarie 2014</w:t>
      </w:r>
      <w:r>
        <w:rPr>
          <w:rFonts w:ascii="Arial" w:hAnsi="Arial" w:cs="Arial"/>
          <w:color w:val="000000"/>
        </w:rPr>
        <w:t>.</w:t>
      </w:r>
    </w:p>
    <w:p w:rsidR="00AE7547" w:rsidRPr="006B3846" w:rsidRDefault="008558B4" w:rsidP="00935945">
      <w:pPr>
        <w:spacing w:line="360" w:lineRule="auto"/>
        <w:jc w:val="center"/>
        <w:rPr>
          <w:noProof/>
          <w:highlight w:val="yellow"/>
          <w:lang w:val="en-US"/>
        </w:rPr>
      </w:pPr>
      <w:r>
        <w:rPr>
          <w:noProof/>
          <w:lang w:val="en-US"/>
        </w:rPr>
        <w:pict>
          <v:shape id="Imagine 126" o:spid="_x0000_i1049" type="#_x0000_t75" style="width:468pt;height:266.25pt;visibility:visible">
            <v:imagedata r:id="rId54" o:title=""/>
          </v:shape>
        </w:pict>
      </w:r>
    </w:p>
    <w:p w:rsidR="00AE7547" w:rsidRPr="00DA7D33" w:rsidRDefault="00AE7547" w:rsidP="00935945">
      <w:pPr>
        <w:jc w:val="center"/>
        <w:rPr>
          <w:rFonts w:ascii="Arial" w:hAnsi="Arial" w:cs="Arial"/>
          <w:b/>
          <w:bCs/>
          <w:color w:val="000000"/>
        </w:rPr>
      </w:pPr>
      <w:r w:rsidRPr="00DA7D33">
        <w:rPr>
          <w:rFonts w:ascii="Arial" w:hAnsi="Arial" w:cs="Arial"/>
        </w:rPr>
        <w:t xml:space="preserve">    Figura nr 4.3.2. - </w:t>
      </w:r>
      <w:r w:rsidRPr="00DA7D33">
        <w:rPr>
          <w:rFonts w:ascii="Arial" w:hAnsi="Arial" w:cs="Arial"/>
          <w:color w:val="000000"/>
        </w:rPr>
        <w:t>Concentra</w:t>
      </w:r>
      <w:r w:rsidRPr="00DA7D33">
        <w:rPr>
          <w:rFonts w:ascii="Tahoma" w:hAnsi="Tahoma" w:cs="Tahoma"/>
          <w:color w:val="000000"/>
        </w:rPr>
        <w:t>ț</w:t>
      </w:r>
      <w:r w:rsidRPr="00DA7D33">
        <w:rPr>
          <w:rFonts w:ascii="Arial" w:hAnsi="Arial" w:cs="Arial"/>
          <w:color w:val="000000"/>
        </w:rPr>
        <w:t xml:space="preserve">iile HAP-urilor (µg/g) din  sedimentele marine comparate cu percentila 75  a datelor din zona marină românească şi limita maxim admisă de </w:t>
      </w:r>
      <w:r w:rsidRPr="00DA7D33">
        <w:rPr>
          <w:rStyle w:val="Accentuat"/>
          <w:rFonts w:ascii="Arial" w:hAnsi="Arial" w:cs="Arial"/>
          <w:color w:val="000000"/>
        </w:rPr>
        <w:t>Ordinul 161/2006, </w:t>
      </w:r>
      <w:r w:rsidRPr="00DA7D33">
        <w:rPr>
          <w:rFonts w:ascii="Arial" w:hAnsi="Arial" w:cs="Arial"/>
          <w:color w:val="000000"/>
        </w:rPr>
        <w:t>2014 –2015</w:t>
      </w:r>
    </w:p>
    <w:p w:rsidR="00AE7547" w:rsidRPr="00DA7D33" w:rsidRDefault="00AE7547" w:rsidP="00935945">
      <w:pPr>
        <w:jc w:val="both"/>
        <w:rPr>
          <w:b/>
          <w:bCs/>
          <w:color w:val="000000"/>
        </w:rPr>
      </w:pPr>
    </w:p>
    <w:p w:rsidR="00AE7547" w:rsidRPr="00C91A5F" w:rsidRDefault="00AE7547" w:rsidP="00935945">
      <w:pPr>
        <w:spacing w:line="360" w:lineRule="auto"/>
        <w:ind w:firstLine="720"/>
        <w:jc w:val="both"/>
        <w:rPr>
          <w:rFonts w:ascii="Arial" w:hAnsi="Arial" w:cs="Arial"/>
          <w:b/>
          <w:bCs/>
        </w:rPr>
      </w:pPr>
      <w:r w:rsidRPr="00C91A5F">
        <w:rPr>
          <w:rFonts w:ascii="Arial" w:hAnsi="Arial" w:cs="Arial"/>
          <w:b/>
          <w:bCs/>
        </w:rPr>
        <w:t>Pesticide organoclorurate</w:t>
      </w:r>
    </w:p>
    <w:p w:rsidR="00AE7547" w:rsidRPr="00DA7D33" w:rsidRDefault="00AE7547" w:rsidP="00935945">
      <w:pPr>
        <w:spacing w:line="360" w:lineRule="auto"/>
        <w:ind w:firstLine="720"/>
        <w:jc w:val="both"/>
        <w:rPr>
          <w:rFonts w:ascii="Arial" w:hAnsi="Arial" w:cs="Arial"/>
        </w:rPr>
      </w:pPr>
      <w:r w:rsidRPr="00DA7D33">
        <w:rPr>
          <w:rFonts w:ascii="Arial" w:hAnsi="Arial" w:cs="Arial"/>
        </w:rPr>
        <w:t xml:space="preserve">În mai 2015, cei nouǎ compuşi investigaţi (HCB, lindan, heptaclor, aldrin, dieldrin, endrin, p, p’ DDE, p, p’ DDD, p, p’ DDT), au avut în sediment, concentraţii cuprinse între limita de detecţie şi 0,008 µg/g sediment (Tabelul 3.2.1). Valorile măsurate în mai sunt mai </w:t>
      </w:r>
      <w:r w:rsidRPr="00DA7D33">
        <w:rPr>
          <w:rFonts w:ascii="Arial" w:hAnsi="Arial" w:cs="Arial"/>
        </w:rPr>
        <w:lastRenderedPageBreak/>
        <w:t xml:space="preserve">mici </w:t>
      </w:r>
      <w:r w:rsidRPr="00DA7D33">
        <w:rPr>
          <w:rFonts w:ascii="Arial" w:hAnsi="Arial" w:cs="Arial"/>
          <w:color w:val="000000"/>
        </w:rPr>
        <w:t>comparativ cu cele din decembrie 2014 şi comparabile cu cele din ianurie 2014 şi aprilie 2015 (</w:t>
      </w:r>
      <w:r w:rsidRPr="00DA7D33">
        <w:rPr>
          <w:rFonts w:ascii="Arial" w:hAnsi="Arial" w:cs="Arial"/>
        </w:rPr>
        <w:t>Figura nr 4.3.</w:t>
      </w:r>
      <w:r>
        <w:rPr>
          <w:rFonts w:ascii="Arial" w:hAnsi="Arial" w:cs="Arial"/>
        </w:rPr>
        <w:t>3</w:t>
      </w:r>
      <w:r w:rsidRPr="00DA7D33">
        <w:rPr>
          <w:rFonts w:ascii="Arial" w:hAnsi="Arial" w:cs="Arial"/>
        </w:rPr>
        <w:t>.).</w:t>
      </w:r>
    </w:p>
    <w:p w:rsidR="00AE7547" w:rsidRPr="00031BF0" w:rsidRDefault="00AE7547" w:rsidP="00935945">
      <w:pPr>
        <w:spacing w:line="360" w:lineRule="auto"/>
        <w:ind w:firstLine="720"/>
        <w:jc w:val="both"/>
        <w:rPr>
          <w:rFonts w:ascii="Arial" w:hAnsi="Arial" w:cs="Arial"/>
          <w:color w:val="000000"/>
        </w:rPr>
      </w:pPr>
      <w:r w:rsidRPr="00DA7D33">
        <w:rPr>
          <w:rFonts w:ascii="Arial" w:hAnsi="Arial" w:cs="Arial"/>
          <w:color w:val="000000"/>
        </w:rPr>
        <w:t xml:space="preserve"> </w:t>
      </w:r>
      <w:r w:rsidRPr="00031BF0">
        <w:rPr>
          <w:rFonts w:ascii="Microsoft Sans Serif" w:hAnsi="Microsoft Sans Serif" w:cs="Microsoft Sans Serif"/>
          <w:color w:val="000000"/>
        </w:rPr>
        <w:t>Ȋ</w:t>
      </w:r>
      <w:r w:rsidRPr="00031BF0">
        <w:rPr>
          <w:rFonts w:ascii="Arial" w:hAnsi="Arial" w:cs="Arial"/>
          <w:color w:val="000000"/>
        </w:rPr>
        <w:t>n lipsa unor reglementări la nivel na</w:t>
      </w:r>
      <w:r w:rsidRPr="00031BF0">
        <w:rPr>
          <w:rFonts w:ascii="Tahoma" w:hAnsi="Tahoma" w:cs="Tahoma"/>
          <w:color w:val="000000"/>
        </w:rPr>
        <w:t>ț</w:t>
      </w:r>
      <w:r w:rsidRPr="00031BF0">
        <w:rPr>
          <w:rFonts w:ascii="Arial" w:hAnsi="Arial" w:cs="Arial"/>
          <w:color w:val="000000"/>
        </w:rPr>
        <w:t>ional şi european privind standardele de calitate pentru substanţele prioritare în sediment, aprecierea stării de calitate a zonei de studiu s-a realizat prin referire la valorile ERL (domeniul de concentraţii care determină efecte scăzute) stabilite de către US_EPA pentru pesticidele organoclorurate în sedimente. Valorea ERL reprezintă concentra</w:t>
      </w:r>
      <w:r w:rsidRPr="00031BF0">
        <w:rPr>
          <w:rFonts w:ascii="Tahoma" w:hAnsi="Tahoma" w:cs="Tahoma"/>
          <w:color w:val="000000"/>
        </w:rPr>
        <w:t>ț</w:t>
      </w:r>
      <w:r w:rsidRPr="00031BF0">
        <w:rPr>
          <w:rFonts w:ascii="Arial" w:hAnsi="Arial" w:cs="Arial"/>
          <w:color w:val="000000"/>
        </w:rPr>
        <w:t>ia percentila 10-a unui contaminant, pusă în evidenţă de studii care demonstrează efecte biologice adverse în literatura de specialitate. Este puţin probabil să apară  efecte ecologice la concentra</w:t>
      </w:r>
      <w:r w:rsidRPr="00031BF0">
        <w:rPr>
          <w:rFonts w:ascii="Tahoma" w:hAnsi="Tahoma" w:cs="Tahoma"/>
          <w:color w:val="000000"/>
        </w:rPr>
        <w:t>ț</w:t>
      </w:r>
      <w:r w:rsidRPr="00031BF0">
        <w:rPr>
          <w:rFonts w:ascii="Arial" w:hAnsi="Arial" w:cs="Arial"/>
          <w:color w:val="000000"/>
        </w:rPr>
        <w:t>ii de contaminan</w:t>
      </w:r>
      <w:r w:rsidRPr="00031BF0">
        <w:rPr>
          <w:rFonts w:ascii="Tahoma" w:hAnsi="Tahoma" w:cs="Tahoma"/>
          <w:color w:val="000000"/>
        </w:rPr>
        <w:t>ț</w:t>
      </w:r>
      <w:r w:rsidRPr="00031BF0">
        <w:rPr>
          <w:rFonts w:ascii="Arial" w:hAnsi="Arial" w:cs="Arial"/>
          <w:color w:val="000000"/>
        </w:rPr>
        <w:t>i sub valoarea ERL (Long et al., 1998). Această abordare eficientă multi-factorială  este în mod curent utilizată pentru evaluarea calită</w:t>
      </w:r>
      <w:r w:rsidRPr="00031BF0">
        <w:rPr>
          <w:rFonts w:ascii="Tahoma" w:hAnsi="Tahoma" w:cs="Tahoma"/>
          <w:color w:val="000000"/>
        </w:rPr>
        <w:t>ț</w:t>
      </w:r>
      <w:r w:rsidRPr="00031BF0">
        <w:rPr>
          <w:rFonts w:ascii="Arial" w:hAnsi="Arial" w:cs="Arial"/>
          <w:color w:val="000000"/>
        </w:rPr>
        <w:t>ii zonelor de coastă şi de estuar.</w:t>
      </w:r>
    </w:p>
    <w:p w:rsidR="00AE7547" w:rsidRDefault="00AE7547" w:rsidP="00D46E86">
      <w:pPr>
        <w:spacing w:line="360" w:lineRule="auto"/>
        <w:ind w:firstLine="720"/>
        <w:jc w:val="both"/>
        <w:rPr>
          <w:rFonts w:ascii="Arial" w:hAnsi="Arial" w:cs="Arial"/>
        </w:rPr>
      </w:pPr>
      <w:r w:rsidRPr="00DA7D33">
        <w:rPr>
          <w:rFonts w:ascii="Arial" w:hAnsi="Arial" w:cs="Arial"/>
          <w:color w:val="000000"/>
        </w:rPr>
        <w:t xml:space="preserve">Nu s-au observat depăşiri ale acestor valori în mai  2015. Menţionăm că pentru heptaclor, aldrin, endrin, p,p' DDD şi p,p' DDT nu au fost stabilite încă aceste valori </w:t>
      </w:r>
      <w:r w:rsidRPr="00DA7D33">
        <w:rPr>
          <w:rFonts w:ascii="Arial" w:hAnsi="Arial" w:cs="Arial"/>
        </w:rPr>
        <w:t>Figura nr</w:t>
      </w:r>
      <w:r>
        <w:rPr>
          <w:rFonts w:ascii="Arial" w:hAnsi="Arial" w:cs="Arial"/>
        </w:rPr>
        <w:t>.</w:t>
      </w:r>
      <w:r w:rsidRPr="00DA7D33">
        <w:rPr>
          <w:rFonts w:ascii="Arial" w:hAnsi="Arial" w:cs="Arial"/>
        </w:rPr>
        <w:t xml:space="preserve"> 4.3.3.</w:t>
      </w:r>
      <w:r w:rsidR="00C91A5F" w:rsidRPr="00C91A5F">
        <w:rPr>
          <w:noProof/>
          <w:color w:val="FF0000"/>
          <w:sz w:val="24"/>
          <w:szCs w:val="24"/>
          <w:lang w:val="en-US"/>
        </w:rPr>
        <w:t xml:space="preserve"> </w:t>
      </w:r>
      <w:r w:rsidR="008558B4">
        <w:rPr>
          <w:noProof/>
          <w:color w:val="FF0000"/>
          <w:sz w:val="24"/>
          <w:szCs w:val="24"/>
          <w:lang w:val="en-US"/>
        </w:rPr>
        <w:pict>
          <v:shape id="Imagine 125" o:spid="_x0000_i1050" type="#_x0000_t75" style="width:410.25pt;height:244.5pt;visibility:visible">
            <v:imagedata r:id="rId55" o:title=""/>
          </v:shape>
        </w:pict>
      </w:r>
    </w:p>
    <w:p w:rsidR="00C91A5F" w:rsidRPr="00031BF0" w:rsidRDefault="00C91A5F" w:rsidP="00C91A5F">
      <w:pPr>
        <w:ind w:firstLine="720"/>
        <w:jc w:val="both"/>
        <w:rPr>
          <w:rFonts w:ascii="Arial" w:hAnsi="Arial" w:cs="Arial"/>
        </w:rPr>
      </w:pPr>
      <w:r w:rsidRPr="00DA7D33">
        <w:rPr>
          <w:rFonts w:ascii="Arial" w:hAnsi="Arial" w:cs="Arial"/>
        </w:rPr>
        <w:t xml:space="preserve">Figura nr 4.3.3.- </w:t>
      </w:r>
      <w:r w:rsidRPr="00031BF0">
        <w:rPr>
          <w:rFonts w:ascii="Arial" w:hAnsi="Arial" w:cs="Arial"/>
        </w:rPr>
        <w:t>Concentraţiile pesticidelor organoclorurate în sedimentele marine din zona sondei 821 bis A Lebăda Vest în mai 2015 în comparatie cu cele din perioada ianurie 2014 - aprilie 2015</w:t>
      </w:r>
    </w:p>
    <w:p w:rsidR="00AE7547" w:rsidRPr="00DA7D33" w:rsidRDefault="00AE7547" w:rsidP="00935945">
      <w:pPr>
        <w:spacing w:line="360" w:lineRule="auto"/>
        <w:ind w:firstLine="720"/>
        <w:jc w:val="both"/>
        <w:rPr>
          <w:rFonts w:ascii="Arial" w:hAnsi="Arial" w:cs="Arial"/>
        </w:rPr>
      </w:pPr>
      <w:r w:rsidRPr="00DA7D33">
        <w:rPr>
          <w:rFonts w:ascii="Arial" w:hAnsi="Arial" w:cs="Arial"/>
        </w:rPr>
        <w:t>Comparând concentraţiile pesticidelor organoclorurate cu domeniul de variaţie al acestor compuşi în sedimentele marine româneşti (fâşia batimetrică cuprinsă între 5 – 60 m), apreciat pe baza analizei datelor obţinute în cadrul programului de monitoring, pe o perioadǎ de şase ani (2006 – 2011), s-a constatat că aceste valori se înscriu în limitele de variabilitate întâlnite, în mod curent, în monitorizarea concentraţiei acestor compusi în sedimentele din zona marina românească.</w:t>
      </w:r>
    </w:p>
    <w:p w:rsidR="00AE7547" w:rsidRDefault="00AE7547" w:rsidP="00DC6111">
      <w:pPr>
        <w:pStyle w:val="Listparagraf"/>
        <w:spacing w:line="360" w:lineRule="auto"/>
        <w:ind w:left="0" w:firstLine="720"/>
        <w:contextualSpacing w:val="0"/>
        <w:jc w:val="both"/>
        <w:rPr>
          <w:rFonts w:ascii="Arial" w:hAnsi="Arial" w:cs="Arial"/>
          <w:sz w:val="22"/>
          <w:szCs w:val="22"/>
          <w:lang w:val="ro-RO"/>
        </w:rPr>
      </w:pPr>
      <w:r w:rsidRPr="00031BF0">
        <w:rPr>
          <w:rFonts w:ascii="Arial" w:hAnsi="Arial" w:cs="Arial"/>
          <w:sz w:val="22"/>
          <w:szCs w:val="22"/>
          <w:lang w:val="ro-RO"/>
        </w:rPr>
        <w:lastRenderedPageBreak/>
        <w:t>Nu s-au observat depăşiri ale valorilor ERL utilizate pentru evaluarea calită</w:t>
      </w:r>
      <w:r w:rsidRPr="00031BF0">
        <w:rPr>
          <w:rFonts w:ascii="Tahoma" w:hAnsi="Tahoma" w:cs="Tahoma"/>
          <w:sz w:val="22"/>
          <w:szCs w:val="22"/>
          <w:lang w:val="ro-RO"/>
        </w:rPr>
        <w:t>ț</w:t>
      </w:r>
      <w:r w:rsidRPr="00031BF0">
        <w:rPr>
          <w:rFonts w:ascii="Arial" w:hAnsi="Arial" w:cs="Arial"/>
          <w:sz w:val="22"/>
          <w:szCs w:val="22"/>
          <w:lang w:val="ro-RO"/>
        </w:rPr>
        <w:t xml:space="preserve">ii zonelor de coastă </w:t>
      </w:r>
      <w:r w:rsidRPr="00031BF0">
        <w:rPr>
          <w:rFonts w:ascii="Tahoma" w:hAnsi="Tahoma" w:cs="Tahoma"/>
          <w:sz w:val="22"/>
          <w:szCs w:val="22"/>
          <w:lang w:val="ro-RO"/>
        </w:rPr>
        <w:t>ș</w:t>
      </w:r>
      <w:r w:rsidRPr="00031BF0">
        <w:rPr>
          <w:rFonts w:ascii="Arial" w:hAnsi="Arial" w:cs="Arial"/>
          <w:sz w:val="22"/>
          <w:szCs w:val="22"/>
          <w:lang w:val="ro-RO"/>
        </w:rPr>
        <w:t>i de estuar, iar rezultatele obţinute se înscriu în limitele de variabilitate ce caracterizează componentele abiotice ale ecosistemului marin în zona românească.</w:t>
      </w:r>
    </w:p>
    <w:p w:rsidR="00AE7547" w:rsidRPr="00031BF0" w:rsidRDefault="00AE7547" w:rsidP="00DC6111">
      <w:pPr>
        <w:pStyle w:val="Listparagraf"/>
        <w:spacing w:line="360" w:lineRule="auto"/>
        <w:ind w:left="0" w:firstLine="720"/>
        <w:contextualSpacing w:val="0"/>
        <w:jc w:val="both"/>
        <w:rPr>
          <w:rFonts w:ascii="Arial" w:hAnsi="Arial" w:cs="Arial"/>
          <w:sz w:val="22"/>
          <w:szCs w:val="22"/>
          <w:lang w:val="ro-RO"/>
        </w:rPr>
      </w:pPr>
    </w:p>
    <w:p w:rsidR="00AE7547" w:rsidRPr="000D4BB5" w:rsidRDefault="008558B4" w:rsidP="00935945">
      <w:pPr>
        <w:spacing w:line="360" w:lineRule="auto"/>
        <w:ind w:firstLine="720"/>
        <w:jc w:val="center"/>
        <w:rPr>
          <w:sz w:val="24"/>
          <w:szCs w:val="24"/>
        </w:rPr>
      </w:pPr>
      <w:r>
        <w:rPr>
          <w:noProof/>
          <w:sz w:val="24"/>
          <w:szCs w:val="24"/>
          <w:lang w:val="en-US"/>
        </w:rPr>
        <w:pict>
          <v:shape id="Imagine 124" o:spid="_x0000_i1051" type="#_x0000_t75" style="width:5in;height:3in;visibility:visible">
            <v:imagedata r:id="rId56" o:title=""/>
          </v:shape>
        </w:pict>
      </w:r>
    </w:p>
    <w:p w:rsidR="00AE7547" w:rsidRPr="00031BF0" w:rsidRDefault="00AE7547" w:rsidP="00935945">
      <w:pPr>
        <w:ind w:firstLine="720"/>
        <w:jc w:val="both"/>
        <w:rPr>
          <w:rFonts w:ascii="Arial" w:hAnsi="Arial" w:cs="Arial"/>
        </w:rPr>
      </w:pPr>
      <w:r w:rsidRPr="00DA7D33">
        <w:rPr>
          <w:rFonts w:ascii="Arial" w:hAnsi="Arial" w:cs="Arial"/>
        </w:rPr>
        <w:t xml:space="preserve">Figura nr 4.3.4.- </w:t>
      </w:r>
      <w:r w:rsidRPr="00031BF0">
        <w:rPr>
          <w:rFonts w:ascii="Arial" w:hAnsi="Arial" w:cs="Arial"/>
          <w:color w:val="000000"/>
        </w:rPr>
        <w:t>Concentra</w:t>
      </w:r>
      <w:r w:rsidRPr="00031BF0">
        <w:rPr>
          <w:rFonts w:ascii="Tahoma" w:hAnsi="Tahoma" w:cs="Tahoma"/>
          <w:color w:val="000000"/>
        </w:rPr>
        <w:t>ț</w:t>
      </w:r>
      <w:r w:rsidRPr="00031BF0">
        <w:rPr>
          <w:rFonts w:ascii="Arial" w:hAnsi="Arial" w:cs="Arial"/>
          <w:color w:val="000000"/>
        </w:rPr>
        <w:t>iile pesticidelor organoclorurate în sedimentele marine din zona sondei 821 bis A Lebăda</w:t>
      </w:r>
      <w:r w:rsidRPr="00031BF0">
        <w:rPr>
          <w:rFonts w:ascii="Arial" w:hAnsi="Arial" w:cs="Arial"/>
        </w:rPr>
        <w:t xml:space="preserve"> Vest în mai  2015 în comparatie cu valorile ERL utilizate pentru evaluarea calită</w:t>
      </w:r>
      <w:r w:rsidRPr="00031BF0">
        <w:rPr>
          <w:rFonts w:ascii="Tahoma" w:hAnsi="Tahoma" w:cs="Tahoma"/>
        </w:rPr>
        <w:t>ț</w:t>
      </w:r>
      <w:r w:rsidRPr="00031BF0">
        <w:rPr>
          <w:rFonts w:ascii="Arial" w:hAnsi="Arial" w:cs="Arial"/>
        </w:rPr>
        <w:t>ii zonelor de coastă şi de estuar.</w:t>
      </w:r>
    </w:p>
    <w:p w:rsidR="00AE7547" w:rsidRPr="00DA7D33" w:rsidRDefault="00AE7547" w:rsidP="00935945">
      <w:pPr>
        <w:autoSpaceDE w:val="0"/>
        <w:autoSpaceDN w:val="0"/>
        <w:adjustRightInd w:val="0"/>
        <w:ind w:firstLine="720"/>
        <w:jc w:val="both"/>
        <w:rPr>
          <w:rFonts w:ascii="Arial" w:hAnsi="Arial" w:cs="Arial"/>
          <w:b/>
          <w:bCs/>
        </w:rPr>
      </w:pPr>
    </w:p>
    <w:p w:rsidR="00AE7547" w:rsidRPr="00C91A5F" w:rsidRDefault="00AE7547" w:rsidP="00935945">
      <w:pPr>
        <w:tabs>
          <w:tab w:val="left" w:pos="1620"/>
        </w:tabs>
        <w:spacing w:line="360" w:lineRule="auto"/>
        <w:ind w:firstLine="700"/>
        <w:jc w:val="both"/>
        <w:rPr>
          <w:rFonts w:ascii="Arial" w:hAnsi="Arial" w:cs="Arial"/>
          <w:b/>
          <w:bCs/>
          <w:lang w:eastAsia="ro-RO"/>
        </w:rPr>
      </w:pPr>
      <w:r w:rsidRPr="00C91A5F">
        <w:rPr>
          <w:rFonts w:ascii="Arial" w:hAnsi="Arial" w:cs="Arial"/>
          <w:b/>
          <w:bCs/>
          <w:lang w:eastAsia="ro-RO"/>
        </w:rPr>
        <w:t>Metale grele</w:t>
      </w:r>
    </w:p>
    <w:p w:rsidR="00AE7547" w:rsidRPr="00DA7D33" w:rsidRDefault="00AE7547" w:rsidP="00935945">
      <w:pPr>
        <w:tabs>
          <w:tab w:val="left" w:pos="1620"/>
        </w:tabs>
        <w:spacing w:line="360" w:lineRule="auto"/>
        <w:ind w:firstLine="700"/>
        <w:jc w:val="both"/>
        <w:rPr>
          <w:rFonts w:ascii="Arial" w:hAnsi="Arial" w:cs="Arial"/>
          <w:lang w:eastAsia="ro-RO"/>
        </w:rPr>
      </w:pPr>
      <w:r w:rsidRPr="00DA7D33">
        <w:rPr>
          <w:rFonts w:ascii="Arial" w:hAnsi="Arial" w:cs="Arial"/>
          <w:lang w:eastAsia="ro-RO"/>
        </w:rPr>
        <w:t xml:space="preserve">Deşi sunt constituenţi normali ai mediului marin, în situaţia în care sursele antropice introduc cantităţi suplimentare, metalele pătrund în ciclurile biogeochimice şi, ca rezultat al potenţialului toxic, pot interfera cu funcţionarea normală a ecosistemelor. Metalele prezente în apa marină se asociază cel mai adesea cu particulele în suspensie şi se acumulează în sedimente, unde pot rămane perioade îndelungate. Prin interacţii complexe, pot fi imobilizate, resuspendate sau preluate de organismele marine. Metalele grele fac parte din categoria poluanţilor persistenţi în mediu şi chiar în situaţia ipotetică de reducere a aporturilor antropice, rezervele sedimentare de metale acumulate de-a lungul timpului continuă să ameninţe sănătatea ecosistemului marin. </w:t>
      </w:r>
    </w:p>
    <w:p w:rsidR="00AE7547" w:rsidRPr="00DA7D33" w:rsidRDefault="00AE7547" w:rsidP="00935945">
      <w:pPr>
        <w:spacing w:line="360" w:lineRule="auto"/>
        <w:ind w:firstLine="708"/>
        <w:jc w:val="both"/>
        <w:rPr>
          <w:rFonts w:ascii="Arial" w:hAnsi="Arial" w:cs="Arial"/>
        </w:rPr>
      </w:pPr>
      <w:r w:rsidRPr="00DA7D33">
        <w:rPr>
          <w:rFonts w:ascii="Arial" w:hAnsi="Arial" w:cs="Arial"/>
        </w:rPr>
        <w:t xml:space="preserve">Nivelurile naturale ale metalelor în sedimente variază în funcţie de tipul </w:t>
      </w:r>
      <w:r w:rsidRPr="00DA7D33">
        <w:rPr>
          <w:rFonts w:ascii="Tahoma" w:hAnsi="Tahoma" w:cs="Tahoma"/>
        </w:rPr>
        <w:t>ș</w:t>
      </w:r>
      <w:r w:rsidRPr="00DA7D33">
        <w:rPr>
          <w:rFonts w:ascii="Arial" w:hAnsi="Arial" w:cs="Arial"/>
        </w:rPr>
        <w:t>i textura sedimentului, acestea având tendin</w:t>
      </w:r>
      <w:r w:rsidRPr="00DA7D33">
        <w:rPr>
          <w:rFonts w:ascii="Tahoma" w:hAnsi="Tahoma" w:cs="Tahoma"/>
        </w:rPr>
        <w:t>ț</w:t>
      </w:r>
      <w:r w:rsidRPr="00DA7D33">
        <w:rPr>
          <w:rFonts w:ascii="Arial" w:hAnsi="Arial" w:cs="Arial"/>
        </w:rPr>
        <w:t xml:space="preserve">a să se acumuleze în fracţiunea fină sedimentară. Pe lângă variaţiile naturale, activităţile industriale pot avea ca efect în unele zone creşterea concentraţiilor anumitor metale. </w:t>
      </w:r>
    </w:p>
    <w:p w:rsidR="00AE7547" w:rsidRPr="00DA7D33" w:rsidRDefault="00AE7547" w:rsidP="00935945">
      <w:pPr>
        <w:spacing w:line="360" w:lineRule="auto"/>
        <w:ind w:firstLine="708"/>
        <w:jc w:val="both"/>
        <w:rPr>
          <w:rFonts w:ascii="Arial" w:hAnsi="Arial" w:cs="Arial"/>
        </w:rPr>
      </w:pPr>
      <w:r w:rsidRPr="00DA7D33">
        <w:rPr>
          <w:rFonts w:ascii="Arial" w:hAnsi="Arial" w:cs="Arial"/>
        </w:rPr>
        <w:lastRenderedPageBreak/>
        <w:t>Aprecierea gradului de contaminare al ariei investigate s-a realizat prin referire la nivelurile de prezen</w:t>
      </w:r>
      <w:r w:rsidRPr="00DA7D33">
        <w:rPr>
          <w:rFonts w:ascii="Tahoma" w:hAnsi="Tahoma" w:cs="Tahoma"/>
        </w:rPr>
        <w:t>ț</w:t>
      </w:r>
      <w:r w:rsidRPr="00DA7D33">
        <w:rPr>
          <w:rFonts w:ascii="Arial" w:hAnsi="Arial" w:cs="Arial"/>
        </w:rPr>
        <w:t>ă a metalelor grele în sedimentele din zona marină românească (fâ</w:t>
      </w:r>
      <w:r w:rsidRPr="00DA7D33">
        <w:rPr>
          <w:rFonts w:ascii="Tahoma" w:hAnsi="Tahoma" w:cs="Tahoma"/>
        </w:rPr>
        <w:t>ș</w:t>
      </w:r>
      <w:r w:rsidRPr="00DA7D33">
        <w:rPr>
          <w:rFonts w:ascii="Arial" w:hAnsi="Arial" w:cs="Arial"/>
        </w:rPr>
        <w:t>ia batimetrică cuprinsă între 20 – 60 m), prin prelucrarea statistica a bazei de date de monitoring (perioada 2006-2012, n=292), prin calcularea valorii percentilei 75th pentru fiecare element (valoarea  în care se încadrează 75% dintre măsurători). De asemenea, concentratiile masurate au fost comparate cu valorile standardelor de calitate a mediului (sedimente marine) (EQS) prevazute de legislatia nationala (Ord. 161/2006) sau internationala (Long&amp;Morgan, 1990).</w:t>
      </w:r>
    </w:p>
    <w:p w:rsidR="00AE7547" w:rsidRPr="00DA7D33" w:rsidRDefault="00AE7547" w:rsidP="00935945">
      <w:pPr>
        <w:spacing w:line="360" w:lineRule="auto"/>
        <w:ind w:firstLine="708"/>
        <w:jc w:val="both"/>
        <w:rPr>
          <w:rFonts w:ascii="Arial" w:hAnsi="Arial" w:cs="Arial"/>
          <w:lang w:eastAsia="ro-RO"/>
        </w:rPr>
      </w:pPr>
      <w:r w:rsidRPr="00DA7D33">
        <w:rPr>
          <w:rFonts w:ascii="Arial" w:hAnsi="Arial" w:cs="Arial"/>
        </w:rPr>
        <w:t xml:space="preserve">In comparatie cu determinarile anterioare din aceasta locatie (ianuarie 2014, decembrie 2014, aprilie 2015) nu s-au remarcat diferente majore, domeniile de concentratii masurate fiind inscrise in marea majoritate a cazurilor (Cu, Cd, Pb) intre limitele normale de variabilitate. Nichelul a prezentat totusi concentratii mai crescute in sedimente in luna mai 2015, depasind usor valoarea prag recomandata pentru calitatea sedimentelor marine Bariul, de asemenea, prezinta valori crescute de acumulare in sedimente, </w:t>
      </w:r>
      <w:r w:rsidRPr="00DA7D33">
        <w:rPr>
          <w:rFonts w:ascii="Arial" w:hAnsi="Arial" w:cs="Arial"/>
          <w:lang w:eastAsia="ro-RO"/>
        </w:rPr>
        <w:t>depasind valoarea predominanta ce caracterizeaza sedimentele marine din zonele neafectate de activitati de foraj.</w:t>
      </w:r>
      <w:r w:rsidRPr="00DA7D33">
        <w:rPr>
          <w:rFonts w:ascii="Arial" w:hAnsi="Arial" w:cs="Arial"/>
        </w:rPr>
        <w:t xml:space="preserve">   </w:t>
      </w:r>
      <w:r w:rsidRPr="00DA7D33">
        <w:rPr>
          <w:rFonts w:ascii="Arial" w:hAnsi="Arial" w:cs="Arial"/>
          <w:lang w:eastAsia="ro-RO"/>
        </w:rPr>
        <w:t>(</w:t>
      </w:r>
      <w:r>
        <w:rPr>
          <w:rFonts w:ascii="Arial" w:hAnsi="Arial" w:cs="Arial"/>
        </w:rPr>
        <w:t>Figura nr 4.3.5.-  4.3.</w:t>
      </w:r>
      <w:r w:rsidRPr="00DA7D33">
        <w:rPr>
          <w:rFonts w:ascii="Arial" w:hAnsi="Arial" w:cs="Arial"/>
        </w:rPr>
        <w:t>10.</w:t>
      </w:r>
      <w:r w:rsidRPr="00DA7D33">
        <w:rPr>
          <w:rFonts w:ascii="Arial" w:hAnsi="Arial" w:cs="Arial"/>
          <w:lang w:eastAsia="ro-RO"/>
        </w:rPr>
        <w:t>).</w:t>
      </w:r>
    </w:p>
    <w:p w:rsidR="00AE7547" w:rsidRPr="00DA7D33" w:rsidRDefault="00AE7547" w:rsidP="00FA2C7B">
      <w:pPr>
        <w:spacing w:line="360" w:lineRule="auto"/>
        <w:ind w:firstLine="720"/>
        <w:jc w:val="both"/>
        <w:rPr>
          <w:rFonts w:ascii="Arial" w:hAnsi="Arial" w:cs="Arial"/>
        </w:rPr>
      </w:pPr>
      <w:r w:rsidRPr="00DA7D33">
        <w:rPr>
          <w:rFonts w:ascii="Arial" w:hAnsi="Arial" w:cs="Arial"/>
        </w:rPr>
        <w:t>Rezultatele monitorizarii metalelor grele în sedimentele superficiale din zona de studiu eviden</w:t>
      </w:r>
      <w:r w:rsidRPr="00DA7D33">
        <w:rPr>
          <w:rFonts w:ascii="Tahoma" w:hAnsi="Tahoma" w:cs="Tahoma"/>
        </w:rPr>
        <w:t>ț</w:t>
      </w:r>
      <w:r w:rsidRPr="00DA7D33">
        <w:rPr>
          <w:rFonts w:ascii="Arial" w:hAnsi="Arial" w:cs="Arial"/>
        </w:rPr>
        <w:t>iază că în marea majoritate a cazurilor concentra</w:t>
      </w:r>
      <w:r w:rsidRPr="00DA7D33">
        <w:rPr>
          <w:rFonts w:ascii="Tahoma" w:hAnsi="Tahoma" w:cs="Tahoma"/>
        </w:rPr>
        <w:t>ț</w:t>
      </w:r>
      <w:r w:rsidRPr="00DA7D33">
        <w:rPr>
          <w:rFonts w:ascii="Arial" w:hAnsi="Arial" w:cs="Arial"/>
        </w:rPr>
        <w:t>iile au fost înscrise în limitele valorilor predominante ce caracterizează componentele abiotice ale ecosistemului  marin românesc, aflat sub influen</w:t>
      </w:r>
      <w:r w:rsidRPr="00DA7D33">
        <w:rPr>
          <w:rFonts w:ascii="Tahoma" w:hAnsi="Tahoma" w:cs="Tahoma"/>
        </w:rPr>
        <w:t>ț</w:t>
      </w:r>
      <w:r w:rsidRPr="00DA7D33">
        <w:rPr>
          <w:rFonts w:ascii="Arial" w:hAnsi="Arial" w:cs="Arial"/>
        </w:rPr>
        <w:t>a diverselor presiuni antropice sau naturale.</w:t>
      </w:r>
    </w:p>
    <w:p w:rsidR="00AE7547" w:rsidRPr="00DA7D33" w:rsidRDefault="008558B4" w:rsidP="00935945">
      <w:pPr>
        <w:spacing w:line="360" w:lineRule="auto"/>
        <w:jc w:val="center"/>
        <w:rPr>
          <w:rFonts w:ascii="Arial" w:hAnsi="Arial" w:cs="Arial"/>
          <w:b/>
          <w:bCs/>
          <w:highlight w:val="yellow"/>
        </w:rPr>
      </w:pPr>
      <w:r>
        <w:rPr>
          <w:rFonts w:ascii="Arial" w:hAnsi="Arial" w:cs="Arial"/>
          <w:b/>
          <w:bCs/>
          <w:noProof/>
          <w:lang w:val="en-US"/>
        </w:rPr>
        <w:pict>
          <v:shape id="Imagine 123" o:spid="_x0000_i1052" type="#_x0000_t75" style="width:374.25pt;height:201.75pt;visibility:visible">
            <v:imagedata r:id="rId57" o:title=""/>
          </v:shape>
        </w:pict>
      </w:r>
    </w:p>
    <w:p w:rsidR="00AE7547" w:rsidRPr="00DA7D33" w:rsidRDefault="00AE7547" w:rsidP="00FA2C7B">
      <w:pPr>
        <w:ind w:firstLine="720"/>
        <w:jc w:val="both"/>
        <w:rPr>
          <w:rFonts w:ascii="Arial" w:hAnsi="Arial" w:cs="Arial"/>
        </w:rPr>
      </w:pPr>
      <w:r w:rsidRPr="00DA7D33">
        <w:rPr>
          <w:rFonts w:ascii="Arial" w:hAnsi="Arial" w:cs="Arial"/>
        </w:rPr>
        <w:t xml:space="preserve">Figura nr 4.3.5. - </w:t>
      </w:r>
      <w:r w:rsidRPr="00031BF0">
        <w:rPr>
          <w:rFonts w:ascii="Arial" w:hAnsi="Arial" w:cs="Arial"/>
        </w:rPr>
        <w:t>Concentra</w:t>
      </w:r>
      <w:r w:rsidRPr="00031BF0">
        <w:rPr>
          <w:rFonts w:ascii="Tahoma" w:hAnsi="Tahoma" w:cs="Tahoma"/>
        </w:rPr>
        <w:t>ț</w:t>
      </w:r>
      <w:r w:rsidRPr="00031BF0">
        <w:rPr>
          <w:rFonts w:ascii="Arial" w:hAnsi="Arial" w:cs="Arial"/>
        </w:rPr>
        <w:t xml:space="preserve">iile cuprului în sedimentele din zona de studiu în perioada ianuarie 2014-mai 2015, in comparatie cu </w:t>
      </w:r>
      <w:r w:rsidRPr="00DA7D33">
        <w:rPr>
          <w:rFonts w:ascii="Arial" w:hAnsi="Arial" w:cs="Arial"/>
        </w:rPr>
        <w:t>percentila 75th  a datelor de monitoring marin, perioada 2006-2012, şi fata de valoarea prag recomandata pentru calitatea sedimentelor</w:t>
      </w:r>
    </w:p>
    <w:p w:rsidR="00AE7547" w:rsidRPr="00DA7D33" w:rsidRDefault="008558B4" w:rsidP="00935945">
      <w:pPr>
        <w:jc w:val="center"/>
        <w:rPr>
          <w:rFonts w:ascii="Arial" w:hAnsi="Arial" w:cs="Arial"/>
          <w:b/>
          <w:bCs/>
          <w:highlight w:val="yellow"/>
        </w:rPr>
      </w:pPr>
      <w:r>
        <w:rPr>
          <w:rFonts w:ascii="Arial" w:hAnsi="Arial" w:cs="Arial"/>
          <w:b/>
          <w:bCs/>
          <w:noProof/>
          <w:lang w:val="en-US"/>
        </w:rPr>
        <w:lastRenderedPageBreak/>
        <w:pict>
          <v:shape id="Imagine 122" o:spid="_x0000_i1053" type="#_x0000_t75" style="width:381.75pt;height:252pt;visibility:visible">
            <v:imagedata r:id="rId58" o:title=""/>
          </v:shape>
        </w:pict>
      </w:r>
    </w:p>
    <w:p w:rsidR="00AE7547" w:rsidRPr="00DA7D33" w:rsidRDefault="00AE7547" w:rsidP="00935945">
      <w:pPr>
        <w:ind w:firstLine="720"/>
        <w:jc w:val="center"/>
        <w:rPr>
          <w:rFonts w:ascii="Arial" w:hAnsi="Arial" w:cs="Arial"/>
        </w:rPr>
      </w:pPr>
      <w:r w:rsidRPr="00DA7D33">
        <w:rPr>
          <w:rFonts w:ascii="Arial" w:hAnsi="Arial" w:cs="Arial"/>
        </w:rPr>
        <w:t xml:space="preserve">Figura nr 4.3.6. - </w:t>
      </w:r>
      <w:r w:rsidRPr="00031BF0">
        <w:rPr>
          <w:rFonts w:ascii="Arial" w:hAnsi="Arial" w:cs="Arial"/>
        </w:rPr>
        <w:t>Concentra</w:t>
      </w:r>
      <w:r w:rsidRPr="00031BF0">
        <w:rPr>
          <w:rFonts w:ascii="Tahoma" w:hAnsi="Tahoma" w:cs="Tahoma"/>
        </w:rPr>
        <w:t>ț</w:t>
      </w:r>
      <w:r w:rsidRPr="00031BF0">
        <w:rPr>
          <w:rFonts w:ascii="Arial" w:hAnsi="Arial" w:cs="Arial"/>
        </w:rPr>
        <w:t xml:space="preserve">iile cadmiului în sedimentele din zona de studiu în ianuarie 2014-mai 2015, in comparatie cu </w:t>
      </w:r>
      <w:r w:rsidRPr="00DA7D33">
        <w:rPr>
          <w:rFonts w:ascii="Arial" w:hAnsi="Arial" w:cs="Arial"/>
        </w:rPr>
        <w:t>percentila 75th  a datelor de monitoring marin, perioada 2006-2012, şi fata de valoarea prag recomandata pentru calitatea sedimentelor</w:t>
      </w:r>
    </w:p>
    <w:p w:rsidR="00AE7547" w:rsidRPr="00DA7D33" w:rsidRDefault="00AE7547" w:rsidP="00935945">
      <w:pPr>
        <w:jc w:val="center"/>
        <w:rPr>
          <w:rFonts w:ascii="Arial" w:hAnsi="Arial" w:cs="Arial"/>
          <w:highlight w:val="yellow"/>
        </w:rPr>
      </w:pPr>
    </w:p>
    <w:p w:rsidR="00AE7547" w:rsidRPr="00DA7D33" w:rsidRDefault="008558B4" w:rsidP="00935945">
      <w:pPr>
        <w:jc w:val="center"/>
        <w:rPr>
          <w:rFonts w:ascii="Arial" w:hAnsi="Arial" w:cs="Arial"/>
          <w:b/>
          <w:bCs/>
          <w:highlight w:val="yellow"/>
        </w:rPr>
      </w:pPr>
      <w:r>
        <w:rPr>
          <w:rFonts w:ascii="Arial" w:hAnsi="Arial" w:cs="Arial"/>
          <w:b/>
          <w:bCs/>
          <w:noProof/>
          <w:lang w:val="en-US"/>
        </w:rPr>
        <w:pict>
          <v:shape id="Imagine 121" o:spid="_x0000_i1054" type="#_x0000_t75" style="width:381.75pt;height:252pt;visibility:visible">
            <v:imagedata r:id="rId59" o:title=""/>
          </v:shape>
        </w:pict>
      </w:r>
    </w:p>
    <w:p w:rsidR="00AE7547" w:rsidRPr="00DA7D33" w:rsidRDefault="00AE7547" w:rsidP="00935945">
      <w:pPr>
        <w:ind w:firstLine="720"/>
        <w:jc w:val="center"/>
        <w:rPr>
          <w:rFonts w:ascii="Arial" w:hAnsi="Arial" w:cs="Arial"/>
        </w:rPr>
      </w:pPr>
      <w:r w:rsidRPr="00DA7D33">
        <w:rPr>
          <w:rFonts w:ascii="Arial" w:hAnsi="Arial" w:cs="Arial"/>
        </w:rPr>
        <w:t xml:space="preserve">Figura nr 4.3.7. - </w:t>
      </w:r>
      <w:r w:rsidRPr="00031BF0">
        <w:rPr>
          <w:rFonts w:ascii="Arial" w:hAnsi="Arial" w:cs="Arial"/>
        </w:rPr>
        <w:t>Concentra</w:t>
      </w:r>
      <w:r w:rsidRPr="00031BF0">
        <w:rPr>
          <w:rFonts w:ascii="Tahoma" w:hAnsi="Tahoma" w:cs="Tahoma"/>
        </w:rPr>
        <w:t>ț</w:t>
      </w:r>
      <w:r w:rsidRPr="00031BF0">
        <w:rPr>
          <w:rFonts w:ascii="Arial" w:hAnsi="Arial" w:cs="Arial"/>
        </w:rPr>
        <w:t xml:space="preserve">iile plumbului în sedimentele din zona de studiu în ianuarie 2014-mai 2015, in comparatie cu </w:t>
      </w:r>
      <w:r w:rsidRPr="00DA7D33">
        <w:rPr>
          <w:rFonts w:ascii="Arial" w:hAnsi="Arial" w:cs="Arial"/>
        </w:rPr>
        <w:t>percentila 75th  a datelor de monitoring marin, perioada 2006-2012, şi fata de valoarea prag recomandata pentru calitatea sedimentelor</w:t>
      </w:r>
    </w:p>
    <w:p w:rsidR="00AE7547" w:rsidRPr="00DA7D33" w:rsidRDefault="008558B4" w:rsidP="00935945">
      <w:pPr>
        <w:jc w:val="center"/>
        <w:rPr>
          <w:rFonts w:ascii="Arial" w:hAnsi="Arial" w:cs="Arial"/>
          <w:b/>
          <w:bCs/>
          <w:highlight w:val="yellow"/>
        </w:rPr>
      </w:pPr>
      <w:r>
        <w:rPr>
          <w:rFonts w:ascii="Arial" w:hAnsi="Arial" w:cs="Arial"/>
          <w:b/>
          <w:bCs/>
          <w:noProof/>
          <w:lang w:val="en-US"/>
        </w:rPr>
        <w:lastRenderedPageBreak/>
        <w:pict>
          <v:shape id="Imagine 120" o:spid="_x0000_i1055" type="#_x0000_t75" style="width:367.5pt;height:252pt;visibility:visible">
            <v:imagedata r:id="rId60" o:title=""/>
          </v:shape>
        </w:pict>
      </w:r>
    </w:p>
    <w:p w:rsidR="00AE7547" w:rsidRPr="00DA7D33" w:rsidRDefault="00AE7547" w:rsidP="00935945">
      <w:pPr>
        <w:jc w:val="center"/>
        <w:rPr>
          <w:rFonts w:ascii="Arial" w:hAnsi="Arial" w:cs="Arial"/>
          <w:b/>
          <w:bCs/>
          <w:highlight w:val="yellow"/>
        </w:rPr>
      </w:pPr>
    </w:p>
    <w:p w:rsidR="00AE7547" w:rsidRPr="00DA7D33" w:rsidRDefault="00AE7547" w:rsidP="00FA2C7B">
      <w:pPr>
        <w:ind w:firstLine="720"/>
        <w:jc w:val="center"/>
        <w:rPr>
          <w:rFonts w:ascii="Arial" w:hAnsi="Arial" w:cs="Arial"/>
        </w:rPr>
      </w:pPr>
      <w:r w:rsidRPr="00DA7D33">
        <w:rPr>
          <w:rFonts w:ascii="Arial" w:hAnsi="Arial" w:cs="Arial"/>
        </w:rPr>
        <w:t xml:space="preserve">Figura nr 4.3.8. - </w:t>
      </w:r>
      <w:r w:rsidRPr="00031BF0">
        <w:rPr>
          <w:rFonts w:ascii="Arial" w:hAnsi="Arial" w:cs="Arial"/>
        </w:rPr>
        <w:t>Concentra</w:t>
      </w:r>
      <w:r w:rsidRPr="00031BF0">
        <w:rPr>
          <w:rFonts w:ascii="Tahoma" w:hAnsi="Tahoma" w:cs="Tahoma"/>
        </w:rPr>
        <w:t>ț</w:t>
      </w:r>
      <w:r w:rsidRPr="00031BF0">
        <w:rPr>
          <w:rFonts w:ascii="Arial" w:hAnsi="Arial" w:cs="Arial"/>
        </w:rPr>
        <w:t xml:space="preserve">iile nichelului în sedimentele din zona de studiu în ianuarie 2014-mai 2015, in comparatie cu </w:t>
      </w:r>
      <w:r w:rsidRPr="00DA7D33">
        <w:rPr>
          <w:rFonts w:ascii="Arial" w:hAnsi="Arial" w:cs="Arial"/>
        </w:rPr>
        <w:t>percentila 75th  a datelor de monitoring marin, perioada 2006-2012, şi fata de valoarea prag recomandata pentru calitatea sedimentelor</w:t>
      </w:r>
    </w:p>
    <w:p w:rsidR="00AE7547" w:rsidRDefault="00AE7547" w:rsidP="00FA2C7B">
      <w:pPr>
        <w:jc w:val="both"/>
        <w:rPr>
          <w:rFonts w:ascii="Arial" w:hAnsi="Arial" w:cs="Arial"/>
          <w:b/>
          <w:bCs/>
          <w:highlight w:val="yellow"/>
        </w:rPr>
      </w:pPr>
    </w:p>
    <w:p w:rsidR="00C91A5F" w:rsidRPr="00DA7D33" w:rsidRDefault="00C91A5F" w:rsidP="00FA2C7B">
      <w:pPr>
        <w:jc w:val="both"/>
        <w:rPr>
          <w:rFonts w:ascii="Arial" w:hAnsi="Arial" w:cs="Arial"/>
          <w:b/>
          <w:bCs/>
          <w:highlight w:val="yellow"/>
        </w:rPr>
      </w:pPr>
    </w:p>
    <w:p w:rsidR="00AE7547" w:rsidRPr="00DA7D33" w:rsidRDefault="008558B4" w:rsidP="00935945">
      <w:pPr>
        <w:jc w:val="center"/>
        <w:rPr>
          <w:rFonts w:ascii="Arial" w:hAnsi="Arial" w:cs="Arial"/>
          <w:b/>
          <w:bCs/>
          <w:highlight w:val="yellow"/>
        </w:rPr>
      </w:pPr>
      <w:r>
        <w:rPr>
          <w:rFonts w:ascii="Arial" w:hAnsi="Arial" w:cs="Arial"/>
          <w:b/>
          <w:bCs/>
          <w:noProof/>
          <w:lang w:val="en-US"/>
        </w:rPr>
        <w:pict>
          <v:shape id="Imagine 119" o:spid="_x0000_i1056" type="#_x0000_t75" style="width:381.75pt;height:201.75pt;visibility:visible">
            <v:imagedata r:id="rId61" o:title=""/>
          </v:shape>
        </w:pict>
      </w:r>
    </w:p>
    <w:p w:rsidR="00AE7547" w:rsidRPr="00DA7D33" w:rsidRDefault="00AE7547" w:rsidP="00935945">
      <w:pPr>
        <w:ind w:firstLine="720"/>
        <w:jc w:val="center"/>
        <w:rPr>
          <w:rFonts w:ascii="Arial" w:hAnsi="Arial" w:cs="Arial"/>
        </w:rPr>
      </w:pPr>
      <w:r w:rsidRPr="00DA7D33">
        <w:rPr>
          <w:rFonts w:ascii="Arial" w:hAnsi="Arial" w:cs="Arial"/>
        </w:rPr>
        <w:t xml:space="preserve">Figura nr 4.3.9. - </w:t>
      </w:r>
      <w:r w:rsidRPr="00031BF0">
        <w:rPr>
          <w:rFonts w:ascii="Arial" w:hAnsi="Arial" w:cs="Arial"/>
        </w:rPr>
        <w:t>Concentra</w:t>
      </w:r>
      <w:r w:rsidRPr="00031BF0">
        <w:rPr>
          <w:rFonts w:ascii="Tahoma" w:hAnsi="Tahoma" w:cs="Tahoma"/>
        </w:rPr>
        <w:t>ț</w:t>
      </w:r>
      <w:r w:rsidRPr="00031BF0">
        <w:rPr>
          <w:rFonts w:ascii="Arial" w:hAnsi="Arial" w:cs="Arial"/>
        </w:rPr>
        <w:t xml:space="preserve">iile cromului în sedimentele din zona de studiu în ianuarie 2014-mai 2015, in comparatie cu </w:t>
      </w:r>
      <w:r w:rsidRPr="00DA7D33">
        <w:rPr>
          <w:rFonts w:ascii="Arial" w:hAnsi="Arial" w:cs="Arial"/>
        </w:rPr>
        <w:t>percentila 75th  a datelor de monitoring marin, perioada 2006-2012, şi fata de valoarea prag recomandata pentru calitatea sedimentelor</w:t>
      </w:r>
    </w:p>
    <w:p w:rsidR="00AE7547" w:rsidRPr="00DA7D33" w:rsidRDefault="00AE7547" w:rsidP="00935945">
      <w:pPr>
        <w:jc w:val="center"/>
        <w:rPr>
          <w:rFonts w:ascii="Arial" w:hAnsi="Arial" w:cs="Arial"/>
          <w:b/>
          <w:bCs/>
          <w:highlight w:val="yellow"/>
        </w:rPr>
      </w:pPr>
    </w:p>
    <w:p w:rsidR="00AE7547" w:rsidRPr="00DA7D33" w:rsidRDefault="00AE7547" w:rsidP="00935945">
      <w:pPr>
        <w:jc w:val="both"/>
        <w:rPr>
          <w:rFonts w:ascii="Arial" w:hAnsi="Arial" w:cs="Arial"/>
          <w:b/>
          <w:bCs/>
          <w:highlight w:val="yellow"/>
        </w:rPr>
      </w:pPr>
    </w:p>
    <w:p w:rsidR="00AE7547" w:rsidRPr="00DA7D33" w:rsidRDefault="008558B4" w:rsidP="00935945">
      <w:pPr>
        <w:jc w:val="center"/>
        <w:rPr>
          <w:rFonts w:ascii="Arial" w:hAnsi="Arial" w:cs="Arial"/>
          <w:b/>
          <w:bCs/>
          <w:highlight w:val="yellow"/>
        </w:rPr>
      </w:pPr>
      <w:r>
        <w:rPr>
          <w:rFonts w:ascii="Arial" w:hAnsi="Arial" w:cs="Arial"/>
          <w:b/>
          <w:bCs/>
          <w:noProof/>
          <w:lang w:val="en-US"/>
        </w:rPr>
        <w:lastRenderedPageBreak/>
        <w:pict>
          <v:shape id="Imagine 118" o:spid="_x0000_i1057" type="#_x0000_t75" style="width:381.75pt;height:259.5pt;visibility:visible">
            <v:imagedata r:id="rId62" o:title=""/>
          </v:shape>
        </w:pict>
      </w:r>
    </w:p>
    <w:p w:rsidR="00AE7547" w:rsidRPr="00DA7D33" w:rsidRDefault="00AE7547" w:rsidP="00935945">
      <w:pPr>
        <w:ind w:firstLine="720"/>
        <w:jc w:val="center"/>
        <w:rPr>
          <w:rFonts w:ascii="Arial" w:hAnsi="Arial" w:cs="Arial"/>
        </w:rPr>
      </w:pPr>
      <w:r w:rsidRPr="00DA7D33">
        <w:rPr>
          <w:rFonts w:ascii="Arial" w:hAnsi="Arial" w:cs="Arial"/>
        </w:rPr>
        <w:t xml:space="preserve">Figura nr 4.3.10. - </w:t>
      </w:r>
      <w:r w:rsidRPr="00031BF0">
        <w:rPr>
          <w:rFonts w:ascii="Arial" w:hAnsi="Arial" w:cs="Arial"/>
          <w:lang w:val="it-IT"/>
        </w:rPr>
        <w:t>Concentra</w:t>
      </w:r>
      <w:r w:rsidRPr="00031BF0">
        <w:rPr>
          <w:rFonts w:ascii="Tahoma" w:hAnsi="Tahoma" w:cs="Tahoma"/>
          <w:lang w:val="it-IT"/>
        </w:rPr>
        <w:t>ț</w:t>
      </w:r>
      <w:r w:rsidRPr="00031BF0">
        <w:rPr>
          <w:rFonts w:ascii="Arial" w:hAnsi="Arial" w:cs="Arial"/>
          <w:lang w:val="it-IT"/>
        </w:rPr>
        <w:t xml:space="preserve">iile bariului în sedimentele din zona de studiuîn ianuarie 2014-mai 2015, in comparatie cu </w:t>
      </w:r>
      <w:r w:rsidRPr="00DA7D33">
        <w:rPr>
          <w:rFonts w:ascii="Arial" w:hAnsi="Arial" w:cs="Arial"/>
        </w:rPr>
        <w:t>percentila 75th  a datelor de monitoring marin, perioada 2006-2012</w:t>
      </w:r>
    </w:p>
    <w:p w:rsidR="00AE7547" w:rsidRPr="00DA7D33" w:rsidRDefault="00AE7547" w:rsidP="00AF4522">
      <w:pPr>
        <w:ind w:firstLine="720"/>
        <w:jc w:val="center"/>
        <w:rPr>
          <w:rFonts w:ascii="Arial" w:hAnsi="Arial" w:cs="Arial"/>
        </w:rPr>
      </w:pPr>
    </w:p>
    <w:p w:rsidR="00AE7547" w:rsidRPr="00DA7D33" w:rsidRDefault="00AE7547" w:rsidP="00AF4522">
      <w:pPr>
        <w:spacing w:line="360" w:lineRule="auto"/>
        <w:ind w:firstLine="720"/>
        <w:jc w:val="both"/>
        <w:rPr>
          <w:rFonts w:ascii="Arial" w:hAnsi="Arial" w:cs="Arial"/>
        </w:rPr>
      </w:pPr>
      <w:r w:rsidRPr="00DA7D33">
        <w:rPr>
          <w:rFonts w:ascii="Arial" w:hAnsi="Arial" w:cs="Arial"/>
        </w:rPr>
        <w:t>Rezultatele monitorizarii metalelor grele în sedimentele superficiale din zona sondei 821 bis A Lebăda Vest eviden</w:t>
      </w:r>
      <w:r w:rsidRPr="00DA7D33">
        <w:rPr>
          <w:rFonts w:ascii="Tahoma" w:hAnsi="Tahoma" w:cs="Tahoma"/>
        </w:rPr>
        <w:t>ț</w:t>
      </w:r>
      <w:r w:rsidRPr="00DA7D33">
        <w:rPr>
          <w:rFonts w:ascii="Arial" w:hAnsi="Arial" w:cs="Arial"/>
        </w:rPr>
        <w:t>iază că în marea majoritate a cazurilor concentra</w:t>
      </w:r>
      <w:r w:rsidRPr="00DA7D33">
        <w:rPr>
          <w:rFonts w:ascii="Tahoma" w:hAnsi="Tahoma" w:cs="Tahoma"/>
        </w:rPr>
        <w:t>ț</w:t>
      </w:r>
      <w:r w:rsidRPr="00DA7D33">
        <w:rPr>
          <w:rFonts w:ascii="Arial" w:hAnsi="Arial" w:cs="Arial"/>
        </w:rPr>
        <w:t>iile au fost înscrise în limitele valorilor predominante ce caracterizează componentele abiotice ale ecosistemului  marin românesc, aflat sub influen</w:t>
      </w:r>
      <w:r w:rsidRPr="00DA7D33">
        <w:rPr>
          <w:rFonts w:ascii="Tahoma" w:hAnsi="Tahoma" w:cs="Tahoma"/>
        </w:rPr>
        <w:t>ț</w:t>
      </w:r>
      <w:r w:rsidRPr="00DA7D33">
        <w:rPr>
          <w:rFonts w:ascii="Arial" w:hAnsi="Arial" w:cs="Arial"/>
        </w:rPr>
        <w:t>a diverselor presiuni antropice sau naturale.</w:t>
      </w:r>
    </w:p>
    <w:p w:rsidR="00AE7547" w:rsidRPr="00AF4522" w:rsidRDefault="00AE7547" w:rsidP="00AF4522">
      <w:pPr>
        <w:jc w:val="both"/>
        <w:rPr>
          <w:b/>
          <w:bCs/>
          <w:highlight w:val="yellow"/>
        </w:rPr>
      </w:pPr>
    </w:p>
    <w:p w:rsidR="00AE7547" w:rsidRPr="00AF4522" w:rsidRDefault="00AE7547" w:rsidP="00AF4522">
      <w:pPr>
        <w:jc w:val="both"/>
        <w:rPr>
          <w:b/>
          <w:bCs/>
          <w:highlight w:val="yellow"/>
        </w:rPr>
      </w:pPr>
    </w:p>
    <w:p w:rsidR="00AE7547" w:rsidRPr="00AF4522" w:rsidRDefault="00AE7547" w:rsidP="00AF4522">
      <w:pPr>
        <w:jc w:val="both"/>
        <w:rPr>
          <w:b/>
          <w:bCs/>
          <w:highlight w:val="yellow"/>
        </w:rPr>
      </w:pPr>
    </w:p>
    <w:p w:rsidR="00AE7547" w:rsidRDefault="00AE7547" w:rsidP="00AF4522">
      <w:pPr>
        <w:jc w:val="both"/>
        <w:rPr>
          <w:rFonts w:ascii="Arial" w:hAnsi="Arial" w:cs="Arial"/>
          <w:b/>
          <w:bCs/>
          <w:sz w:val="28"/>
          <w:szCs w:val="28"/>
        </w:rPr>
      </w:pPr>
      <w:r w:rsidRPr="00AF4522">
        <w:rPr>
          <w:rFonts w:ascii="Arial" w:hAnsi="Arial" w:cs="Arial"/>
          <w:b/>
          <w:bCs/>
          <w:sz w:val="28"/>
          <w:szCs w:val="28"/>
        </w:rPr>
        <w:t xml:space="preserve">         </w:t>
      </w:r>
    </w:p>
    <w:p w:rsidR="00AE7547" w:rsidRDefault="00AE7547" w:rsidP="00AF4522">
      <w:pPr>
        <w:jc w:val="both"/>
        <w:rPr>
          <w:rFonts w:ascii="Arial" w:hAnsi="Arial" w:cs="Arial"/>
          <w:b/>
          <w:bCs/>
          <w:sz w:val="28"/>
          <w:szCs w:val="28"/>
        </w:rPr>
      </w:pPr>
    </w:p>
    <w:p w:rsidR="00AE7547" w:rsidRDefault="00AE7547" w:rsidP="00AF4522">
      <w:pPr>
        <w:jc w:val="both"/>
        <w:rPr>
          <w:rFonts w:ascii="Arial" w:hAnsi="Arial" w:cs="Arial"/>
          <w:b/>
          <w:bCs/>
          <w:sz w:val="28"/>
          <w:szCs w:val="28"/>
        </w:rPr>
      </w:pPr>
    </w:p>
    <w:p w:rsidR="00AE7547" w:rsidRDefault="00AE7547" w:rsidP="00AF4522">
      <w:pPr>
        <w:jc w:val="both"/>
        <w:rPr>
          <w:rFonts w:ascii="Arial" w:hAnsi="Arial" w:cs="Arial"/>
          <w:b/>
          <w:bCs/>
          <w:sz w:val="28"/>
          <w:szCs w:val="28"/>
        </w:rPr>
      </w:pPr>
    </w:p>
    <w:p w:rsidR="00AE7547" w:rsidRDefault="00AE7547" w:rsidP="00AF4522">
      <w:pPr>
        <w:jc w:val="both"/>
        <w:rPr>
          <w:rFonts w:ascii="Arial" w:hAnsi="Arial" w:cs="Arial"/>
          <w:b/>
          <w:bCs/>
          <w:sz w:val="28"/>
          <w:szCs w:val="28"/>
        </w:rPr>
      </w:pPr>
    </w:p>
    <w:p w:rsidR="00AE7547" w:rsidRDefault="00AE7547" w:rsidP="00AF4522">
      <w:pPr>
        <w:jc w:val="both"/>
        <w:rPr>
          <w:rFonts w:ascii="Arial" w:hAnsi="Arial" w:cs="Arial"/>
          <w:b/>
          <w:bCs/>
          <w:sz w:val="28"/>
          <w:szCs w:val="28"/>
        </w:rPr>
      </w:pPr>
    </w:p>
    <w:p w:rsidR="00AE7547" w:rsidRDefault="00AE7547" w:rsidP="00AF4522">
      <w:pPr>
        <w:jc w:val="both"/>
        <w:rPr>
          <w:rFonts w:ascii="Arial" w:hAnsi="Arial" w:cs="Arial"/>
          <w:b/>
          <w:bCs/>
          <w:sz w:val="28"/>
          <w:szCs w:val="28"/>
        </w:rPr>
      </w:pPr>
    </w:p>
    <w:p w:rsidR="00AE7547" w:rsidRDefault="00AE7547" w:rsidP="00AF4522">
      <w:pPr>
        <w:jc w:val="both"/>
        <w:rPr>
          <w:rFonts w:ascii="Arial" w:hAnsi="Arial" w:cs="Arial"/>
          <w:b/>
          <w:bCs/>
          <w:sz w:val="28"/>
          <w:szCs w:val="28"/>
        </w:rPr>
      </w:pPr>
    </w:p>
    <w:p w:rsidR="00AE7547" w:rsidRPr="00031BF0" w:rsidRDefault="00AE7547" w:rsidP="00AF4522">
      <w:pPr>
        <w:jc w:val="both"/>
        <w:rPr>
          <w:b/>
          <w:bCs/>
          <w:sz w:val="28"/>
          <w:szCs w:val="28"/>
          <w:highlight w:val="yellow"/>
        </w:rPr>
      </w:pPr>
      <w:r w:rsidRPr="00AF4522">
        <w:rPr>
          <w:rFonts w:ascii="Arial" w:hAnsi="Arial" w:cs="Arial"/>
          <w:b/>
          <w:bCs/>
          <w:sz w:val="28"/>
          <w:szCs w:val="28"/>
        </w:rPr>
        <w:lastRenderedPageBreak/>
        <w:t xml:space="preserve"> IV. 4.  Parametri biologici</w:t>
      </w:r>
    </w:p>
    <w:p w:rsidR="00AE7547" w:rsidRPr="00B55365" w:rsidRDefault="00AE7547" w:rsidP="00717471">
      <w:pPr>
        <w:jc w:val="both"/>
        <w:rPr>
          <w:rFonts w:ascii="Arial" w:hAnsi="Arial" w:cs="Arial"/>
          <w:b/>
          <w:bCs/>
          <w:sz w:val="24"/>
          <w:szCs w:val="24"/>
        </w:rPr>
      </w:pPr>
      <w:r w:rsidRPr="00B55365">
        <w:rPr>
          <w:rFonts w:ascii="Arial" w:hAnsi="Arial" w:cs="Arial"/>
          <w:b/>
          <w:bCs/>
          <w:sz w:val="24"/>
          <w:szCs w:val="24"/>
        </w:rPr>
        <w:t>IV. 4.1. Monitorizarea populaţiilor fitoplanctonice</w:t>
      </w:r>
      <w:r w:rsidRPr="00B55365">
        <w:rPr>
          <w:rFonts w:ascii="Times New Roman" w:hAnsi="Times New Roman" w:cs="Times New Roman"/>
          <w:b/>
          <w:bCs/>
          <w:sz w:val="24"/>
          <w:szCs w:val="24"/>
        </w:rPr>
        <w:t xml:space="preserve"> </w:t>
      </w:r>
      <w:r w:rsidRPr="00B55365">
        <w:rPr>
          <w:rFonts w:ascii="Tahoma" w:hAnsi="Tahoma" w:cs="Tahoma"/>
          <w:b/>
          <w:bCs/>
          <w:sz w:val="24"/>
          <w:szCs w:val="24"/>
        </w:rPr>
        <w:t>ș</w:t>
      </w:r>
      <w:r w:rsidRPr="00B55365">
        <w:rPr>
          <w:rFonts w:ascii="Times New Roman" w:hAnsi="Times New Roman" w:cs="Times New Roman"/>
          <w:b/>
          <w:bCs/>
          <w:sz w:val="24"/>
          <w:szCs w:val="24"/>
        </w:rPr>
        <w:t xml:space="preserve">i clorofila </w:t>
      </w:r>
      <w:r w:rsidRPr="00B55365">
        <w:rPr>
          <w:rFonts w:ascii="Arial" w:hAnsi="Arial" w:cs="Arial"/>
          <w:b/>
          <w:bCs/>
          <w:i/>
          <w:iCs/>
          <w:sz w:val="24"/>
          <w:szCs w:val="24"/>
        </w:rPr>
        <w:t>a</w:t>
      </w:r>
    </w:p>
    <w:p w:rsidR="00AE7547" w:rsidRPr="00520529" w:rsidRDefault="00AE7547" w:rsidP="00717471">
      <w:pPr>
        <w:jc w:val="both"/>
        <w:rPr>
          <w:rFonts w:ascii="Times New Roman" w:hAnsi="Times New Roman" w:cs="Times New Roman"/>
          <w:b/>
          <w:bCs/>
          <w:sz w:val="24"/>
          <w:szCs w:val="24"/>
        </w:rPr>
      </w:pPr>
    </w:p>
    <w:p w:rsidR="00AE7547" w:rsidRPr="00AF4522" w:rsidRDefault="00AE7547" w:rsidP="00717471">
      <w:pPr>
        <w:tabs>
          <w:tab w:val="left" w:pos="1320"/>
        </w:tabs>
        <w:spacing w:line="360" w:lineRule="auto"/>
        <w:ind w:firstLine="540"/>
        <w:jc w:val="both"/>
      </w:pPr>
      <w:r w:rsidRPr="00AF4522">
        <w:rPr>
          <w:rFonts w:ascii="Arial" w:hAnsi="Arial" w:cs="Arial"/>
        </w:rPr>
        <w:t>Fitoplanctonul, care constituie totalitatea formelor vegetale unicelulare din masa apei, este principalul producător primar ce formează baza piramidei trofice marine, şi în acelaşi timp, consumatorul nutrienţilor anorganici şi organici, care intră în mare prin sistemele fluviale şi deversările de ape uzate.</w:t>
      </w:r>
    </w:p>
    <w:p w:rsidR="00AE7547" w:rsidRPr="00AF4522" w:rsidRDefault="00AE7547" w:rsidP="00717471">
      <w:pPr>
        <w:spacing w:line="360" w:lineRule="auto"/>
        <w:ind w:firstLine="720"/>
        <w:jc w:val="both"/>
        <w:rPr>
          <w:rFonts w:ascii="Arial" w:hAnsi="Arial" w:cs="Arial"/>
        </w:rPr>
      </w:pPr>
      <w:r w:rsidRPr="00AF4522">
        <w:rPr>
          <w:rFonts w:ascii="Arial" w:hAnsi="Arial" w:cs="Arial"/>
        </w:rPr>
        <w:t xml:space="preserve">Studiul fitoplanctonului se bazează pe rezultatele analizelor calitative şi cantitative a </w:t>
      </w:r>
      <w:r w:rsidRPr="00AF4522">
        <w:rPr>
          <w:rFonts w:ascii="Arial" w:eastAsia="Malgun Gothic" w:hAnsi="Arial" w:cs="Arial"/>
          <w:lang w:eastAsia="ko-KR"/>
        </w:rPr>
        <w:t>4</w:t>
      </w:r>
      <w:r w:rsidRPr="00AF4522">
        <w:rPr>
          <w:rFonts w:ascii="Arial" w:hAnsi="Arial" w:cs="Arial"/>
        </w:rPr>
        <w:t xml:space="preserve"> probe colectate în </w:t>
      </w:r>
      <w:r w:rsidR="00B906BF">
        <w:rPr>
          <w:rFonts w:ascii="Arial" w:hAnsi="Arial" w:cs="Arial"/>
        </w:rPr>
        <w:t xml:space="preserve">perioada ianuarie 2014  - </w:t>
      </w:r>
      <w:r w:rsidR="00C91A5F">
        <w:rPr>
          <w:rFonts w:ascii="Arial" w:hAnsi="Arial" w:cs="Arial"/>
        </w:rPr>
        <w:t xml:space="preserve">mai </w:t>
      </w:r>
      <w:r w:rsidRPr="00AF4522">
        <w:rPr>
          <w:rFonts w:ascii="Arial" w:hAnsi="Arial" w:cs="Arial"/>
        </w:rPr>
        <w:t xml:space="preserve">2015 </w:t>
      </w:r>
      <w:r w:rsidR="00B906BF">
        <w:rPr>
          <w:rFonts w:ascii="Arial" w:hAnsi="Arial" w:cs="Arial"/>
        </w:rPr>
        <w:t xml:space="preserve">din coloana de </w:t>
      </w:r>
      <w:r w:rsidRPr="00AF4522">
        <w:rPr>
          <w:rFonts w:ascii="Arial" w:hAnsi="Arial" w:cs="Arial"/>
        </w:rPr>
        <w:t>ap</w:t>
      </w:r>
      <w:r w:rsidR="00B906BF">
        <w:rPr>
          <w:rFonts w:ascii="Arial" w:hAnsi="Arial" w:cs="Arial"/>
        </w:rPr>
        <w:t>ă</w:t>
      </w:r>
      <w:r w:rsidRPr="00AF4522">
        <w:rPr>
          <w:rFonts w:ascii="Arial" w:hAnsi="Arial" w:cs="Arial"/>
        </w:rPr>
        <w:t xml:space="preserve"> </w:t>
      </w:r>
      <w:r w:rsidR="00B906BF">
        <w:rPr>
          <w:rFonts w:ascii="Arial" w:hAnsi="Arial" w:cs="Arial"/>
        </w:rPr>
        <w:t>limitrofă</w:t>
      </w:r>
      <w:r w:rsidR="00C91A5F">
        <w:rPr>
          <w:rFonts w:ascii="Arial" w:hAnsi="Arial" w:cs="Arial"/>
        </w:rPr>
        <w:t xml:space="preserve"> sondei 821 bis A Lebăda Vest </w:t>
      </w:r>
      <w:r w:rsidRPr="00AF4522">
        <w:rPr>
          <w:rFonts w:ascii="Arial" w:hAnsi="Arial" w:cs="Arial"/>
        </w:rPr>
        <w:t>. Din acestă locaţie au fost prelevate probe de la orizontul de 0m, 10m, 20m şi 40m. S-au luat în discu</w:t>
      </w:r>
      <w:r w:rsidRPr="00AF4522">
        <w:rPr>
          <w:rFonts w:ascii="Arial" w:eastAsia="Times New Roman" w:hAnsi="Tahoma" w:cs="Tahoma"/>
        </w:rPr>
        <w:t>ț</w:t>
      </w:r>
      <w:r w:rsidRPr="00AF4522">
        <w:rPr>
          <w:rFonts w:ascii="Arial" w:hAnsi="Arial" w:cs="Arial"/>
        </w:rPr>
        <w:t xml:space="preserve">ie un număr de 2 probe colectate în luna ianuarie 2014 </w:t>
      </w:r>
      <w:r w:rsidRPr="00AF4522">
        <w:rPr>
          <w:rFonts w:ascii="Arial" w:eastAsia="Times New Roman" w:hAnsi="Tahoma" w:cs="Tahoma"/>
        </w:rPr>
        <w:t>ș</w:t>
      </w:r>
      <w:r w:rsidRPr="00AF4522">
        <w:rPr>
          <w:rFonts w:ascii="Arial" w:hAnsi="Arial" w:cs="Arial"/>
        </w:rPr>
        <w:t>i câte 4 probe colectate</w:t>
      </w:r>
      <w:r w:rsidR="00FF626A">
        <w:rPr>
          <w:rFonts w:ascii="Arial" w:hAnsi="Arial" w:cs="Arial"/>
        </w:rPr>
        <w:t xml:space="preserve"> din fiecare stație</w:t>
      </w:r>
      <w:r w:rsidRPr="00AF4522">
        <w:rPr>
          <w:rFonts w:ascii="Arial" w:hAnsi="Arial" w:cs="Arial"/>
        </w:rPr>
        <w:t xml:space="preserve"> în lunile decembrie 2014</w:t>
      </w:r>
      <w:r w:rsidR="00C91A5F">
        <w:rPr>
          <w:rFonts w:ascii="Arial" w:hAnsi="Arial" w:cs="Arial"/>
        </w:rPr>
        <w:t>,</w:t>
      </w:r>
      <w:r w:rsidRPr="00AF4522">
        <w:rPr>
          <w:rFonts w:ascii="Arial" w:hAnsi="Arial" w:cs="Arial"/>
        </w:rPr>
        <w:t xml:space="preserve"> </w:t>
      </w:r>
      <w:r w:rsidR="00C91A5F">
        <w:rPr>
          <w:rFonts w:ascii="Arial" w:hAnsi="Arial" w:cs="Arial"/>
        </w:rPr>
        <w:t xml:space="preserve">aprilie  </w:t>
      </w:r>
      <w:r w:rsidR="00C91A5F" w:rsidRPr="00AF4522">
        <w:rPr>
          <w:rFonts w:ascii="Arial" w:eastAsia="Times New Roman" w:hAnsi="Tahoma" w:cs="Tahoma"/>
        </w:rPr>
        <w:t>ș</w:t>
      </w:r>
      <w:r w:rsidR="00C91A5F" w:rsidRPr="00AF4522">
        <w:rPr>
          <w:rFonts w:ascii="Arial" w:hAnsi="Arial" w:cs="Arial"/>
        </w:rPr>
        <w:t>i</w:t>
      </w:r>
      <w:r w:rsidR="00C91A5F">
        <w:rPr>
          <w:rFonts w:ascii="Arial" w:hAnsi="Arial" w:cs="Arial"/>
        </w:rPr>
        <w:t xml:space="preserve"> mai </w:t>
      </w:r>
      <w:r w:rsidRPr="00AF4522">
        <w:rPr>
          <w:rFonts w:ascii="Arial" w:hAnsi="Arial" w:cs="Arial"/>
        </w:rPr>
        <w:t xml:space="preserve"> 2015 di</w:t>
      </w:r>
      <w:r>
        <w:rPr>
          <w:rFonts w:ascii="Arial" w:hAnsi="Arial" w:cs="Arial"/>
        </w:rPr>
        <w:t>n</w:t>
      </w:r>
      <w:r w:rsidR="00C91A5F">
        <w:rPr>
          <w:rFonts w:ascii="Arial" w:hAnsi="Arial" w:cs="Arial"/>
        </w:rPr>
        <w:t xml:space="preserve"> stații</w:t>
      </w:r>
      <w:r w:rsidR="00B906BF">
        <w:rPr>
          <w:rFonts w:ascii="Arial" w:hAnsi="Arial" w:cs="Arial"/>
        </w:rPr>
        <w:t>le</w:t>
      </w:r>
      <w:r w:rsidR="00C91A5F">
        <w:rPr>
          <w:rFonts w:ascii="Arial" w:hAnsi="Arial" w:cs="Arial"/>
        </w:rPr>
        <w:t xml:space="preserve"> stabilite pentru</w:t>
      </w:r>
      <w:r w:rsidR="00B906BF">
        <w:rPr>
          <w:rFonts w:ascii="Arial" w:hAnsi="Arial" w:cs="Arial"/>
        </w:rPr>
        <w:t xml:space="preserve"> monitorizarea sondei 821 bis A Lebăda Vest </w:t>
      </w:r>
      <w:r w:rsidR="00C91A5F">
        <w:rPr>
          <w:rFonts w:ascii="Arial" w:hAnsi="Arial" w:cs="Arial"/>
        </w:rPr>
        <w:t xml:space="preserve"> </w:t>
      </w:r>
      <w:r w:rsidRPr="00AF4522">
        <w:rPr>
          <w:rFonts w:ascii="Arial" w:hAnsi="Arial" w:cs="Arial"/>
        </w:rPr>
        <w:t>.</w:t>
      </w:r>
      <w:r w:rsidR="00C91A5F">
        <w:rPr>
          <w:rFonts w:ascii="Arial" w:hAnsi="Arial" w:cs="Arial"/>
        </w:rPr>
        <w:t xml:space="preserve"> </w:t>
      </w:r>
    </w:p>
    <w:p w:rsidR="00AE7547" w:rsidRPr="00AF4522" w:rsidRDefault="00AE7547" w:rsidP="00717471">
      <w:pPr>
        <w:spacing w:line="360" w:lineRule="auto"/>
        <w:ind w:firstLine="720"/>
        <w:jc w:val="both"/>
        <w:rPr>
          <w:rFonts w:ascii="Arial" w:hAnsi="Arial" w:cs="Arial"/>
        </w:rPr>
      </w:pPr>
      <w:r w:rsidRPr="00AF4522">
        <w:rPr>
          <w:rFonts w:ascii="Arial" w:hAnsi="Arial" w:cs="Arial"/>
        </w:rPr>
        <w:t>Pentru analiza de laborator a probelor prelevate s-a folosit metodologia standard. Astfel, probele în volum de 500 ml au fost conservate cu formaldehidă 4% şi prelucrate prin metoda sedimentării (Morozova-Vodianitkaia, 1948; Bodeanu, 1987 - 1988). Determinarea şi numărarea celulelor pe specii din fracţia de probă analizată s-a efectuat la microscopul inversat de plancton folosind obiective de 20x sau 40x. Cu datele primare astfel obţinute s-a calculat densitatea numerică (cel/L) şi biomasa umedă (mg/m</w:t>
      </w:r>
      <w:r w:rsidRPr="00AF4522">
        <w:rPr>
          <w:rFonts w:ascii="Arial" w:hAnsi="Arial" w:cs="Arial"/>
          <w:vertAlign w:val="superscript"/>
        </w:rPr>
        <w:t>3</w:t>
      </w:r>
      <w:r w:rsidRPr="00AF4522">
        <w:rPr>
          <w:rFonts w:ascii="Arial" w:hAnsi="Arial" w:cs="Arial"/>
        </w:rPr>
        <w:t>) pentru fiecare componentă specifică, pentru fiecare dintre grupele taxonomice algale şi pentru fitoplanctonul total.</w:t>
      </w:r>
    </w:p>
    <w:p w:rsidR="00AE7547" w:rsidRDefault="00AE7547" w:rsidP="00717471">
      <w:pPr>
        <w:spacing w:after="0" w:line="360" w:lineRule="auto"/>
        <w:ind w:firstLine="720"/>
        <w:jc w:val="both"/>
        <w:rPr>
          <w:rFonts w:ascii="Arial" w:hAnsi="Arial" w:cs="Arial"/>
        </w:rPr>
      </w:pPr>
      <w:r w:rsidRPr="00031BF0">
        <w:rPr>
          <w:rFonts w:ascii="Arial" w:hAnsi="Arial" w:cs="Arial"/>
        </w:rPr>
        <w:t>În urma analizei probe</w:t>
      </w:r>
      <w:r w:rsidR="00B906BF">
        <w:rPr>
          <w:rFonts w:ascii="Arial" w:hAnsi="Arial" w:cs="Arial"/>
        </w:rPr>
        <w:t>lor recoltate</w:t>
      </w:r>
      <w:r w:rsidRPr="00031BF0">
        <w:rPr>
          <w:rFonts w:ascii="Arial" w:hAnsi="Arial" w:cs="Arial"/>
        </w:rPr>
        <w:t xml:space="preserve"> s-au identificat în total 51 specii (Tabelul nr.4.4.1. ce aparţin la 5 grupe taxonomice (Bacillariophyta, Dinoflagellata, Cyanobacteria, Chrysophyta şi Cryptophyta). </w:t>
      </w:r>
      <w:r w:rsidRPr="00717471">
        <w:rPr>
          <w:rFonts w:ascii="Arial" w:hAnsi="Arial" w:cs="Arial"/>
        </w:rPr>
        <w:t xml:space="preserve">Analizând compoziţia taxonomică se remarcă dominanţa dinoflagelatelor  în proporţie de 59%, urmate de diatomee (Bacillariophyta) cu un procent de 25% </w:t>
      </w:r>
      <w:r w:rsidRPr="00031BF0">
        <w:rPr>
          <w:rFonts w:ascii="Arial" w:hAnsi="Arial" w:cs="Arial"/>
        </w:rPr>
        <w:t>(Figura nr. 4.4.1.)</w:t>
      </w:r>
      <w:r w:rsidRPr="00717471">
        <w:rPr>
          <w:rFonts w:ascii="Arial" w:hAnsi="Arial" w:cs="Arial"/>
        </w:rPr>
        <w:t>. Celelalte grupe au fost reprezentate de mai pu</w:t>
      </w:r>
      <w:r w:rsidRPr="00717471">
        <w:rPr>
          <w:rFonts w:ascii="Tahoma" w:hAnsi="Tahoma" w:cs="Tahoma"/>
        </w:rPr>
        <w:t>ț</w:t>
      </w:r>
      <w:r w:rsidRPr="00717471">
        <w:rPr>
          <w:rFonts w:ascii="Arial" w:hAnsi="Arial" w:cs="Arial"/>
        </w:rPr>
        <w:t>ine specii, contribuind împreună la 16% din compozi</w:t>
      </w:r>
      <w:r w:rsidRPr="00717471">
        <w:rPr>
          <w:rFonts w:ascii="Tahoma" w:hAnsi="Tahoma" w:cs="Tahoma"/>
        </w:rPr>
        <w:t>ț</w:t>
      </w:r>
      <w:r w:rsidRPr="00717471">
        <w:rPr>
          <w:rFonts w:ascii="Arial" w:hAnsi="Arial" w:cs="Arial"/>
        </w:rPr>
        <w:t xml:space="preserve">ia fitoplanctonului din această zonă (cianobacteriile </w:t>
      </w:r>
      <w:r w:rsidRPr="00717471">
        <w:rPr>
          <w:rFonts w:ascii="Tahoma" w:hAnsi="Tahoma" w:cs="Tahoma"/>
        </w:rPr>
        <w:t>ș</w:t>
      </w:r>
      <w:r w:rsidRPr="00717471">
        <w:rPr>
          <w:rFonts w:ascii="Arial" w:hAnsi="Arial" w:cs="Arial"/>
        </w:rPr>
        <w:t xml:space="preserve">i criptofitele cu câte 4%, iar crisofitele cu 8% din totalul numărului de specii). </w:t>
      </w:r>
    </w:p>
    <w:p w:rsidR="00AE7547" w:rsidRPr="00717471" w:rsidRDefault="00AE7547" w:rsidP="00717471">
      <w:pPr>
        <w:spacing w:after="0" w:line="360" w:lineRule="auto"/>
        <w:ind w:firstLine="720"/>
        <w:jc w:val="both"/>
        <w:rPr>
          <w:rFonts w:ascii="Arial" w:hAnsi="Arial" w:cs="Arial"/>
        </w:rPr>
      </w:pPr>
    </w:p>
    <w:p w:rsidR="00AE7547" w:rsidRPr="00717471" w:rsidRDefault="00AE7547" w:rsidP="00717471">
      <w:pPr>
        <w:spacing w:after="0" w:line="360" w:lineRule="auto"/>
        <w:ind w:firstLine="720"/>
        <w:jc w:val="both"/>
        <w:rPr>
          <w:rFonts w:ascii="Arial" w:hAnsi="Arial" w:cs="Arial"/>
        </w:rPr>
      </w:pPr>
      <w:r w:rsidRPr="00717471">
        <w:rPr>
          <w:rFonts w:ascii="Arial" w:hAnsi="Arial" w:cs="Arial"/>
        </w:rPr>
        <w:t>Această situa</w:t>
      </w:r>
      <w:r w:rsidRPr="00717471">
        <w:rPr>
          <w:rFonts w:ascii="Tahoma" w:hAnsi="Tahoma" w:cs="Tahoma"/>
        </w:rPr>
        <w:t>ț</w:t>
      </w:r>
      <w:r w:rsidRPr="00717471">
        <w:rPr>
          <w:rFonts w:ascii="Arial" w:hAnsi="Arial" w:cs="Arial"/>
        </w:rPr>
        <w:t>ie este u</w:t>
      </w:r>
      <w:r w:rsidRPr="00717471">
        <w:rPr>
          <w:rFonts w:ascii="Tahoma" w:hAnsi="Tahoma" w:cs="Tahoma"/>
        </w:rPr>
        <w:t>ș</w:t>
      </w:r>
      <w:r w:rsidRPr="00717471">
        <w:rPr>
          <w:rFonts w:ascii="Arial" w:hAnsi="Arial" w:cs="Arial"/>
        </w:rPr>
        <w:t>or diferită de cea întâlnită în luna decembrie, când diatomeele au fost reprezentate prin mai multe specii (15) decât dinoflagelatele (9), fiind dominante în compozi</w:t>
      </w:r>
      <w:r w:rsidRPr="00717471">
        <w:rPr>
          <w:rFonts w:ascii="Tahoma" w:hAnsi="Tahoma" w:cs="Tahoma"/>
        </w:rPr>
        <w:t>ț</w:t>
      </w:r>
      <w:r w:rsidRPr="00717471">
        <w:rPr>
          <w:rFonts w:ascii="Arial" w:hAnsi="Arial" w:cs="Arial"/>
        </w:rPr>
        <w:t>ia fitoplanctonului cu un procent de 42%.</w:t>
      </w:r>
    </w:p>
    <w:p w:rsidR="00AE7547" w:rsidRDefault="008558B4" w:rsidP="00717471">
      <w:pPr>
        <w:spacing w:after="0" w:line="360" w:lineRule="auto"/>
        <w:ind w:firstLine="720"/>
        <w:jc w:val="center"/>
        <w:rPr>
          <w:rFonts w:ascii="Times New Roman" w:hAnsi="Times New Roman" w:cs="Times New Roman"/>
          <w:noProof/>
          <w:sz w:val="24"/>
          <w:szCs w:val="24"/>
        </w:rPr>
      </w:pPr>
      <w:r>
        <w:rPr>
          <w:noProof/>
          <w:lang w:val="en-US"/>
        </w:rPr>
        <w:lastRenderedPageBreak/>
        <w:pict>
          <v:shape id="Diagramă 31" o:spid="_x0000_s1046" type="#_x0000_t75" style="position:absolute;left:0;text-align:left;margin-left:277.45pt;margin-top:30.2pt;width:198.7pt;height:137.3pt;z-index:19;visibility:visible;mso-wrap-distance-left:24.36pt;mso-wrap-distance-top:23.52pt;mso-wrap-distance-right:15.62pt;mso-wrap-distance-bottom:10.6pt">
            <v:imagedata r:id="rId63" o:title=""/>
            <o:lock v:ext="edit" aspectratio="f"/>
            <w10:wrap type="square"/>
          </v:shape>
        </w:pict>
      </w:r>
      <w:r>
        <w:rPr>
          <w:noProof/>
          <w:lang w:val="en-US"/>
        </w:rPr>
        <w:pict>
          <v:shape id="Diagramă 25" o:spid="_x0000_i1058" type="#_x0000_t75" style="width:187.5pt;height:172.5pt;visibility:visible">
            <v:imagedata r:id="rId64" o:title="" croptop="-10576f" cropbottom="-4929f" cropleft="-16790f" cropright="-22735f"/>
            <o:lock v:ext="edit" aspectratio="f"/>
          </v:shape>
        </w:pict>
      </w:r>
    </w:p>
    <w:p w:rsidR="00AE7547" w:rsidRDefault="008558B4" w:rsidP="00717471">
      <w:pPr>
        <w:spacing w:after="0" w:line="360" w:lineRule="auto"/>
        <w:ind w:firstLine="720"/>
        <w:jc w:val="center"/>
        <w:rPr>
          <w:noProof/>
          <w:lang w:eastAsia="ro-RO"/>
        </w:rPr>
      </w:pPr>
      <w:r>
        <w:rPr>
          <w:noProof/>
          <w:lang w:val="en-US"/>
        </w:rPr>
        <w:pict>
          <v:shape id="Imagine 32" o:spid="_x0000_i1059" type="#_x0000_t75" style="width:165.75pt;height:165.75pt;visibility:visible">
            <v:imagedata r:id="rId65" o:title=""/>
          </v:shape>
        </w:pict>
      </w:r>
      <w:r>
        <w:rPr>
          <w:noProof/>
          <w:lang w:val="en-US"/>
        </w:rPr>
        <w:pict>
          <v:shape id="Diagramă 23" o:spid="_x0000_i1060" type="#_x0000_t75" style="width:3in;height:158.25pt;visibility:visible">
            <v:imagedata r:id="rId66" o:title="" croptop="-2891f" cropbottom="-3758f" cropleft="-27408f" cropright="-35918f"/>
            <o:lock v:ext="edit" aspectratio="f"/>
          </v:shape>
        </w:pict>
      </w:r>
    </w:p>
    <w:p w:rsidR="00AE7547" w:rsidRPr="00520529" w:rsidRDefault="008558B4" w:rsidP="00717471">
      <w:pPr>
        <w:spacing w:after="0" w:line="360" w:lineRule="auto"/>
        <w:ind w:firstLine="720"/>
        <w:jc w:val="center"/>
        <w:rPr>
          <w:rFonts w:ascii="Times New Roman" w:hAnsi="Times New Roman" w:cs="Times New Roman"/>
          <w:noProof/>
          <w:sz w:val="24"/>
          <w:szCs w:val="24"/>
        </w:rPr>
      </w:pPr>
      <w:r>
        <w:rPr>
          <w:noProof/>
          <w:lang w:val="en-US"/>
        </w:rPr>
        <w:pict>
          <v:shape id="Diagramă 22" o:spid="_x0000_i1061" type="#_x0000_t75" style="width:302.25pt;height:3in;visibility:visible">
            <v:imagedata r:id="rId67" o:title=""/>
            <o:lock v:ext="edit" aspectratio="f"/>
          </v:shape>
        </w:pict>
      </w:r>
    </w:p>
    <w:p w:rsidR="00AE7547" w:rsidRPr="009C66C1" w:rsidRDefault="00AE7547" w:rsidP="009C66C1">
      <w:pPr>
        <w:jc w:val="center"/>
        <w:rPr>
          <w:rFonts w:ascii="Arial" w:hAnsi="Arial" w:cs="Arial"/>
        </w:rPr>
      </w:pPr>
      <w:r w:rsidRPr="00031BF0">
        <w:rPr>
          <w:rFonts w:ascii="Arial" w:hAnsi="Arial" w:cs="Arial"/>
        </w:rPr>
        <w:t>Figura nr. 4.4.1. -</w:t>
      </w:r>
      <w:r w:rsidRPr="009C66C1">
        <w:rPr>
          <w:rFonts w:ascii="Arial" w:hAnsi="Arial" w:cs="Arial"/>
        </w:rPr>
        <w:t xml:space="preserve"> Compozi</w:t>
      </w:r>
      <w:r w:rsidRPr="009C66C1">
        <w:rPr>
          <w:rFonts w:ascii="Tahoma" w:hAnsi="Tahoma" w:cs="Tahoma"/>
        </w:rPr>
        <w:t>ț</w:t>
      </w:r>
      <w:r w:rsidRPr="009C66C1">
        <w:rPr>
          <w:rFonts w:ascii="Arial" w:hAnsi="Arial" w:cs="Arial"/>
        </w:rPr>
        <w:t>ia taxonomică a fitoplanctonului din e</w:t>
      </w:r>
      <w:r w:rsidRPr="009C66C1">
        <w:rPr>
          <w:rFonts w:ascii="Tahoma" w:hAnsi="Tahoma" w:cs="Tahoma"/>
        </w:rPr>
        <w:t>ș</w:t>
      </w:r>
      <w:r w:rsidRPr="009C66C1">
        <w:rPr>
          <w:rFonts w:ascii="Arial" w:hAnsi="Arial" w:cs="Arial"/>
        </w:rPr>
        <w:t>antioanel</w:t>
      </w:r>
      <w:r>
        <w:rPr>
          <w:rFonts w:ascii="Arial" w:hAnsi="Arial" w:cs="Arial"/>
        </w:rPr>
        <w:t>e</w:t>
      </w:r>
      <w:r w:rsidRPr="009C66C1">
        <w:rPr>
          <w:rFonts w:ascii="Arial" w:hAnsi="Arial" w:cs="Arial"/>
        </w:rPr>
        <w:t xml:space="preserve"> de apă marină prelevate din zona sondei 821bis A Lebăda Vest</w:t>
      </w:r>
    </w:p>
    <w:p w:rsidR="00AE7547" w:rsidRPr="009C66C1" w:rsidRDefault="00AE7547" w:rsidP="00717471">
      <w:pPr>
        <w:spacing w:after="0" w:line="360" w:lineRule="auto"/>
        <w:jc w:val="center"/>
        <w:rPr>
          <w:rFonts w:ascii="Arial" w:hAnsi="Arial" w:cs="Arial"/>
        </w:rPr>
      </w:pPr>
    </w:p>
    <w:p w:rsidR="00AE7547" w:rsidRPr="009C66C1" w:rsidRDefault="00AE7547" w:rsidP="00717471">
      <w:pPr>
        <w:spacing w:after="0" w:line="360" w:lineRule="auto"/>
        <w:ind w:firstLine="720"/>
        <w:jc w:val="both"/>
        <w:rPr>
          <w:rFonts w:ascii="Arial" w:hAnsi="Arial" w:cs="Arial"/>
          <w:noProof/>
        </w:rPr>
      </w:pPr>
      <w:r w:rsidRPr="009C66C1">
        <w:rPr>
          <w:rFonts w:ascii="Arial" w:hAnsi="Arial" w:cs="Arial"/>
          <w:noProof/>
        </w:rPr>
        <w:t xml:space="preserve">Comparând structura calitativă a fitoplanctonului din luna mai cu cea din luna decembrie, ianuarie </w:t>
      </w:r>
      <w:r w:rsidRPr="009C66C1">
        <w:rPr>
          <w:rFonts w:ascii="Tahoma" w:hAnsi="Tahoma" w:cs="Tahoma"/>
          <w:noProof/>
        </w:rPr>
        <w:t>ș</w:t>
      </w:r>
      <w:r w:rsidRPr="009C66C1">
        <w:rPr>
          <w:rFonts w:ascii="Arial" w:hAnsi="Arial" w:cs="Arial"/>
          <w:noProof/>
        </w:rPr>
        <w:t>i aprilie, se observă o creştere a diversită</w:t>
      </w:r>
      <w:r w:rsidRPr="009C66C1">
        <w:rPr>
          <w:rFonts w:ascii="Tahoma" w:hAnsi="Tahoma" w:cs="Tahoma"/>
          <w:noProof/>
        </w:rPr>
        <w:t>ț</w:t>
      </w:r>
      <w:r w:rsidRPr="009C66C1">
        <w:rPr>
          <w:rFonts w:ascii="Arial" w:hAnsi="Arial" w:cs="Arial"/>
          <w:noProof/>
        </w:rPr>
        <w:t xml:space="preserve">ii dinoflagelatelor de la un număr de 9 specii întâlnite în decembrie 2014 la maximum 30 specii în luna mai 2015, </w:t>
      </w:r>
      <w:r w:rsidRPr="009C66C1">
        <w:rPr>
          <w:rFonts w:ascii="Arial" w:hAnsi="Arial" w:cs="Arial"/>
          <w:noProof/>
        </w:rPr>
        <w:lastRenderedPageBreak/>
        <w:t>situa</w:t>
      </w:r>
      <w:r w:rsidRPr="009C66C1">
        <w:rPr>
          <w:rFonts w:ascii="Tahoma" w:hAnsi="Tahoma" w:cs="Tahoma"/>
          <w:noProof/>
        </w:rPr>
        <w:t>ț</w:t>
      </w:r>
      <w:r w:rsidRPr="009C66C1">
        <w:rPr>
          <w:rFonts w:ascii="Arial" w:hAnsi="Arial" w:cs="Arial"/>
          <w:noProof/>
        </w:rPr>
        <w:t>ie caracteristică pentru perioada începutului de vară caracterizată de creşterea semnificativă a temperaturii. Diatomeele au avut în schimb o dezvoltare constantă, numărul acestora variind între 13-15 specii.</w:t>
      </w:r>
    </w:p>
    <w:p w:rsidR="00AE7547" w:rsidRPr="009C66C1" w:rsidRDefault="00AE7547" w:rsidP="00717471">
      <w:pPr>
        <w:spacing w:after="0" w:line="360" w:lineRule="auto"/>
        <w:jc w:val="both"/>
        <w:rPr>
          <w:rFonts w:ascii="Arial" w:hAnsi="Arial" w:cs="Arial"/>
        </w:rPr>
      </w:pPr>
      <w:r w:rsidRPr="009C66C1">
        <w:rPr>
          <w:rFonts w:ascii="Arial" w:hAnsi="Arial" w:cs="Arial"/>
        </w:rPr>
        <w:tab/>
        <w:t>Din punct de vedere cantitativ, fitoplanctonul s-a caracterizat prin populaţii reduse specifice zonei marine de larg, densităţile oscilând între 29,8·10</w:t>
      </w:r>
      <w:r w:rsidRPr="009C66C1">
        <w:rPr>
          <w:rFonts w:ascii="Arial" w:hAnsi="Arial" w:cs="Arial"/>
          <w:vertAlign w:val="superscript"/>
        </w:rPr>
        <w:t>3</w:t>
      </w:r>
      <w:r w:rsidRPr="009C66C1">
        <w:rPr>
          <w:rFonts w:ascii="Arial" w:hAnsi="Arial" w:cs="Arial"/>
        </w:rPr>
        <w:t xml:space="preserve"> cel/L (valoare întâlnită în orizontul de 40m) </w:t>
      </w:r>
      <w:r w:rsidRPr="009C66C1">
        <w:rPr>
          <w:rFonts w:ascii="Tahoma" w:hAnsi="Tahoma" w:cs="Tahoma"/>
        </w:rPr>
        <w:t>ș</w:t>
      </w:r>
      <w:r w:rsidRPr="009C66C1">
        <w:rPr>
          <w:rFonts w:ascii="Arial" w:hAnsi="Arial" w:cs="Arial"/>
        </w:rPr>
        <w:t>i 350·10</w:t>
      </w:r>
      <w:r w:rsidRPr="009C66C1">
        <w:rPr>
          <w:rFonts w:ascii="Arial" w:hAnsi="Arial" w:cs="Arial"/>
          <w:vertAlign w:val="superscript"/>
        </w:rPr>
        <w:t xml:space="preserve">3 </w:t>
      </w:r>
      <w:r w:rsidRPr="009C66C1">
        <w:rPr>
          <w:rFonts w:ascii="Arial" w:hAnsi="Arial" w:cs="Arial"/>
        </w:rPr>
        <w:t>cel/L (la 0m adâncime). Se observă astfel o dezvoltare redusă a fitoplanctonului cu valori u</w:t>
      </w:r>
      <w:r w:rsidRPr="009C66C1">
        <w:rPr>
          <w:rFonts w:ascii="Tahoma" w:hAnsi="Tahoma" w:cs="Tahoma"/>
        </w:rPr>
        <w:t>ș</w:t>
      </w:r>
      <w:r w:rsidRPr="009C66C1">
        <w:rPr>
          <w:rFonts w:ascii="Arial" w:hAnsi="Arial" w:cs="Arial"/>
        </w:rPr>
        <w:t>or mai ridicate decât cele din luna decembrie (de până la 175,4·10</w:t>
      </w:r>
      <w:r w:rsidRPr="009C66C1">
        <w:rPr>
          <w:rFonts w:ascii="Arial" w:hAnsi="Arial" w:cs="Arial"/>
          <w:vertAlign w:val="superscript"/>
        </w:rPr>
        <w:t xml:space="preserve">3 </w:t>
      </w:r>
      <w:r w:rsidRPr="009C66C1">
        <w:rPr>
          <w:rFonts w:ascii="Arial" w:hAnsi="Arial" w:cs="Arial"/>
        </w:rPr>
        <w:t>cel/L), dar comparabile cu cele din ianuarie (de până la 400·10</w:t>
      </w:r>
      <w:r w:rsidRPr="009C66C1">
        <w:rPr>
          <w:rFonts w:ascii="Arial" w:hAnsi="Arial" w:cs="Arial"/>
          <w:vertAlign w:val="superscript"/>
        </w:rPr>
        <w:t xml:space="preserve">3 </w:t>
      </w:r>
      <w:r w:rsidRPr="009C66C1">
        <w:rPr>
          <w:rFonts w:ascii="Arial" w:hAnsi="Arial" w:cs="Arial"/>
        </w:rPr>
        <w:t xml:space="preserve">cel/L) </w:t>
      </w:r>
      <w:r w:rsidRPr="009C66C1">
        <w:rPr>
          <w:rFonts w:ascii="Tahoma" w:hAnsi="Tahoma" w:cs="Tahoma"/>
        </w:rPr>
        <w:t>ș</w:t>
      </w:r>
      <w:r w:rsidRPr="009C66C1">
        <w:rPr>
          <w:rFonts w:ascii="Arial" w:hAnsi="Arial" w:cs="Arial"/>
        </w:rPr>
        <w:t>i aprilie (de până la 480·10</w:t>
      </w:r>
      <w:r w:rsidRPr="009C66C1">
        <w:rPr>
          <w:rFonts w:ascii="Arial" w:hAnsi="Arial" w:cs="Arial"/>
          <w:vertAlign w:val="superscript"/>
        </w:rPr>
        <w:t xml:space="preserve">3 </w:t>
      </w:r>
      <w:r w:rsidRPr="009C66C1">
        <w:rPr>
          <w:rFonts w:ascii="Arial" w:hAnsi="Arial" w:cs="Arial"/>
        </w:rPr>
        <w:t>cel/L). O diferen</w:t>
      </w:r>
      <w:r w:rsidRPr="009C66C1">
        <w:rPr>
          <w:rFonts w:ascii="Tahoma" w:hAnsi="Tahoma" w:cs="Tahoma"/>
        </w:rPr>
        <w:t>ț</w:t>
      </w:r>
      <w:r w:rsidRPr="009C66C1">
        <w:rPr>
          <w:rFonts w:ascii="Arial" w:hAnsi="Arial" w:cs="Arial"/>
        </w:rPr>
        <w:t>ă semnificativă se observă în ceea ce prive</w:t>
      </w:r>
      <w:r w:rsidRPr="009C66C1">
        <w:rPr>
          <w:rFonts w:ascii="Tahoma" w:hAnsi="Tahoma" w:cs="Tahoma"/>
        </w:rPr>
        <w:t>ș</w:t>
      </w:r>
      <w:r w:rsidRPr="009C66C1">
        <w:rPr>
          <w:rFonts w:ascii="Arial" w:hAnsi="Arial" w:cs="Arial"/>
        </w:rPr>
        <w:t xml:space="preserve">te biomasa, valorile din luna decembrie, aprilie </w:t>
      </w:r>
      <w:r w:rsidRPr="009C66C1">
        <w:rPr>
          <w:rFonts w:ascii="Tahoma" w:hAnsi="Tahoma" w:cs="Tahoma"/>
        </w:rPr>
        <w:t>ș</w:t>
      </w:r>
      <w:r w:rsidRPr="009C66C1">
        <w:rPr>
          <w:rFonts w:ascii="Arial" w:hAnsi="Arial" w:cs="Arial"/>
        </w:rPr>
        <w:t>i mai fiind mai mici (de până la 420 mg/m</w:t>
      </w:r>
      <w:r w:rsidRPr="009C66C1">
        <w:rPr>
          <w:rFonts w:ascii="Arial" w:hAnsi="Arial" w:cs="Arial"/>
          <w:vertAlign w:val="superscript"/>
        </w:rPr>
        <w:t>3</w:t>
      </w:r>
      <w:r w:rsidRPr="009C66C1">
        <w:rPr>
          <w:rFonts w:ascii="Arial" w:hAnsi="Arial" w:cs="Arial"/>
        </w:rPr>
        <w:t>) decât cele din luna ianuarie (până la 1480 mg/m</w:t>
      </w:r>
      <w:r w:rsidRPr="009C66C1">
        <w:rPr>
          <w:rFonts w:ascii="Arial" w:hAnsi="Arial" w:cs="Arial"/>
          <w:vertAlign w:val="superscript"/>
        </w:rPr>
        <w:t>3</w:t>
      </w:r>
      <w:r w:rsidRPr="009C66C1">
        <w:rPr>
          <w:rFonts w:ascii="Arial" w:hAnsi="Arial" w:cs="Arial"/>
        </w:rPr>
        <w:t>), când au dominat specii de dinoflagelate cu dimensiuni mai mari (</w:t>
      </w:r>
      <w:r w:rsidRPr="009C66C1">
        <w:rPr>
          <w:rFonts w:ascii="Arial" w:hAnsi="Arial" w:cs="Arial"/>
          <w:i/>
          <w:iCs/>
        </w:rPr>
        <w:t>Neoc</w:t>
      </w:r>
      <w:r w:rsidRPr="009C66C1">
        <w:rPr>
          <w:rFonts w:ascii="Arial" w:eastAsia="Malgun Gothic" w:hAnsi="Arial" w:cs="Arial"/>
          <w:i/>
          <w:iCs/>
          <w:lang w:eastAsia="ko-KR"/>
        </w:rPr>
        <w:t>eratium fusus</w:t>
      </w:r>
      <w:r w:rsidRPr="009C66C1">
        <w:rPr>
          <w:rFonts w:ascii="Arial" w:eastAsia="Malgun Gothic" w:hAnsi="Arial" w:cs="Arial"/>
          <w:lang w:eastAsia="ko-KR"/>
        </w:rPr>
        <w:t xml:space="preserve">, </w:t>
      </w:r>
      <w:r w:rsidRPr="009C66C1">
        <w:rPr>
          <w:rFonts w:ascii="Arial" w:hAnsi="Arial" w:cs="Arial"/>
          <w:i/>
          <w:iCs/>
        </w:rPr>
        <w:t xml:space="preserve">Protoperidinium granii </w:t>
      </w:r>
      <w:r w:rsidRPr="009C66C1">
        <w:rPr>
          <w:rFonts w:ascii="Tahoma" w:hAnsi="Tahoma" w:cs="Tahoma"/>
        </w:rPr>
        <w:t>ș</w:t>
      </w:r>
      <w:r w:rsidRPr="009C66C1">
        <w:rPr>
          <w:rFonts w:ascii="Arial" w:hAnsi="Arial" w:cs="Arial"/>
        </w:rPr>
        <w:t>i</w:t>
      </w:r>
      <w:r w:rsidRPr="009C66C1">
        <w:rPr>
          <w:rFonts w:ascii="Arial" w:hAnsi="Arial" w:cs="Arial"/>
          <w:i/>
          <w:iCs/>
        </w:rPr>
        <w:t xml:space="preserve"> </w:t>
      </w:r>
      <w:r w:rsidRPr="009C66C1">
        <w:rPr>
          <w:rFonts w:ascii="Arial" w:eastAsia="Malgun Gothic" w:hAnsi="Arial" w:cs="Arial"/>
          <w:i/>
          <w:iCs/>
          <w:lang w:eastAsia="ko-KR"/>
        </w:rPr>
        <w:t>Scrippsiella trochoidea</w:t>
      </w:r>
      <w:r w:rsidRPr="009C66C1">
        <w:rPr>
          <w:rFonts w:ascii="Arial" w:eastAsia="Malgun Gothic" w:hAnsi="Arial" w:cs="Arial"/>
          <w:lang w:eastAsia="ko-KR"/>
        </w:rPr>
        <w:t xml:space="preserve">) </w:t>
      </w:r>
      <w:r w:rsidRPr="009C66C1">
        <w:rPr>
          <w:rFonts w:ascii="Arial" w:hAnsi="Arial" w:cs="Arial"/>
        </w:rPr>
        <w:t>(</w:t>
      </w:r>
      <w:r w:rsidRPr="00031BF0">
        <w:rPr>
          <w:rFonts w:ascii="Arial" w:hAnsi="Arial" w:cs="Arial"/>
        </w:rPr>
        <w:t>Figura nr. 4.4.2.</w:t>
      </w:r>
      <w:r w:rsidRPr="009C66C1">
        <w:rPr>
          <w:rFonts w:ascii="Arial" w:hAnsi="Arial" w:cs="Arial"/>
        </w:rPr>
        <w:t>).</w:t>
      </w:r>
    </w:p>
    <w:p w:rsidR="00AE7547" w:rsidRPr="009C66C1" w:rsidRDefault="00AE7547" w:rsidP="00717471">
      <w:pPr>
        <w:spacing w:line="360" w:lineRule="auto"/>
        <w:ind w:firstLine="720"/>
        <w:jc w:val="both"/>
        <w:rPr>
          <w:rFonts w:ascii="Arial" w:hAnsi="Arial" w:cs="Arial"/>
        </w:rPr>
      </w:pPr>
      <w:r w:rsidRPr="009C66C1">
        <w:rPr>
          <w:rFonts w:ascii="Arial" w:hAnsi="Arial" w:cs="Arial"/>
          <w:b/>
          <w:bCs/>
        </w:rPr>
        <w:t xml:space="preserve">În orizontul de 0m </w:t>
      </w:r>
      <w:r w:rsidRPr="009C66C1">
        <w:rPr>
          <w:rFonts w:ascii="Arial" w:hAnsi="Arial" w:cs="Arial"/>
        </w:rPr>
        <w:t>s-a înregistrat valoarea maximă a densităţii (350·10</w:t>
      </w:r>
      <w:r w:rsidRPr="009C66C1">
        <w:rPr>
          <w:rFonts w:ascii="Arial" w:hAnsi="Arial" w:cs="Arial"/>
          <w:vertAlign w:val="superscript"/>
        </w:rPr>
        <w:t xml:space="preserve">3 </w:t>
      </w:r>
      <w:r w:rsidRPr="009C66C1">
        <w:rPr>
          <w:rFonts w:ascii="Arial" w:hAnsi="Arial" w:cs="Arial"/>
        </w:rPr>
        <w:t xml:space="preserve">cel/L) datorită dezvoltării speciei de diatomee, </w:t>
      </w:r>
      <w:r w:rsidRPr="009C66C1">
        <w:rPr>
          <w:rFonts w:ascii="Arial" w:hAnsi="Arial" w:cs="Arial"/>
          <w:i/>
          <w:iCs/>
        </w:rPr>
        <w:t>Chaetoceros socialis</w:t>
      </w:r>
      <w:r w:rsidRPr="009C66C1">
        <w:rPr>
          <w:rFonts w:ascii="Arial" w:hAnsi="Arial" w:cs="Arial"/>
        </w:rPr>
        <w:t xml:space="preserve"> (227·10</w:t>
      </w:r>
      <w:r w:rsidRPr="009C66C1">
        <w:rPr>
          <w:rFonts w:ascii="Arial" w:hAnsi="Arial" w:cs="Arial"/>
          <w:vertAlign w:val="superscript"/>
        </w:rPr>
        <w:t xml:space="preserve">3 </w:t>
      </w:r>
      <w:r w:rsidRPr="009C66C1">
        <w:rPr>
          <w:rFonts w:ascii="Arial" w:hAnsi="Arial" w:cs="Arial"/>
        </w:rPr>
        <w:t xml:space="preserve">cel/L). </w:t>
      </w:r>
    </w:p>
    <w:p w:rsidR="00AE7547" w:rsidRPr="009C66C1" w:rsidRDefault="00AE7547" w:rsidP="00717471">
      <w:pPr>
        <w:spacing w:line="360" w:lineRule="auto"/>
        <w:ind w:firstLine="720"/>
        <w:jc w:val="both"/>
        <w:rPr>
          <w:rFonts w:ascii="Arial" w:hAnsi="Arial" w:cs="Arial"/>
        </w:rPr>
      </w:pPr>
      <w:r w:rsidRPr="009C66C1">
        <w:rPr>
          <w:rFonts w:ascii="Arial" w:hAnsi="Arial" w:cs="Arial"/>
        </w:rPr>
        <w:t>Alte diatomee importante care au înregistrat valorile maxime în orizontul 0-10m au fost:</w:t>
      </w:r>
      <w:r w:rsidRPr="009C66C1">
        <w:rPr>
          <w:rFonts w:ascii="Arial" w:hAnsi="Arial" w:cs="Arial"/>
          <w:i/>
          <w:iCs/>
        </w:rPr>
        <w:t xml:space="preserve"> Chaetoceros curvisetus </w:t>
      </w:r>
      <w:r w:rsidRPr="009C66C1">
        <w:rPr>
          <w:rFonts w:ascii="Arial" w:hAnsi="Arial" w:cs="Arial"/>
        </w:rPr>
        <w:t>(108,6·10</w:t>
      </w:r>
      <w:r w:rsidRPr="009C66C1">
        <w:rPr>
          <w:rFonts w:ascii="Arial" w:hAnsi="Arial" w:cs="Arial"/>
          <w:vertAlign w:val="superscript"/>
        </w:rPr>
        <w:t xml:space="preserve">3 </w:t>
      </w:r>
      <w:r w:rsidRPr="009C66C1">
        <w:rPr>
          <w:rFonts w:ascii="Arial" w:hAnsi="Arial" w:cs="Arial"/>
        </w:rPr>
        <w:t>cel/L</w:t>
      </w:r>
      <w:r w:rsidRPr="009C66C1">
        <w:rPr>
          <w:rFonts w:ascii="Arial" w:hAnsi="Arial" w:cs="Arial"/>
          <w:i/>
          <w:iCs/>
        </w:rPr>
        <w:t xml:space="preserve"> </w:t>
      </w:r>
      <w:r w:rsidRPr="009C66C1">
        <w:rPr>
          <w:rFonts w:ascii="Tahoma" w:hAnsi="Tahoma" w:cs="Tahoma"/>
        </w:rPr>
        <w:t>ș</w:t>
      </w:r>
      <w:r w:rsidRPr="009C66C1">
        <w:rPr>
          <w:rFonts w:ascii="Arial" w:hAnsi="Arial" w:cs="Arial"/>
        </w:rPr>
        <w:t>i 65,4 mg/m</w:t>
      </w:r>
      <w:r w:rsidRPr="009C66C1">
        <w:rPr>
          <w:rFonts w:ascii="Arial" w:hAnsi="Arial" w:cs="Arial"/>
          <w:vertAlign w:val="superscript"/>
        </w:rPr>
        <w:t>3</w:t>
      </w:r>
      <w:r w:rsidRPr="009C66C1">
        <w:rPr>
          <w:rFonts w:ascii="Arial" w:hAnsi="Arial" w:cs="Arial"/>
        </w:rPr>
        <w:t>),</w:t>
      </w:r>
      <w:r w:rsidRPr="009C66C1">
        <w:rPr>
          <w:rFonts w:ascii="Arial" w:hAnsi="Arial" w:cs="Arial"/>
          <w:i/>
          <w:iCs/>
        </w:rPr>
        <w:t xml:space="preserve"> Chaetoceros compresus</w:t>
      </w:r>
      <w:r w:rsidRPr="009C66C1">
        <w:rPr>
          <w:rFonts w:ascii="Arial" w:hAnsi="Arial" w:cs="Arial"/>
        </w:rPr>
        <w:t xml:space="preserve"> (24,6·10</w:t>
      </w:r>
      <w:r w:rsidRPr="009C66C1">
        <w:rPr>
          <w:rFonts w:ascii="Arial" w:hAnsi="Arial" w:cs="Arial"/>
          <w:vertAlign w:val="superscript"/>
        </w:rPr>
        <w:t xml:space="preserve">3 </w:t>
      </w:r>
      <w:r w:rsidRPr="009C66C1">
        <w:rPr>
          <w:rFonts w:ascii="Arial" w:hAnsi="Arial" w:cs="Arial"/>
        </w:rPr>
        <w:t>cel/L</w:t>
      </w:r>
      <w:r w:rsidRPr="009C66C1">
        <w:rPr>
          <w:rFonts w:ascii="Arial" w:hAnsi="Arial" w:cs="Arial"/>
          <w:i/>
          <w:iCs/>
        </w:rPr>
        <w:t xml:space="preserve"> </w:t>
      </w:r>
      <w:r w:rsidRPr="009C66C1">
        <w:rPr>
          <w:rFonts w:ascii="Tahoma" w:hAnsi="Tahoma" w:cs="Tahoma"/>
        </w:rPr>
        <w:t>ș</w:t>
      </w:r>
      <w:r w:rsidRPr="009C66C1">
        <w:rPr>
          <w:rFonts w:ascii="Arial" w:hAnsi="Arial" w:cs="Arial"/>
        </w:rPr>
        <w:t>i 2,6 mg/m</w:t>
      </w:r>
      <w:r w:rsidRPr="009C66C1">
        <w:rPr>
          <w:rFonts w:ascii="Arial" w:hAnsi="Arial" w:cs="Arial"/>
          <w:vertAlign w:val="superscript"/>
        </w:rPr>
        <w:t>3</w:t>
      </w:r>
      <w:r w:rsidRPr="009C66C1">
        <w:rPr>
          <w:rFonts w:ascii="Arial" w:hAnsi="Arial" w:cs="Arial"/>
        </w:rPr>
        <w:t>)</w:t>
      </w:r>
      <w:r w:rsidRPr="009C66C1">
        <w:rPr>
          <w:rFonts w:ascii="Arial" w:hAnsi="Arial" w:cs="Arial"/>
          <w:i/>
          <w:iCs/>
        </w:rPr>
        <w:t xml:space="preserve"> </w:t>
      </w:r>
      <w:r w:rsidRPr="009C66C1">
        <w:rPr>
          <w:rFonts w:ascii="Tahoma" w:hAnsi="Tahoma" w:cs="Tahoma"/>
        </w:rPr>
        <w:t>ș</w:t>
      </w:r>
      <w:r w:rsidRPr="009C66C1">
        <w:rPr>
          <w:rFonts w:ascii="Arial" w:hAnsi="Arial" w:cs="Arial"/>
        </w:rPr>
        <w:t>i</w:t>
      </w:r>
      <w:r w:rsidRPr="009C66C1">
        <w:rPr>
          <w:rFonts w:ascii="Arial" w:hAnsi="Arial" w:cs="Arial"/>
          <w:i/>
          <w:iCs/>
        </w:rPr>
        <w:t xml:space="preserve"> Pseudo-nitzschia delicatissima</w:t>
      </w:r>
      <w:r w:rsidRPr="009C66C1">
        <w:rPr>
          <w:rFonts w:ascii="Arial" w:hAnsi="Arial" w:cs="Arial"/>
        </w:rPr>
        <w:t xml:space="preserve"> (24,4·10</w:t>
      </w:r>
      <w:r w:rsidRPr="009C66C1">
        <w:rPr>
          <w:rFonts w:ascii="Arial" w:hAnsi="Arial" w:cs="Arial"/>
          <w:vertAlign w:val="superscript"/>
        </w:rPr>
        <w:t xml:space="preserve">3 </w:t>
      </w:r>
      <w:r w:rsidRPr="009C66C1">
        <w:rPr>
          <w:rFonts w:ascii="Arial" w:hAnsi="Arial" w:cs="Arial"/>
        </w:rPr>
        <w:t>cel/L</w:t>
      </w:r>
      <w:r w:rsidRPr="009C66C1">
        <w:rPr>
          <w:rFonts w:ascii="Arial" w:hAnsi="Arial" w:cs="Arial"/>
          <w:i/>
          <w:iCs/>
        </w:rPr>
        <w:t xml:space="preserve"> </w:t>
      </w:r>
      <w:r w:rsidRPr="009C66C1">
        <w:rPr>
          <w:rFonts w:ascii="Tahoma" w:hAnsi="Tahoma" w:cs="Tahoma"/>
        </w:rPr>
        <w:t>ș</w:t>
      </w:r>
      <w:r w:rsidRPr="009C66C1">
        <w:rPr>
          <w:rFonts w:ascii="Arial" w:hAnsi="Arial" w:cs="Arial"/>
        </w:rPr>
        <w:t>i 6,2 mg/m</w:t>
      </w:r>
      <w:r w:rsidRPr="009C66C1">
        <w:rPr>
          <w:rFonts w:ascii="Arial" w:hAnsi="Arial" w:cs="Arial"/>
          <w:vertAlign w:val="superscript"/>
        </w:rPr>
        <w:t>3</w:t>
      </w:r>
      <w:r w:rsidRPr="009C66C1">
        <w:rPr>
          <w:rFonts w:ascii="Arial" w:hAnsi="Arial" w:cs="Arial"/>
        </w:rPr>
        <w:t xml:space="preserve">). </w:t>
      </w:r>
    </w:p>
    <w:p w:rsidR="00AE7547" w:rsidRPr="009C66C1" w:rsidRDefault="00AE7547" w:rsidP="00717471">
      <w:pPr>
        <w:spacing w:line="360" w:lineRule="auto"/>
        <w:ind w:firstLine="720"/>
        <w:jc w:val="both"/>
        <w:rPr>
          <w:rFonts w:ascii="Arial" w:hAnsi="Arial" w:cs="Arial"/>
        </w:rPr>
      </w:pPr>
      <w:r w:rsidRPr="009C66C1">
        <w:rPr>
          <w:rFonts w:ascii="Arial" w:hAnsi="Arial" w:cs="Arial"/>
        </w:rPr>
        <w:t xml:space="preserve">Dintre celelalte grupe, se remarcă cocolitoforidul, </w:t>
      </w:r>
      <w:r w:rsidRPr="009C66C1">
        <w:rPr>
          <w:rFonts w:ascii="Arial" w:hAnsi="Arial" w:cs="Arial"/>
          <w:i/>
          <w:iCs/>
        </w:rPr>
        <w:t>Emiliania</w:t>
      </w:r>
      <w:r w:rsidRPr="009C66C1">
        <w:rPr>
          <w:rFonts w:ascii="Arial" w:hAnsi="Arial" w:cs="Arial"/>
        </w:rPr>
        <w:t xml:space="preserve"> </w:t>
      </w:r>
      <w:r w:rsidRPr="009C66C1">
        <w:rPr>
          <w:rFonts w:ascii="Arial" w:hAnsi="Arial" w:cs="Arial"/>
          <w:i/>
          <w:iCs/>
        </w:rPr>
        <w:t>huxleyi</w:t>
      </w:r>
      <w:r w:rsidRPr="009C66C1">
        <w:rPr>
          <w:rFonts w:ascii="Arial" w:hAnsi="Arial" w:cs="Arial"/>
        </w:rPr>
        <w:t xml:space="preserve"> (18,4·10</w:t>
      </w:r>
      <w:r w:rsidRPr="009C66C1">
        <w:rPr>
          <w:rFonts w:ascii="Arial" w:hAnsi="Arial" w:cs="Arial"/>
          <w:vertAlign w:val="superscript"/>
        </w:rPr>
        <w:t xml:space="preserve">3 </w:t>
      </w:r>
      <w:r w:rsidRPr="009C66C1">
        <w:rPr>
          <w:rFonts w:ascii="Arial" w:hAnsi="Arial" w:cs="Arial"/>
        </w:rPr>
        <w:t xml:space="preserve">cel/L) </w:t>
      </w:r>
      <w:r w:rsidRPr="009C66C1">
        <w:rPr>
          <w:rFonts w:ascii="Tahoma" w:hAnsi="Tahoma" w:cs="Tahoma"/>
        </w:rPr>
        <w:t>ș</w:t>
      </w:r>
      <w:r w:rsidRPr="009C66C1">
        <w:rPr>
          <w:rFonts w:ascii="Arial" w:hAnsi="Arial" w:cs="Arial"/>
        </w:rPr>
        <w:t xml:space="preserve">i crisofitul </w:t>
      </w:r>
      <w:r w:rsidRPr="009C66C1">
        <w:rPr>
          <w:rFonts w:ascii="Arial" w:hAnsi="Arial" w:cs="Arial"/>
          <w:i/>
          <w:iCs/>
        </w:rPr>
        <w:t xml:space="preserve">Dinobryon pellucidum </w:t>
      </w:r>
      <w:r w:rsidRPr="009C66C1">
        <w:rPr>
          <w:rFonts w:ascii="Arial" w:hAnsi="Arial" w:cs="Arial"/>
        </w:rPr>
        <w:t xml:space="preserve"> (5,2·10</w:t>
      </w:r>
      <w:r w:rsidRPr="009C66C1">
        <w:rPr>
          <w:rFonts w:ascii="Arial" w:hAnsi="Arial" w:cs="Arial"/>
          <w:vertAlign w:val="superscript"/>
        </w:rPr>
        <w:t xml:space="preserve">3 </w:t>
      </w:r>
      <w:r w:rsidRPr="009C66C1">
        <w:rPr>
          <w:rFonts w:ascii="Arial" w:hAnsi="Arial" w:cs="Arial"/>
        </w:rPr>
        <w:t>cel/L).</w:t>
      </w:r>
    </w:p>
    <w:p w:rsidR="00AE7547" w:rsidRPr="009C66C1" w:rsidRDefault="00AE7547" w:rsidP="00717471">
      <w:pPr>
        <w:spacing w:after="0" w:line="360" w:lineRule="auto"/>
        <w:ind w:firstLine="720"/>
        <w:jc w:val="both"/>
        <w:rPr>
          <w:rFonts w:ascii="Arial" w:hAnsi="Arial" w:cs="Arial"/>
          <w:noProof/>
        </w:rPr>
      </w:pPr>
      <w:r w:rsidRPr="009C66C1">
        <w:rPr>
          <w:rFonts w:ascii="Arial" w:hAnsi="Arial" w:cs="Arial"/>
          <w:b/>
          <w:bCs/>
        </w:rPr>
        <w:t xml:space="preserve">Cele mai mici valori </w:t>
      </w:r>
      <w:r w:rsidRPr="009C66C1">
        <w:rPr>
          <w:rFonts w:ascii="Arial" w:hAnsi="Arial" w:cs="Arial"/>
        </w:rPr>
        <w:t>ale densită</w:t>
      </w:r>
      <w:r w:rsidRPr="009C66C1">
        <w:rPr>
          <w:rFonts w:ascii="Tahoma" w:hAnsi="Tahoma" w:cs="Tahoma"/>
        </w:rPr>
        <w:t>ț</w:t>
      </w:r>
      <w:r w:rsidRPr="009C66C1">
        <w:rPr>
          <w:rFonts w:ascii="Arial" w:hAnsi="Arial" w:cs="Arial"/>
        </w:rPr>
        <w:t>ii (30·10</w:t>
      </w:r>
      <w:r w:rsidRPr="009C66C1">
        <w:rPr>
          <w:rFonts w:ascii="Arial" w:hAnsi="Arial" w:cs="Arial"/>
          <w:vertAlign w:val="superscript"/>
        </w:rPr>
        <w:t xml:space="preserve">3 </w:t>
      </w:r>
      <w:r w:rsidRPr="009C66C1">
        <w:rPr>
          <w:rFonts w:ascii="Arial" w:hAnsi="Arial" w:cs="Arial"/>
        </w:rPr>
        <w:t xml:space="preserve">cel/L) </w:t>
      </w:r>
      <w:r w:rsidRPr="009C66C1">
        <w:rPr>
          <w:rFonts w:ascii="Tahoma" w:hAnsi="Tahoma" w:cs="Tahoma"/>
        </w:rPr>
        <w:t>ș</w:t>
      </w:r>
      <w:r w:rsidRPr="009C66C1">
        <w:rPr>
          <w:rFonts w:ascii="Arial" w:hAnsi="Arial" w:cs="Arial"/>
        </w:rPr>
        <w:t>i biomasei microalgelor (47,7 mg/m</w:t>
      </w:r>
      <w:r w:rsidRPr="009C66C1">
        <w:rPr>
          <w:rFonts w:ascii="Arial" w:hAnsi="Arial" w:cs="Arial"/>
          <w:vertAlign w:val="superscript"/>
        </w:rPr>
        <w:t>3</w:t>
      </w:r>
      <w:r w:rsidRPr="009C66C1">
        <w:rPr>
          <w:rFonts w:ascii="Arial" w:hAnsi="Arial" w:cs="Arial"/>
        </w:rPr>
        <w:t>) s-au înregistrat în</w:t>
      </w:r>
      <w:r w:rsidRPr="009C66C1">
        <w:rPr>
          <w:rFonts w:ascii="Arial" w:hAnsi="Arial" w:cs="Arial"/>
          <w:b/>
          <w:bCs/>
        </w:rPr>
        <w:t xml:space="preserve"> orizontul de adânc </w:t>
      </w:r>
      <w:r w:rsidRPr="009C66C1">
        <w:rPr>
          <w:rFonts w:ascii="Arial" w:hAnsi="Arial" w:cs="Arial"/>
        </w:rPr>
        <w:t>(40m).</w:t>
      </w:r>
      <w:r w:rsidRPr="009C66C1">
        <w:rPr>
          <w:rFonts w:ascii="Arial" w:hAnsi="Arial" w:cs="Arial"/>
          <w:noProof/>
        </w:rPr>
        <w:t xml:space="preserve"> </w:t>
      </w:r>
    </w:p>
    <w:p w:rsidR="00AE7547" w:rsidRPr="009C66C1" w:rsidRDefault="00AE7547" w:rsidP="00717471">
      <w:pPr>
        <w:spacing w:after="0" w:line="360" w:lineRule="auto"/>
        <w:ind w:firstLine="720"/>
        <w:jc w:val="both"/>
        <w:rPr>
          <w:rFonts w:ascii="Arial" w:hAnsi="Arial" w:cs="Arial"/>
          <w:noProof/>
        </w:rPr>
      </w:pPr>
      <w:r w:rsidRPr="009C66C1">
        <w:rPr>
          <w:rFonts w:ascii="Arial" w:hAnsi="Arial" w:cs="Arial"/>
          <w:noProof/>
        </w:rPr>
        <w:t>Se remarcă dominan</w:t>
      </w:r>
      <w:r w:rsidRPr="009C66C1">
        <w:rPr>
          <w:rFonts w:ascii="Tahoma" w:hAnsi="Tahoma" w:cs="Tahoma"/>
          <w:noProof/>
        </w:rPr>
        <w:t>ț</w:t>
      </w:r>
      <w:r w:rsidRPr="009C66C1">
        <w:rPr>
          <w:rFonts w:ascii="Arial" w:hAnsi="Arial" w:cs="Arial"/>
          <w:noProof/>
        </w:rPr>
        <w:t xml:space="preserve">a cantitativă a diatomeelor atât în luna ianuarie, cât </w:t>
      </w:r>
      <w:r w:rsidRPr="009C66C1">
        <w:rPr>
          <w:rFonts w:ascii="Tahoma" w:hAnsi="Tahoma" w:cs="Tahoma"/>
          <w:noProof/>
        </w:rPr>
        <w:t>ș</w:t>
      </w:r>
      <w:r w:rsidRPr="009C66C1">
        <w:rPr>
          <w:rFonts w:ascii="Arial" w:hAnsi="Arial" w:cs="Arial"/>
          <w:noProof/>
        </w:rPr>
        <w:t xml:space="preserve">i în lunile decembrie 2014, aprilie </w:t>
      </w:r>
      <w:r w:rsidRPr="009C66C1">
        <w:rPr>
          <w:rFonts w:ascii="Tahoma" w:hAnsi="Tahoma" w:cs="Tahoma"/>
          <w:noProof/>
        </w:rPr>
        <w:t>ș</w:t>
      </w:r>
      <w:r w:rsidRPr="009C66C1">
        <w:rPr>
          <w:rFonts w:ascii="Arial" w:hAnsi="Arial" w:cs="Arial"/>
          <w:noProof/>
        </w:rPr>
        <w:t>i mai 2015.  În schimb, în ceea ce prive</w:t>
      </w:r>
      <w:r w:rsidRPr="009C66C1">
        <w:rPr>
          <w:rFonts w:ascii="Tahoma" w:hAnsi="Tahoma" w:cs="Tahoma"/>
          <w:noProof/>
        </w:rPr>
        <w:t>ș</w:t>
      </w:r>
      <w:r w:rsidRPr="009C66C1">
        <w:rPr>
          <w:rFonts w:ascii="Arial" w:hAnsi="Arial" w:cs="Arial"/>
          <w:noProof/>
        </w:rPr>
        <w:t>te biomasa înregistrată în cele 4 luni, dominan</w:t>
      </w:r>
      <w:r w:rsidRPr="009C66C1">
        <w:rPr>
          <w:rFonts w:ascii="Tahoma" w:hAnsi="Tahoma" w:cs="Tahoma"/>
          <w:noProof/>
        </w:rPr>
        <w:t>ț</w:t>
      </w:r>
      <w:r w:rsidRPr="009C66C1">
        <w:rPr>
          <w:rFonts w:ascii="Arial" w:hAnsi="Arial" w:cs="Arial"/>
          <w:noProof/>
        </w:rPr>
        <w:t xml:space="preserve">a revine dinoflagelatelor în lunile ianuarie, aprilie </w:t>
      </w:r>
      <w:r w:rsidRPr="009C66C1">
        <w:rPr>
          <w:rFonts w:ascii="Tahoma" w:hAnsi="Tahoma" w:cs="Tahoma"/>
          <w:noProof/>
        </w:rPr>
        <w:t>ș</w:t>
      </w:r>
      <w:r w:rsidRPr="009C66C1">
        <w:rPr>
          <w:rFonts w:ascii="Arial" w:hAnsi="Arial" w:cs="Arial"/>
          <w:noProof/>
        </w:rPr>
        <w:t xml:space="preserve">i mai, prin specii cu o greutate mai mare </w:t>
      </w:r>
      <w:r w:rsidRPr="009C66C1">
        <w:rPr>
          <w:rFonts w:ascii="Tahoma" w:hAnsi="Tahoma" w:cs="Tahoma"/>
          <w:noProof/>
        </w:rPr>
        <w:t>ș</w:t>
      </w:r>
      <w:r w:rsidRPr="009C66C1">
        <w:rPr>
          <w:rFonts w:ascii="Arial" w:hAnsi="Arial" w:cs="Arial"/>
          <w:noProof/>
        </w:rPr>
        <w:t>i care sunt bine reprezentate din punct de vedere al diversită</w:t>
      </w:r>
      <w:r w:rsidRPr="009C66C1">
        <w:rPr>
          <w:rFonts w:ascii="Tahoma" w:hAnsi="Tahoma" w:cs="Tahoma"/>
          <w:noProof/>
        </w:rPr>
        <w:t>ț</w:t>
      </w:r>
      <w:r w:rsidRPr="009C66C1">
        <w:rPr>
          <w:rFonts w:ascii="Arial" w:hAnsi="Arial" w:cs="Arial"/>
          <w:noProof/>
        </w:rPr>
        <w:t>ii în compara</w:t>
      </w:r>
      <w:r w:rsidRPr="009C66C1">
        <w:rPr>
          <w:rFonts w:ascii="Tahoma" w:hAnsi="Tahoma" w:cs="Tahoma"/>
          <w:noProof/>
        </w:rPr>
        <w:t>ț</w:t>
      </w:r>
      <w:r w:rsidRPr="009C66C1">
        <w:rPr>
          <w:rFonts w:ascii="Arial" w:hAnsi="Arial" w:cs="Arial"/>
          <w:noProof/>
        </w:rPr>
        <w:t>ie cu celelalte grupe (</w:t>
      </w:r>
      <w:r w:rsidRPr="009C66C1">
        <w:rPr>
          <w:rFonts w:ascii="Arial" w:hAnsi="Arial" w:cs="Arial"/>
          <w:i/>
          <w:iCs/>
          <w:noProof/>
        </w:rPr>
        <w:t>Heterocapsa triquetra, Lessardia elongata, Mesoporos perforatus, Prorocentrum scutellum, Scrippsiella trochoidea</w:t>
      </w:r>
      <w:r w:rsidRPr="009C66C1">
        <w:rPr>
          <w:rFonts w:ascii="Arial" w:hAnsi="Arial" w:cs="Arial"/>
          <w:noProof/>
        </w:rPr>
        <w:t>) (Fig. 2). Atât valorile cantitative înregistrate în luna mai (30-350</w:t>
      </w:r>
      <w:r w:rsidRPr="009C66C1">
        <w:rPr>
          <w:rFonts w:ascii="Arial" w:hAnsi="Arial" w:cs="Arial"/>
        </w:rPr>
        <w:t>·10</w:t>
      </w:r>
      <w:r w:rsidRPr="009C66C1">
        <w:rPr>
          <w:rFonts w:ascii="Arial" w:hAnsi="Arial" w:cs="Arial"/>
          <w:vertAlign w:val="superscript"/>
        </w:rPr>
        <w:t xml:space="preserve">3 </w:t>
      </w:r>
      <w:r w:rsidRPr="009C66C1">
        <w:rPr>
          <w:rFonts w:ascii="Arial" w:hAnsi="Arial" w:cs="Arial"/>
        </w:rPr>
        <w:t>cel/L</w:t>
      </w:r>
      <w:r w:rsidRPr="009C66C1">
        <w:rPr>
          <w:rFonts w:ascii="Arial" w:hAnsi="Arial" w:cs="Arial"/>
          <w:noProof/>
        </w:rPr>
        <w:t xml:space="preserve"> </w:t>
      </w:r>
      <w:r w:rsidRPr="009C66C1">
        <w:rPr>
          <w:rFonts w:ascii="Tahoma" w:hAnsi="Tahoma" w:cs="Tahoma"/>
          <w:noProof/>
        </w:rPr>
        <w:t>ș</w:t>
      </w:r>
      <w:r w:rsidRPr="009C66C1">
        <w:rPr>
          <w:rFonts w:ascii="Arial" w:hAnsi="Arial" w:cs="Arial"/>
          <w:noProof/>
        </w:rPr>
        <w:t>i 47,7-400</w:t>
      </w:r>
      <w:r w:rsidRPr="009C66C1">
        <w:rPr>
          <w:rFonts w:ascii="Arial" w:hAnsi="Arial" w:cs="Arial"/>
        </w:rPr>
        <w:t xml:space="preserve"> mg/m</w:t>
      </w:r>
      <w:r w:rsidRPr="009C66C1">
        <w:rPr>
          <w:rFonts w:ascii="Arial" w:hAnsi="Arial" w:cs="Arial"/>
          <w:vertAlign w:val="superscript"/>
        </w:rPr>
        <w:t>3</w:t>
      </w:r>
      <w:r w:rsidRPr="009C66C1">
        <w:rPr>
          <w:rFonts w:ascii="Arial" w:hAnsi="Arial" w:cs="Arial"/>
          <w:noProof/>
        </w:rPr>
        <w:t xml:space="preserve">), cât </w:t>
      </w:r>
      <w:r w:rsidRPr="009C66C1">
        <w:rPr>
          <w:rFonts w:ascii="Tahoma" w:hAnsi="Tahoma" w:cs="Tahoma"/>
          <w:noProof/>
        </w:rPr>
        <w:t>ș</w:t>
      </w:r>
      <w:r w:rsidRPr="009C66C1">
        <w:rPr>
          <w:rFonts w:ascii="Arial" w:hAnsi="Arial" w:cs="Arial"/>
          <w:noProof/>
        </w:rPr>
        <w:t>i cele atinse în lunile aprilie (149-480</w:t>
      </w:r>
      <w:r w:rsidRPr="009C66C1">
        <w:rPr>
          <w:rFonts w:ascii="Arial" w:hAnsi="Arial" w:cs="Arial"/>
        </w:rPr>
        <w:t>·10</w:t>
      </w:r>
      <w:r w:rsidRPr="009C66C1">
        <w:rPr>
          <w:rFonts w:ascii="Arial" w:hAnsi="Arial" w:cs="Arial"/>
          <w:vertAlign w:val="superscript"/>
        </w:rPr>
        <w:t xml:space="preserve">3 </w:t>
      </w:r>
      <w:r w:rsidRPr="009C66C1">
        <w:rPr>
          <w:rFonts w:ascii="Arial" w:hAnsi="Arial" w:cs="Arial"/>
        </w:rPr>
        <w:t>cel/L</w:t>
      </w:r>
      <w:r w:rsidRPr="009C66C1">
        <w:rPr>
          <w:rFonts w:ascii="Arial" w:hAnsi="Arial" w:cs="Arial"/>
          <w:noProof/>
        </w:rPr>
        <w:t xml:space="preserve"> </w:t>
      </w:r>
      <w:r w:rsidRPr="009C66C1">
        <w:rPr>
          <w:rFonts w:ascii="Tahoma" w:hAnsi="Tahoma" w:cs="Tahoma"/>
          <w:noProof/>
        </w:rPr>
        <w:t>ș</w:t>
      </w:r>
      <w:r w:rsidRPr="009C66C1">
        <w:rPr>
          <w:rFonts w:ascii="Arial" w:hAnsi="Arial" w:cs="Arial"/>
          <w:noProof/>
        </w:rPr>
        <w:t>i 103,9-420</w:t>
      </w:r>
      <w:r w:rsidRPr="009C66C1">
        <w:rPr>
          <w:rFonts w:ascii="Arial" w:hAnsi="Arial" w:cs="Arial"/>
        </w:rPr>
        <w:t xml:space="preserve"> mg/m</w:t>
      </w:r>
      <w:r w:rsidRPr="009C66C1">
        <w:rPr>
          <w:rFonts w:ascii="Arial" w:hAnsi="Arial" w:cs="Arial"/>
          <w:vertAlign w:val="superscript"/>
        </w:rPr>
        <w:t>3</w:t>
      </w:r>
      <w:r w:rsidRPr="009C66C1">
        <w:rPr>
          <w:rFonts w:ascii="Arial" w:hAnsi="Arial" w:cs="Arial"/>
          <w:noProof/>
        </w:rPr>
        <w:t>), ianuarie (55-396</w:t>
      </w:r>
      <w:r w:rsidRPr="009C66C1">
        <w:rPr>
          <w:rFonts w:ascii="Arial" w:hAnsi="Arial" w:cs="Arial"/>
        </w:rPr>
        <w:t>·10</w:t>
      </w:r>
      <w:r w:rsidRPr="009C66C1">
        <w:rPr>
          <w:rFonts w:ascii="Arial" w:hAnsi="Arial" w:cs="Arial"/>
          <w:vertAlign w:val="superscript"/>
        </w:rPr>
        <w:t xml:space="preserve">3 </w:t>
      </w:r>
      <w:r w:rsidRPr="009C66C1">
        <w:rPr>
          <w:rFonts w:ascii="Arial" w:hAnsi="Arial" w:cs="Arial"/>
        </w:rPr>
        <w:t>cel/L</w:t>
      </w:r>
      <w:r w:rsidRPr="009C66C1">
        <w:rPr>
          <w:rFonts w:ascii="Arial" w:hAnsi="Arial" w:cs="Arial"/>
          <w:noProof/>
        </w:rPr>
        <w:t xml:space="preserve"> </w:t>
      </w:r>
      <w:r w:rsidRPr="009C66C1">
        <w:rPr>
          <w:rFonts w:ascii="Tahoma" w:hAnsi="Tahoma" w:cs="Tahoma"/>
          <w:noProof/>
        </w:rPr>
        <w:t>ș</w:t>
      </w:r>
      <w:r w:rsidRPr="009C66C1">
        <w:rPr>
          <w:rFonts w:ascii="Arial" w:hAnsi="Arial" w:cs="Arial"/>
          <w:noProof/>
        </w:rPr>
        <w:t>i 177,7-1480</w:t>
      </w:r>
      <w:r w:rsidRPr="009C66C1">
        <w:rPr>
          <w:rFonts w:ascii="Arial" w:hAnsi="Arial" w:cs="Arial"/>
        </w:rPr>
        <w:t xml:space="preserve"> mg/m</w:t>
      </w:r>
      <w:r w:rsidRPr="009C66C1">
        <w:rPr>
          <w:rFonts w:ascii="Arial" w:hAnsi="Arial" w:cs="Arial"/>
          <w:vertAlign w:val="superscript"/>
        </w:rPr>
        <w:t>3</w:t>
      </w:r>
      <w:r w:rsidRPr="009C66C1">
        <w:rPr>
          <w:rFonts w:ascii="Arial" w:hAnsi="Arial" w:cs="Arial"/>
          <w:noProof/>
        </w:rPr>
        <w:t xml:space="preserve">) </w:t>
      </w:r>
      <w:r w:rsidRPr="009C66C1">
        <w:rPr>
          <w:rFonts w:ascii="Tahoma" w:hAnsi="Tahoma" w:cs="Tahoma"/>
          <w:noProof/>
        </w:rPr>
        <w:t>ș</w:t>
      </w:r>
      <w:r w:rsidRPr="009C66C1">
        <w:rPr>
          <w:rFonts w:ascii="Arial" w:hAnsi="Arial" w:cs="Arial"/>
          <w:noProof/>
        </w:rPr>
        <w:t>i decembrie (densită</w:t>
      </w:r>
      <w:r w:rsidRPr="009C66C1">
        <w:rPr>
          <w:rFonts w:ascii="Tahoma" w:hAnsi="Tahoma" w:cs="Tahoma"/>
          <w:noProof/>
        </w:rPr>
        <w:t>ț</w:t>
      </w:r>
      <w:r w:rsidRPr="009C66C1">
        <w:rPr>
          <w:rFonts w:ascii="Arial" w:hAnsi="Arial" w:cs="Arial"/>
          <w:noProof/>
        </w:rPr>
        <w:t>i între 29</w:t>
      </w:r>
      <w:r w:rsidRPr="009C66C1">
        <w:rPr>
          <w:rFonts w:ascii="Arial" w:hAnsi="Arial" w:cs="Arial"/>
        </w:rPr>
        <w:t>-</w:t>
      </w:r>
      <w:r w:rsidRPr="009C66C1">
        <w:rPr>
          <w:rFonts w:ascii="Arial" w:hAnsi="Arial" w:cs="Arial"/>
          <w:noProof/>
        </w:rPr>
        <w:t>175</w:t>
      </w:r>
      <w:r w:rsidRPr="009C66C1">
        <w:rPr>
          <w:rFonts w:ascii="Arial" w:hAnsi="Arial" w:cs="Arial"/>
        </w:rPr>
        <w:t>·10</w:t>
      </w:r>
      <w:r w:rsidRPr="009C66C1">
        <w:rPr>
          <w:rFonts w:ascii="Arial" w:hAnsi="Arial" w:cs="Arial"/>
          <w:vertAlign w:val="superscript"/>
        </w:rPr>
        <w:t xml:space="preserve">3 </w:t>
      </w:r>
      <w:r w:rsidRPr="009C66C1">
        <w:rPr>
          <w:rFonts w:ascii="Arial" w:hAnsi="Arial" w:cs="Arial"/>
        </w:rPr>
        <w:t>cel/L şi biomase între 12,6 şi 99 mg/m</w:t>
      </w:r>
      <w:r w:rsidRPr="009C66C1">
        <w:rPr>
          <w:rFonts w:ascii="Arial" w:hAnsi="Arial" w:cs="Arial"/>
          <w:vertAlign w:val="superscript"/>
        </w:rPr>
        <w:t>3</w:t>
      </w:r>
      <w:r w:rsidRPr="009C66C1">
        <w:rPr>
          <w:rFonts w:ascii="Arial" w:hAnsi="Arial" w:cs="Arial"/>
        </w:rPr>
        <w:t>)</w:t>
      </w:r>
      <w:r w:rsidRPr="009C66C1">
        <w:rPr>
          <w:rFonts w:ascii="Arial" w:hAnsi="Arial" w:cs="Arial"/>
          <w:noProof/>
        </w:rPr>
        <w:t xml:space="preserve"> se situează în domeniul de varia</w:t>
      </w:r>
      <w:r w:rsidRPr="009C66C1">
        <w:rPr>
          <w:rFonts w:ascii="Tahoma" w:hAnsi="Tahoma" w:cs="Tahoma"/>
          <w:noProof/>
        </w:rPr>
        <w:t>ț</w:t>
      </w:r>
      <w:r w:rsidRPr="009C66C1">
        <w:rPr>
          <w:rFonts w:ascii="Arial" w:hAnsi="Arial" w:cs="Arial"/>
          <w:noProof/>
        </w:rPr>
        <w:t>ie caracteristic zonei şi perioadei analizate,  neînregistrându-se fenomene de înflorire.</w:t>
      </w:r>
    </w:p>
    <w:p w:rsidR="00AE7547" w:rsidRPr="00031BF0" w:rsidRDefault="00AE7547" w:rsidP="00B906BF">
      <w:pPr>
        <w:pStyle w:val="Corptext"/>
        <w:spacing w:line="360" w:lineRule="auto"/>
        <w:ind w:firstLine="720"/>
        <w:jc w:val="both"/>
        <w:rPr>
          <w:rFonts w:ascii="Arial" w:hAnsi="Arial" w:cs="Arial"/>
          <w:sz w:val="22"/>
          <w:szCs w:val="22"/>
          <w:lang w:val="ro-RO"/>
        </w:rPr>
      </w:pPr>
      <w:r w:rsidRPr="00031BF0">
        <w:rPr>
          <w:rFonts w:ascii="Arial" w:hAnsi="Arial" w:cs="Arial"/>
          <w:sz w:val="22"/>
          <w:szCs w:val="22"/>
          <w:lang w:val="ro-RO"/>
        </w:rPr>
        <w:lastRenderedPageBreak/>
        <w:t xml:space="preserve">Referitor la distribuţia pe verticală a fitoplanctonului (Tabel 2) se observă </w:t>
      </w:r>
      <w:r w:rsidRPr="009C66C1">
        <w:rPr>
          <w:rFonts w:ascii="Arial" w:hAnsi="Arial" w:cs="Arial"/>
          <w:sz w:val="22"/>
          <w:szCs w:val="22"/>
          <w:lang w:val="ro-RO"/>
        </w:rPr>
        <w:t>o dezvoltare mai mare a fitoplanctonului la suprafa</w:t>
      </w:r>
      <w:r w:rsidRPr="009C66C1">
        <w:rPr>
          <w:rFonts w:ascii="Tahoma" w:hAnsi="Tahoma" w:cs="Tahoma"/>
          <w:sz w:val="22"/>
          <w:szCs w:val="22"/>
          <w:lang w:val="ro-RO"/>
        </w:rPr>
        <w:t>ț</w:t>
      </w:r>
      <w:r w:rsidRPr="009C66C1">
        <w:rPr>
          <w:rFonts w:ascii="Arial" w:hAnsi="Arial" w:cs="Arial"/>
          <w:sz w:val="22"/>
          <w:szCs w:val="22"/>
          <w:lang w:val="ro-RO"/>
        </w:rPr>
        <w:t>ă, în stratul 0-20m (334-350</w:t>
      </w:r>
      <w:r w:rsidRPr="00031BF0">
        <w:rPr>
          <w:rFonts w:ascii="Arial" w:hAnsi="Arial" w:cs="Arial"/>
          <w:sz w:val="22"/>
          <w:szCs w:val="22"/>
          <w:lang w:val="ro-RO"/>
        </w:rPr>
        <w:t>·10</w:t>
      </w:r>
      <w:r w:rsidRPr="00031BF0">
        <w:rPr>
          <w:rFonts w:ascii="Arial" w:hAnsi="Arial" w:cs="Arial"/>
          <w:sz w:val="22"/>
          <w:szCs w:val="22"/>
          <w:vertAlign w:val="superscript"/>
          <w:lang w:val="ro-RO"/>
        </w:rPr>
        <w:t xml:space="preserve">3 </w:t>
      </w:r>
      <w:r w:rsidRPr="00031BF0">
        <w:rPr>
          <w:rFonts w:ascii="Arial" w:hAnsi="Arial" w:cs="Arial"/>
          <w:sz w:val="22"/>
          <w:szCs w:val="22"/>
          <w:lang w:val="ro-RO"/>
        </w:rPr>
        <w:t xml:space="preserve">cel/L </w:t>
      </w:r>
      <w:r w:rsidRPr="00031BF0">
        <w:rPr>
          <w:rFonts w:ascii="Tahoma" w:hAnsi="Tahoma" w:cs="Tahoma"/>
          <w:sz w:val="22"/>
          <w:szCs w:val="22"/>
          <w:lang w:val="ro-RO"/>
        </w:rPr>
        <w:t>ș</w:t>
      </w:r>
      <w:r w:rsidRPr="00031BF0">
        <w:rPr>
          <w:rFonts w:ascii="Arial" w:hAnsi="Arial" w:cs="Arial"/>
          <w:sz w:val="22"/>
          <w:szCs w:val="22"/>
          <w:lang w:val="ro-RO"/>
        </w:rPr>
        <w:t>i 373-400 mg/m</w:t>
      </w:r>
      <w:r w:rsidRPr="00031BF0">
        <w:rPr>
          <w:rFonts w:ascii="Arial" w:hAnsi="Arial" w:cs="Arial"/>
          <w:sz w:val="22"/>
          <w:szCs w:val="22"/>
          <w:vertAlign w:val="superscript"/>
          <w:lang w:val="ro-RO"/>
        </w:rPr>
        <w:t>3</w:t>
      </w:r>
      <w:r w:rsidRPr="009C66C1">
        <w:rPr>
          <w:rFonts w:ascii="Arial" w:hAnsi="Arial" w:cs="Arial"/>
          <w:sz w:val="22"/>
          <w:szCs w:val="22"/>
          <w:lang w:val="ro-RO"/>
        </w:rPr>
        <w:t>) fa</w:t>
      </w:r>
      <w:r w:rsidRPr="009C66C1">
        <w:rPr>
          <w:rFonts w:ascii="Tahoma" w:hAnsi="Tahoma" w:cs="Tahoma"/>
          <w:sz w:val="22"/>
          <w:szCs w:val="22"/>
          <w:lang w:val="ro-RO"/>
        </w:rPr>
        <w:t>ț</w:t>
      </w:r>
      <w:r w:rsidRPr="009C66C1">
        <w:rPr>
          <w:rFonts w:ascii="Arial" w:hAnsi="Arial" w:cs="Arial"/>
          <w:sz w:val="22"/>
          <w:szCs w:val="22"/>
          <w:lang w:val="ro-RO"/>
        </w:rPr>
        <w:t>ă de valorile înregistrate la adâncime (30</w:t>
      </w:r>
      <w:r w:rsidRPr="00031BF0">
        <w:rPr>
          <w:rFonts w:ascii="Arial" w:hAnsi="Arial" w:cs="Arial"/>
          <w:sz w:val="22"/>
          <w:szCs w:val="22"/>
          <w:lang w:val="ro-RO"/>
        </w:rPr>
        <w:t>·10</w:t>
      </w:r>
      <w:r w:rsidRPr="00031BF0">
        <w:rPr>
          <w:rFonts w:ascii="Arial" w:hAnsi="Arial" w:cs="Arial"/>
          <w:sz w:val="22"/>
          <w:szCs w:val="22"/>
          <w:vertAlign w:val="superscript"/>
          <w:lang w:val="ro-RO"/>
        </w:rPr>
        <w:t xml:space="preserve">3 </w:t>
      </w:r>
      <w:r w:rsidRPr="00031BF0">
        <w:rPr>
          <w:rFonts w:ascii="Arial" w:hAnsi="Arial" w:cs="Arial"/>
          <w:sz w:val="22"/>
          <w:szCs w:val="22"/>
          <w:lang w:val="ro-RO"/>
        </w:rPr>
        <w:t xml:space="preserve">cel/L </w:t>
      </w:r>
      <w:r w:rsidRPr="00031BF0">
        <w:rPr>
          <w:rFonts w:ascii="Tahoma" w:hAnsi="Tahoma" w:cs="Tahoma"/>
          <w:sz w:val="22"/>
          <w:szCs w:val="22"/>
          <w:lang w:val="ro-RO"/>
        </w:rPr>
        <w:t>ș</w:t>
      </w:r>
      <w:r w:rsidRPr="00031BF0">
        <w:rPr>
          <w:rFonts w:ascii="Arial" w:hAnsi="Arial" w:cs="Arial"/>
          <w:sz w:val="22"/>
          <w:szCs w:val="22"/>
          <w:lang w:val="ro-RO"/>
        </w:rPr>
        <w:t>i 201 mg/m</w:t>
      </w:r>
      <w:r w:rsidRPr="00031BF0">
        <w:rPr>
          <w:rFonts w:ascii="Arial" w:hAnsi="Arial" w:cs="Arial"/>
          <w:sz w:val="22"/>
          <w:szCs w:val="22"/>
          <w:vertAlign w:val="superscript"/>
          <w:lang w:val="ro-RO"/>
        </w:rPr>
        <w:t>3</w:t>
      </w:r>
      <w:r w:rsidRPr="009C66C1">
        <w:rPr>
          <w:rFonts w:ascii="Arial" w:hAnsi="Arial" w:cs="Arial"/>
          <w:sz w:val="22"/>
          <w:szCs w:val="22"/>
          <w:lang w:val="ro-RO"/>
        </w:rPr>
        <w:t>)</w:t>
      </w:r>
      <w:r w:rsidRPr="00031BF0">
        <w:rPr>
          <w:rFonts w:ascii="Arial" w:hAnsi="Arial" w:cs="Arial"/>
          <w:sz w:val="22"/>
          <w:szCs w:val="22"/>
          <w:lang w:val="ro-RO"/>
        </w:rPr>
        <w:t>.</w:t>
      </w:r>
    </w:p>
    <w:p w:rsidR="00AE7547" w:rsidRPr="00031BF0" w:rsidRDefault="008558B4" w:rsidP="00717471">
      <w:pPr>
        <w:pStyle w:val="Corptext"/>
        <w:spacing w:line="360" w:lineRule="auto"/>
        <w:ind w:firstLine="720"/>
        <w:rPr>
          <w:lang w:val="ro-RO"/>
        </w:rPr>
      </w:pPr>
      <w:r>
        <w:rPr>
          <w:noProof/>
        </w:rPr>
        <w:pict>
          <v:group id="Grupare 26" o:spid="_x0000_s1047" style="position:absolute;left:0;text-align:left;margin-left:-1.6pt;margin-top:21pt;width:516.95pt;height:331.4pt;z-index:-1" coordorigin="1385,4321" coordsize="10339,6628">
            <v:shape id="Chart 1" o:spid="_x0000_s1048" type="#_x0000_t75" style="position:absolute;left:1385;top:4321;width:10339;height:3256;visibility:visible">
              <v:imagedata r:id="rId68" o:title=""/>
              <o:lock v:ext="edit" aspectratio="f"/>
            </v:shape>
            <v:group id="Group 9" o:spid="_x0000_s1049" style="position:absolute;left:1395;top:7732;width:10329;height:3217" coordorigin="1395,7732" coordsize="10329,3217">
              <v:shape id="Chart 1" o:spid="_x0000_s1050" type="#_x0000_t75" style="position:absolute;left:4797;top:7732;width:6927;height:3217;visibility:visible">
                <v:imagedata r:id="rId69" o:title=""/>
                <o:lock v:ext="edit" aspectratio="f"/>
              </v:shape>
              <v:shape id="Chart 2" o:spid="_x0000_s1051" type="#_x0000_t75" style="position:absolute;left:1395;top:7732;width:3418;height:3217;visibility:visible">
                <v:imagedata r:id="rId70" o:title=""/>
                <o:lock v:ext="edit" aspectratio="f"/>
              </v:shape>
            </v:group>
          </v:group>
        </w:pict>
      </w:r>
    </w:p>
    <w:p w:rsidR="00AE7547" w:rsidRPr="00031BF0" w:rsidRDefault="00AE7547" w:rsidP="00717471">
      <w:pPr>
        <w:pStyle w:val="Corptext"/>
        <w:spacing w:line="360" w:lineRule="auto"/>
        <w:ind w:firstLine="720"/>
        <w:rPr>
          <w:i/>
          <w:iCs/>
          <w:noProof/>
          <w:lang w:val="ro-RO"/>
        </w:rPr>
      </w:pPr>
    </w:p>
    <w:p w:rsidR="00AE7547" w:rsidRDefault="00AE7547" w:rsidP="00717471">
      <w:pPr>
        <w:spacing w:after="0" w:line="360" w:lineRule="auto"/>
        <w:jc w:val="both"/>
        <w:rPr>
          <w:noProof/>
        </w:rPr>
      </w:pPr>
    </w:p>
    <w:p w:rsidR="00AE7547" w:rsidRDefault="00AE7547" w:rsidP="00717471">
      <w:pPr>
        <w:spacing w:after="0" w:line="360" w:lineRule="auto"/>
        <w:jc w:val="both"/>
        <w:rPr>
          <w:noProof/>
        </w:rPr>
      </w:pPr>
    </w:p>
    <w:p w:rsidR="00AE7547" w:rsidRDefault="00AE7547" w:rsidP="00717471">
      <w:pPr>
        <w:spacing w:after="0" w:line="360" w:lineRule="auto"/>
        <w:jc w:val="both"/>
        <w:rPr>
          <w:rFonts w:ascii="Times New Roman" w:hAnsi="Times New Roman" w:cs="Times New Roman"/>
          <w:b/>
          <w:bCs/>
          <w:noProof/>
          <w:sz w:val="24"/>
          <w:szCs w:val="24"/>
          <w:highlight w:val="yellow"/>
        </w:rPr>
      </w:pPr>
      <w:r>
        <w:rPr>
          <w:noProof/>
        </w:rPr>
        <w:t xml:space="preserve"> </w:t>
      </w:r>
    </w:p>
    <w:p w:rsidR="00AE7547" w:rsidRDefault="00AE7547" w:rsidP="00717471">
      <w:pPr>
        <w:spacing w:after="0" w:line="360" w:lineRule="auto"/>
        <w:jc w:val="center"/>
        <w:rPr>
          <w:rFonts w:ascii="Times New Roman" w:hAnsi="Times New Roman" w:cs="Times New Roman"/>
          <w:b/>
          <w:bCs/>
          <w:noProof/>
          <w:sz w:val="24"/>
          <w:szCs w:val="24"/>
        </w:rPr>
      </w:pPr>
    </w:p>
    <w:p w:rsidR="00AE7547" w:rsidRDefault="00AE7547" w:rsidP="00717471">
      <w:pPr>
        <w:spacing w:after="0" w:line="360" w:lineRule="auto"/>
        <w:jc w:val="center"/>
        <w:rPr>
          <w:rFonts w:ascii="Times New Roman" w:hAnsi="Times New Roman" w:cs="Times New Roman"/>
          <w:b/>
          <w:bCs/>
          <w:noProof/>
          <w:sz w:val="24"/>
          <w:szCs w:val="24"/>
        </w:rPr>
      </w:pPr>
    </w:p>
    <w:p w:rsidR="00AE7547" w:rsidRDefault="00AE7547" w:rsidP="00717471">
      <w:pPr>
        <w:spacing w:after="0" w:line="360" w:lineRule="auto"/>
        <w:jc w:val="center"/>
        <w:rPr>
          <w:rFonts w:ascii="Times New Roman" w:hAnsi="Times New Roman" w:cs="Times New Roman"/>
          <w:b/>
          <w:bCs/>
          <w:noProof/>
          <w:sz w:val="24"/>
          <w:szCs w:val="24"/>
        </w:rPr>
      </w:pPr>
    </w:p>
    <w:p w:rsidR="00AE7547" w:rsidRDefault="00AE7547" w:rsidP="00717471">
      <w:pPr>
        <w:spacing w:after="0" w:line="360" w:lineRule="auto"/>
        <w:jc w:val="center"/>
        <w:rPr>
          <w:rFonts w:ascii="Times New Roman" w:hAnsi="Times New Roman" w:cs="Times New Roman"/>
          <w:b/>
          <w:bCs/>
          <w:noProof/>
          <w:sz w:val="24"/>
          <w:szCs w:val="24"/>
        </w:rPr>
      </w:pPr>
    </w:p>
    <w:p w:rsidR="00AE7547" w:rsidRDefault="00AE7547" w:rsidP="00717471">
      <w:pPr>
        <w:spacing w:after="0" w:line="360" w:lineRule="auto"/>
        <w:jc w:val="center"/>
        <w:rPr>
          <w:rFonts w:ascii="Times New Roman" w:hAnsi="Times New Roman" w:cs="Times New Roman"/>
          <w:b/>
          <w:bCs/>
          <w:noProof/>
          <w:sz w:val="24"/>
          <w:szCs w:val="24"/>
        </w:rPr>
      </w:pPr>
    </w:p>
    <w:p w:rsidR="00AE7547" w:rsidRDefault="00AE7547" w:rsidP="00717471">
      <w:pPr>
        <w:spacing w:after="0" w:line="360" w:lineRule="auto"/>
        <w:jc w:val="center"/>
        <w:rPr>
          <w:rFonts w:ascii="Times New Roman" w:hAnsi="Times New Roman" w:cs="Times New Roman"/>
          <w:b/>
          <w:bCs/>
          <w:noProof/>
          <w:sz w:val="24"/>
          <w:szCs w:val="24"/>
        </w:rPr>
      </w:pPr>
    </w:p>
    <w:p w:rsidR="00AE7547" w:rsidRDefault="00AE7547" w:rsidP="00717471">
      <w:pPr>
        <w:spacing w:after="0" w:line="360" w:lineRule="auto"/>
        <w:jc w:val="center"/>
        <w:rPr>
          <w:rFonts w:ascii="Times New Roman" w:hAnsi="Times New Roman" w:cs="Times New Roman"/>
          <w:b/>
          <w:bCs/>
          <w:noProof/>
          <w:sz w:val="24"/>
          <w:szCs w:val="24"/>
        </w:rPr>
      </w:pPr>
    </w:p>
    <w:p w:rsidR="00AE7547" w:rsidRDefault="00AE7547" w:rsidP="00717471">
      <w:pPr>
        <w:spacing w:after="0" w:line="360" w:lineRule="auto"/>
        <w:jc w:val="center"/>
        <w:rPr>
          <w:rFonts w:ascii="Times New Roman" w:hAnsi="Times New Roman" w:cs="Times New Roman"/>
          <w:b/>
          <w:bCs/>
          <w:noProof/>
          <w:sz w:val="24"/>
          <w:szCs w:val="24"/>
        </w:rPr>
      </w:pPr>
    </w:p>
    <w:p w:rsidR="00AE7547" w:rsidRDefault="00AE7547" w:rsidP="00717471">
      <w:pPr>
        <w:spacing w:after="0" w:line="360" w:lineRule="auto"/>
        <w:jc w:val="center"/>
        <w:rPr>
          <w:rFonts w:ascii="Times New Roman" w:hAnsi="Times New Roman" w:cs="Times New Roman"/>
          <w:b/>
          <w:bCs/>
          <w:noProof/>
          <w:sz w:val="24"/>
          <w:szCs w:val="24"/>
        </w:rPr>
      </w:pPr>
    </w:p>
    <w:p w:rsidR="00AE7547" w:rsidRDefault="00AE7547" w:rsidP="00717471">
      <w:pPr>
        <w:spacing w:after="0" w:line="360" w:lineRule="auto"/>
        <w:jc w:val="center"/>
        <w:rPr>
          <w:rFonts w:ascii="Times New Roman" w:hAnsi="Times New Roman" w:cs="Times New Roman"/>
          <w:b/>
          <w:bCs/>
          <w:noProof/>
          <w:sz w:val="24"/>
          <w:szCs w:val="24"/>
        </w:rPr>
      </w:pPr>
    </w:p>
    <w:p w:rsidR="00AE7547" w:rsidRDefault="00AE7547" w:rsidP="00717471">
      <w:pPr>
        <w:spacing w:after="0" w:line="360" w:lineRule="auto"/>
        <w:jc w:val="center"/>
        <w:rPr>
          <w:rFonts w:ascii="Times New Roman" w:hAnsi="Times New Roman" w:cs="Times New Roman"/>
          <w:b/>
          <w:bCs/>
          <w:noProof/>
          <w:sz w:val="24"/>
          <w:szCs w:val="24"/>
        </w:rPr>
      </w:pPr>
    </w:p>
    <w:p w:rsidR="00AE7547" w:rsidRDefault="00AE7547" w:rsidP="00717471">
      <w:pPr>
        <w:spacing w:after="0" w:line="360" w:lineRule="auto"/>
        <w:jc w:val="center"/>
        <w:rPr>
          <w:rFonts w:ascii="Times New Roman" w:hAnsi="Times New Roman" w:cs="Times New Roman"/>
          <w:b/>
          <w:bCs/>
          <w:noProof/>
          <w:sz w:val="24"/>
          <w:szCs w:val="24"/>
        </w:rPr>
      </w:pPr>
    </w:p>
    <w:p w:rsidR="00AE7547" w:rsidRDefault="00AE7547" w:rsidP="00717471">
      <w:pPr>
        <w:spacing w:after="0" w:line="360" w:lineRule="auto"/>
        <w:jc w:val="center"/>
        <w:rPr>
          <w:rFonts w:ascii="Times New Roman" w:hAnsi="Times New Roman" w:cs="Times New Roman"/>
          <w:b/>
          <w:bCs/>
          <w:noProof/>
          <w:sz w:val="24"/>
          <w:szCs w:val="24"/>
        </w:rPr>
      </w:pPr>
    </w:p>
    <w:p w:rsidR="00AE7547" w:rsidRPr="00DD7A38" w:rsidRDefault="00AE7547" w:rsidP="009C66C1">
      <w:pPr>
        <w:jc w:val="center"/>
        <w:rPr>
          <w:rFonts w:ascii="Arial" w:hAnsi="Arial" w:cs="Arial"/>
        </w:rPr>
      </w:pPr>
      <w:r w:rsidRPr="00DD7A38">
        <w:rPr>
          <w:rFonts w:ascii="Arial" w:hAnsi="Arial" w:cs="Arial"/>
        </w:rPr>
        <w:t xml:space="preserve">Figura nr. 4.4.2. - </w:t>
      </w:r>
      <w:r w:rsidRPr="00DD7A38">
        <w:rPr>
          <w:rFonts w:ascii="Arial" w:hAnsi="Arial" w:cs="Arial"/>
          <w:noProof/>
        </w:rPr>
        <w:t xml:space="preserve">Valorile densităţii şi biomasei fitoplanctonice, pe grupe taxonomice, </w:t>
      </w:r>
      <w:r w:rsidRPr="00DD7A38">
        <w:rPr>
          <w:rFonts w:ascii="Arial" w:hAnsi="Arial" w:cs="Arial"/>
        </w:rPr>
        <w:t>din e</w:t>
      </w:r>
      <w:r w:rsidRPr="00DD7A38">
        <w:rPr>
          <w:rFonts w:ascii="Tahoma" w:hAnsi="Tahoma" w:cs="Tahoma"/>
        </w:rPr>
        <w:t>ș</w:t>
      </w:r>
      <w:r w:rsidRPr="00DD7A38">
        <w:rPr>
          <w:rFonts w:ascii="Arial" w:hAnsi="Arial" w:cs="Arial"/>
        </w:rPr>
        <w:t>antioanele de apă marină prelevate din zona sondei 821bis A Lebăda Vest</w:t>
      </w:r>
    </w:p>
    <w:p w:rsidR="00AE7547" w:rsidRDefault="00AE7547" w:rsidP="009C66C1">
      <w:pPr>
        <w:spacing w:after="0" w:line="360" w:lineRule="auto"/>
        <w:jc w:val="center"/>
        <w:rPr>
          <w:rFonts w:ascii="Times New Roman" w:hAnsi="Times New Roman" w:cs="Times New Roman"/>
          <w:b/>
          <w:bCs/>
          <w:noProof/>
          <w:sz w:val="20"/>
          <w:szCs w:val="20"/>
        </w:rPr>
      </w:pPr>
    </w:p>
    <w:p w:rsidR="00AE7547" w:rsidRPr="00031BF0" w:rsidRDefault="00AE7547" w:rsidP="00717471">
      <w:pPr>
        <w:pStyle w:val="Corptext2"/>
        <w:spacing w:line="360" w:lineRule="auto"/>
        <w:ind w:firstLine="720"/>
        <w:jc w:val="both"/>
        <w:rPr>
          <w:rFonts w:ascii="Arial" w:hAnsi="Arial" w:cs="Arial"/>
          <w:sz w:val="22"/>
          <w:szCs w:val="22"/>
          <w:lang w:val="ro-RO"/>
        </w:rPr>
      </w:pPr>
      <w:r w:rsidRPr="00031BF0">
        <w:rPr>
          <w:rFonts w:ascii="Arial" w:hAnsi="Arial" w:cs="Arial"/>
          <w:sz w:val="22"/>
          <w:szCs w:val="22"/>
          <w:lang w:val="ro-RO"/>
        </w:rPr>
        <w:t xml:space="preserve">Referitor la distribuţia spaţială a clorofilei </w:t>
      </w:r>
      <w:r w:rsidRPr="00031BF0">
        <w:rPr>
          <w:rFonts w:ascii="Arial" w:hAnsi="Arial" w:cs="Arial"/>
          <w:i/>
          <w:iCs/>
          <w:sz w:val="22"/>
          <w:szCs w:val="22"/>
          <w:lang w:val="ro-RO"/>
        </w:rPr>
        <w:t>a</w:t>
      </w:r>
      <w:r w:rsidRPr="00031BF0">
        <w:rPr>
          <w:rFonts w:ascii="Arial" w:hAnsi="Arial" w:cs="Arial"/>
          <w:sz w:val="22"/>
          <w:szCs w:val="22"/>
          <w:lang w:val="ro-RO"/>
        </w:rPr>
        <w:t>, se constată înregistrarea unor concentra</w:t>
      </w:r>
      <w:r w:rsidRPr="00031BF0">
        <w:rPr>
          <w:rFonts w:ascii="Tahoma" w:hAnsi="Tahoma" w:cs="Tahoma"/>
          <w:sz w:val="22"/>
          <w:szCs w:val="22"/>
          <w:lang w:val="ro-RO"/>
        </w:rPr>
        <w:t>ț</w:t>
      </w:r>
      <w:r w:rsidRPr="00031BF0">
        <w:rPr>
          <w:rFonts w:ascii="Arial" w:hAnsi="Arial" w:cs="Arial"/>
          <w:sz w:val="22"/>
          <w:szCs w:val="22"/>
          <w:lang w:val="ro-RO"/>
        </w:rPr>
        <w:t xml:space="preserve">ii de clorofilă </w:t>
      </w:r>
      <w:r w:rsidRPr="00031BF0">
        <w:rPr>
          <w:rFonts w:ascii="Arial" w:hAnsi="Arial" w:cs="Arial"/>
          <w:i/>
          <w:iCs/>
          <w:sz w:val="22"/>
          <w:szCs w:val="22"/>
          <w:lang w:val="ro-RO"/>
        </w:rPr>
        <w:t>a</w:t>
      </w:r>
      <w:r w:rsidRPr="00031BF0">
        <w:rPr>
          <w:rFonts w:ascii="Arial" w:hAnsi="Arial" w:cs="Arial"/>
          <w:sz w:val="22"/>
          <w:szCs w:val="22"/>
          <w:lang w:val="ro-RO"/>
        </w:rPr>
        <w:t xml:space="preserve"> mai mici în luna mai (2,80 </w:t>
      </w:r>
      <w:r w:rsidRPr="009C66C1">
        <w:rPr>
          <w:rFonts w:ascii="Arial" w:hAnsi="Arial" w:cs="Arial"/>
          <w:sz w:val="22"/>
          <w:szCs w:val="22"/>
        </w:rPr>
        <w:t>μ</w:t>
      </w:r>
      <w:r w:rsidRPr="00031BF0">
        <w:rPr>
          <w:rFonts w:ascii="Arial" w:hAnsi="Arial" w:cs="Arial"/>
          <w:sz w:val="22"/>
          <w:szCs w:val="22"/>
          <w:lang w:val="ro-RO"/>
        </w:rPr>
        <w:t xml:space="preserve">g/L) comparativ cu luna aprilie (3,32 </w:t>
      </w:r>
      <w:r w:rsidRPr="009C66C1">
        <w:rPr>
          <w:rFonts w:ascii="Arial" w:hAnsi="Arial" w:cs="Arial"/>
          <w:sz w:val="22"/>
          <w:szCs w:val="22"/>
        </w:rPr>
        <w:t>μ</w:t>
      </w:r>
      <w:r w:rsidRPr="00031BF0">
        <w:rPr>
          <w:rFonts w:ascii="Arial" w:hAnsi="Arial" w:cs="Arial"/>
          <w:sz w:val="22"/>
          <w:szCs w:val="22"/>
          <w:lang w:val="ro-RO"/>
        </w:rPr>
        <w:t>g/L) în orizontul de suprafa</w:t>
      </w:r>
      <w:r w:rsidRPr="00031BF0">
        <w:rPr>
          <w:rFonts w:ascii="Tahoma" w:hAnsi="Tahoma" w:cs="Tahoma"/>
          <w:sz w:val="22"/>
          <w:szCs w:val="22"/>
          <w:lang w:val="ro-RO"/>
        </w:rPr>
        <w:t>ț</w:t>
      </w:r>
      <w:r w:rsidRPr="00031BF0">
        <w:rPr>
          <w:rFonts w:ascii="Arial" w:hAnsi="Arial" w:cs="Arial"/>
          <w:sz w:val="22"/>
          <w:szCs w:val="22"/>
          <w:lang w:val="ro-RO"/>
        </w:rPr>
        <w:t xml:space="preserve">ă. In general, valorile de clorofilă au fost specifice lunilor de iarnă (decembrie), primăvară (aprilie) </w:t>
      </w:r>
      <w:r w:rsidRPr="00031BF0">
        <w:rPr>
          <w:rFonts w:ascii="Tahoma" w:hAnsi="Tahoma" w:cs="Tahoma"/>
          <w:sz w:val="22"/>
          <w:szCs w:val="22"/>
          <w:lang w:val="ro-RO"/>
        </w:rPr>
        <w:t>ș</w:t>
      </w:r>
      <w:r w:rsidRPr="00031BF0">
        <w:rPr>
          <w:rFonts w:ascii="Arial" w:hAnsi="Arial" w:cs="Arial"/>
          <w:sz w:val="22"/>
          <w:szCs w:val="22"/>
          <w:lang w:val="ro-RO"/>
        </w:rPr>
        <w:t xml:space="preserve">i vară timpurie (mai) oscilând între 0,20 </w:t>
      </w:r>
      <w:r w:rsidRPr="00031BF0">
        <w:rPr>
          <w:rFonts w:ascii="Tahoma" w:hAnsi="Tahoma" w:cs="Tahoma"/>
          <w:sz w:val="22"/>
          <w:szCs w:val="22"/>
          <w:lang w:val="ro-RO"/>
        </w:rPr>
        <w:t>ș</w:t>
      </w:r>
      <w:r w:rsidRPr="00031BF0">
        <w:rPr>
          <w:rFonts w:ascii="Arial" w:hAnsi="Arial" w:cs="Arial"/>
          <w:sz w:val="22"/>
          <w:szCs w:val="22"/>
          <w:lang w:val="ro-RO"/>
        </w:rPr>
        <w:t xml:space="preserve">i 3,32 </w:t>
      </w:r>
      <w:r w:rsidRPr="009C66C1">
        <w:rPr>
          <w:rFonts w:ascii="Arial" w:hAnsi="Arial" w:cs="Arial"/>
          <w:sz w:val="22"/>
          <w:szCs w:val="22"/>
        </w:rPr>
        <w:t>μ</w:t>
      </w:r>
      <w:r w:rsidRPr="00031BF0">
        <w:rPr>
          <w:rFonts w:ascii="Arial" w:hAnsi="Arial" w:cs="Arial"/>
          <w:sz w:val="22"/>
          <w:szCs w:val="22"/>
          <w:lang w:val="ro-RO"/>
        </w:rPr>
        <w:t>g/L în această perioadă (Figura nr. 4.4.3.). In stratul de suprafa</w:t>
      </w:r>
      <w:r w:rsidRPr="00031BF0">
        <w:rPr>
          <w:rFonts w:ascii="Tahoma" w:hAnsi="Tahoma" w:cs="Tahoma"/>
          <w:sz w:val="22"/>
          <w:szCs w:val="22"/>
          <w:lang w:val="ro-RO"/>
        </w:rPr>
        <w:t>ț</w:t>
      </w:r>
      <w:r w:rsidRPr="00031BF0">
        <w:rPr>
          <w:rFonts w:ascii="Arial" w:hAnsi="Arial" w:cs="Arial"/>
          <w:sz w:val="22"/>
          <w:szCs w:val="22"/>
          <w:lang w:val="ro-RO"/>
        </w:rPr>
        <w:t>ă 0-10m concentra</w:t>
      </w:r>
      <w:r w:rsidRPr="00031BF0">
        <w:rPr>
          <w:rFonts w:ascii="Tahoma" w:hAnsi="Tahoma" w:cs="Tahoma"/>
          <w:sz w:val="22"/>
          <w:szCs w:val="22"/>
          <w:lang w:val="ro-RO"/>
        </w:rPr>
        <w:t>ț</w:t>
      </w:r>
      <w:r w:rsidRPr="00031BF0">
        <w:rPr>
          <w:rFonts w:ascii="Arial" w:hAnsi="Arial" w:cs="Arial"/>
          <w:sz w:val="22"/>
          <w:szCs w:val="22"/>
          <w:lang w:val="ro-RO"/>
        </w:rPr>
        <w:t xml:space="preserve">iile de colorofilă </w:t>
      </w:r>
      <w:r w:rsidRPr="00031BF0">
        <w:rPr>
          <w:rFonts w:ascii="Arial" w:hAnsi="Arial" w:cs="Arial"/>
          <w:i/>
          <w:iCs/>
          <w:sz w:val="22"/>
          <w:szCs w:val="22"/>
          <w:lang w:val="ro-RO"/>
        </w:rPr>
        <w:t>a</w:t>
      </w:r>
      <w:r w:rsidRPr="00031BF0">
        <w:rPr>
          <w:rFonts w:ascii="Arial" w:hAnsi="Arial" w:cs="Arial"/>
          <w:sz w:val="22"/>
          <w:szCs w:val="22"/>
          <w:lang w:val="ro-RO"/>
        </w:rPr>
        <w:t xml:space="preserve"> au fost întotdeauna mai ridicate comparativ cu straturile sub 20m, atingând un minim de 0,20 </w:t>
      </w:r>
      <w:r w:rsidRPr="009C66C1">
        <w:rPr>
          <w:rFonts w:ascii="Arial" w:hAnsi="Arial" w:cs="Arial"/>
          <w:sz w:val="22"/>
          <w:szCs w:val="22"/>
        </w:rPr>
        <w:t>μ</w:t>
      </w:r>
      <w:r w:rsidRPr="00031BF0">
        <w:rPr>
          <w:rFonts w:ascii="Arial" w:hAnsi="Arial" w:cs="Arial"/>
          <w:sz w:val="22"/>
          <w:szCs w:val="22"/>
          <w:lang w:val="ro-RO"/>
        </w:rPr>
        <w:t xml:space="preserve">g/L în decembrie 2014 şi 0,78 </w:t>
      </w:r>
      <w:r w:rsidRPr="009C66C1">
        <w:rPr>
          <w:rFonts w:ascii="Arial" w:hAnsi="Arial" w:cs="Arial"/>
          <w:sz w:val="22"/>
          <w:szCs w:val="22"/>
        </w:rPr>
        <w:t>μ</w:t>
      </w:r>
      <w:r w:rsidRPr="00031BF0">
        <w:rPr>
          <w:rFonts w:ascii="Arial" w:hAnsi="Arial" w:cs="Arial"/>
          <w:sz w:val="22"/>
          <w:szCs w:val="22"/>
          <w:lang w:val="ro-RO"/>
        </w:rPr>
        <w:t>g/L în aprilie 2015.</w:t>
      </w:r>
    </w:p>
    <w:p w:rsidR="00AE7547" w:rsidRPr="00634446" w:rsidRDefault="008558B4" w:rsidP="00717471">
      <w:pPr>
        <w:pStyle w:val="Corptext2"/>
        <w:spacing w:line="360" w:lineRule="auto"/>
        <w:ind w:firstLine="720"/>
        <w:jc w:val="center"/>
        <w:rPr>
          <w:rFonts w:ascii="Arial" w:hAnsi="Arial" w:cs="Arial"/>
        </w:rPr>
      </w:pPr>
      <w:r>
        <w:rPr>
          <w:noProof/>
        </w:rPr>
        <w:lastRenderedPageBreak/>
        <w:pict>
          <v:shape id="Diagramă 21" o:spid="_x0000_i1062" type="#_x0000_t75" style="width:324pt;height:345.75pt;visibility:visible">
            <v:imagedata r:id="rId71" o:title=""/>
            <o:lock v:ext="edit" aspectratio="f"/>
          </v:shape>
        </w:pict>
      </w:r>
    </w:p>
    <w:p w:rsidR="00AE7547" w:rsidRDefault="00AE7547" w:rsidP="00717471">
      <w:pPr>
        <w:spacing w:after="0" w:line="360" w:lineRule="auto"/>
        <w:jc w:val="center"/>
        <w:rPr>
          <w:rFonts w:ascii="Times New Roman" w:hAnsi="Times New Roman" w:cs="Times New Roman"/>
          <w:b/>
          <w:bCs/>
          <w:noProof/>
          <w:sz w:val="20"/>
          <w:szCs w:val="20"/>
        </w:rPr>
      </w:pPr>
    </w:p>
    <w:p w:rsidR="00AE7547" w:rsidRPr="00DD7A38" w:rsidRDefault="00AE7547" w:rsidP="009C66C1">
      <w:pPr>
        <w:jc w:val="center"/>
        <w:rPr>
          <w:rFonts w:ascii="Arial" w:hAnsi="Arial" w:cs="Arial"/>
        </w:rPr>
      </w:pPr>
      <w:r w:rsidRPr="00DD7A38">
        <w:rPr>
          <w:rFonts w:ascii="Arial" w:hAnsi="Arial" w:cs="Arial"/>
        </w:rPr>
        <w:t xml:space="preserve">Figura nr. 4.4.3. - </w:t>
      </w:r>
      <w:r w:rsidRPr="00DD7A38">
        <w:rPr>
          <w:rFonts w:ascii="Arial" w:hAnsi="Arial" w:cs="Arial"/>
          <w:noProof/>
        </w:rPr>
        <w:t xml:space="preserve">Distribuţia verticală a clorofilei a  (µg/L) , </w:t>
      </w:r>
      <w:r w:rsidRPr="00DD7A38">
        <w:rPr>
          <w:rFonts w:ascii="Arial" w:hAnsi="Arial" w:cs="Arial"/>
        </w:rPr>
        <w:t>din e</w:t>
      </w:r>
      <w:r w:rsidRPr="00DD7A38">
        <w:rPr>
          <w:rFonts w:ascii="Tahoma" w:hAnsi="Tahoma" w:cs="Tahoma"/>
        </w:rPr>
        <w:t>ș</w:t>
      </w:r>
      <w:r w:rsidRPr="00DD7A38">
        <w:rPr>
          <w:rFonts w:ascii="Arial" w:hAnsi="Arial" w:cs="Arial"/>
        </w:rPr>
        <w:t>antioanele de apă marină prelevate din zona sondei 821bis A Lebăda Vest</w:t>
      </w:r>
    </w:p>
    <w:p w:rsidR="00AE7547" w:rsidRPr="009C66C1" w:rsidRDefault="00AE7547" w:rsidP="009C66C1">
      <w:pPr>
        <w:jc w:val="right"/>
        <w:rPr>
          <w:rFonts w:ascii="Arial" w:hAnsi="Arial" w:cs="Arial"/>
          <w:noProof/>
        </w:rPr>
      </w:pPr>
      <w:r w:rsidRPr="009C66C1">
        <w:rPr>
          <w:rFonts w:ascii="Arial" w:hAnsi="Arial" w:cs="Arial"/>
          <w:noProof/>
        </w:rPr>
        <w:t>Tabel nr.4.4.1.</w:t>
      </w:r>
    </w:p>
    <w:p w:rsidR="00AE7547" w:rsidRDefault="00AE7547" w:rsidP="009C66C1">
      <w:pPr>
        <w:spacing w:after="0" w:line="240" w:lineRule="auto"/>
        <w:jc w:val="center"/>
        <w:rPr>
          <w:rFonts w:ascii="Arial" w:hAnsi="Arial" w:cs="Arial"/>
        </w:rPr>
      </w:pPr>
      <w:r w:rsidRPr="009C66C1">
        <w:rPr>
          <w:rFonts w:ascii="Arial" w:hAnsi="Arial" w:cs="Arial"/>
          <w:noProof/>
        </w:rPr>
        <w:t xml:space="preserve">Lista speciilor fitoplanctonice </w:t>
      </w:r>
      <w:r w:rsidRPr="009C66C1">
        <w:rPr>
          <w:rFonts w:ascii="Arial" w:hAnsi="Arial" w:cs="Arial"/>
        </w:rPr>
        <w:t>din e</w:t>
      </w:r>
      <w:r w:rsidRPr="009C66C1">
        <w:rPr>
          <w:rFonts w:ascii="Tahoma" w:hAnsi="Tahoma" w:cs="Tahoma"/>
        </w:rPr>
        <w:t>ș</w:t>
      </w:r>
      <w:r w:rsidRPr="009C66C1">
        <w:rPr>
          <w:rFonts w:ascii="Arial" w:hAnsi="Arial" w:cs="Arial"/>
        </w:rPr>
        <w:t>antioanele de apă marină prelevate din zona sondei 821bis A Lebăda Vest</w:t>
      </w:r>
    </w:p>
    <w:p w:rsidR="00AE7547" w:rsidRPr="009C66C1" w:rsidRDefault="00AE7547" w:rsidP="009C66C1">
      <w:pPr>
        <w:spacing w:after="0" w:line="240" w:lineRule="auto"/>
        <w:jc w:val="center"/>
        <w:rPr>
          <w:rFonts w:ascii="Arial" w:hAnsi="Arial" w:cs="Arial"/>
          <w:noProof/>
        </w:rPr>
      </w:pPr>
    </w:p>
    <w:tbl>
      <w:tblPr>
        <w:tblW w:w="7160" w:type="dxa"/>
        <w:jc w:val="center"/>
        <w:tblLook w:val="00A0" w:firstRow="1" w:lastRow="0" w:firstColumn="1" w:lastColumn="0" w:noHBand="0" w:noVBand="0"/>
      </w:tblPr>
      <w:tblGrid>
        <w:gridCol w:w="440"/>
        <w:gridCol w:w="3120"/>
        <w:gridCol w:w="440"/>
        <w:gridCol w:w="3400"/>
      </w:tblGrid>
      <w:tr w:rsidR="00AE7547" w:rsidRPr="00773F04">
        <w:trPr>
          <w:trHeight w:val="300"/>
          <w:jc w:val="center"/>
        </w:trPr>
        <w:tc>
          <w:tcPr>
            <w:tcW w:w="320" w:type="dxa"/>
            <w:tcBorders>
              <w:top w:val="nil"/>
              <w:left w:val="nil"/>
              <w:bottom w:val="nil"/>
              <w:right w:val="nil"/>
            </w:tcBorders>
            <w:noWrap/>
            <w:vAlign w:val="bottom"/>
          </w:tcPr>
          <w:p w:rsidR="00AE7547" w:rsidRPr="00773F04" w:rsidRDefault="00AE7547" w:rsidP="00717471">
            <w:pPr>
              <w:spacing w:after="0" w:line="240" w:lineRule="auto"/>
              <w:rPr>
                <w:color w:val="000000"/>
              </w:rPr>
            </w:pPr>
          </w:p>
        </w:tc>
        <w:tc>
          <w:tcPr>
            <w:tcW w:w="3120" w:type="dxa"/>
            <w:tcBorders>
              <w:top w:val="single" w:sz="4" w:space="0" w:color="auto"/>
              <w:left w:val="single" w:sz="4" w:space="0" w:color="auto"/>
              <w:bottom w:val="single" w:sz="4" w:space="0" w:color="auto"/>
              <w:right w:val="single" w:sz="4" w:space="0" w:color="auto"/>
            </w:tcBorders>
            <w:shd w:val="clear" w:color="000000" w:fill="C5D9F1"/>
            <w:noWrap/>
            <w:vAlign w:val="bottom"/>
          </w:tcPr>
          <w:p w:rsidR="00AE7547" w:rsidRPr="00773F04" w:rsidRDefault="00AE7547" w:rsidP="00717471">
            <w:pPr>
              <w:spacing w:after="0" w:line="240" w:lineRule="auto"/>
              <w:rPr>
                <w:b/>
                <w:bCs/>
                <w:color w:val="000000"/>
              </w:rPr>
            </w:pPr>
            <w:r w:rsidRPr="00773F04">
              <w:rPr>
                <w:b/>
                <w:bCs/>
                <w:color w:val="000000"/>
              </w:rPr>
              <w:t>Bacillariophyta</w:t>
            </w:r>
          </w:p>
        </w:tc>
        <w:tc>
          <w:tcPr>
            <w:tcW w:w="320" w:type="dxa"/>
            <w:tcBorders>
              <w:top w:val="nil"/>
              <w:left w:val="nil"/>
              <w:bottom w:val="nil"/>
              <w:right w:val="nil"/>
            </w:tcBorders>
            <w:noWrap/>
            <w:vAlign w:val="bottom"/>
          </w:tcPr>
          <w:p w:rsidR="00AE7547" w:rsidRPr="00773F04" w:rsidRDefault="00AE7547" w:rsidP="00717471">
            <w:pPr>
              <w:spacing w:after="0" w:line="240" w:lineRule="auto"/>
              <w:rPr>
                <w:color w:val="000000"/>
              </w:rPr>
            </w:pPr>
          </w:p>
        </w:tc>
        <w:tc>
          <w:tcPr>
            <w:tcW w:w="3400" w:type="dxa"/>
            <w:tcBorders>
              <w:top w:val="nil"/>
              <w:left w:val="nil"/>
              <w:bottom w:val="nil"/>
              <w:right w:val="nil"/>
            </w:tcBorders>
            <w:noWrap/>
            <w:vAlign w:val="bottom"/>
          </w:tcPr>
          <w:p w:rsidR="00AE7547" w:rsidRPr="00773F04" w:rsidRDefault="00AE7547" w:rsidP="00717471">
            <w:pPr>
              <w:spacing w:after="0" w:line="240" w:lineRule="auto"/>
              <w:rPr>
                <w:color w:val="000000"/>
              </w:rPr>
            </w:pPr>
          </w:p>
        </w:tc>
      </w:tr>
      <w:tr w:rsidR="00AE7547" w:rsidRPr="00773F04">
        <w:trPr>
          <w:trHeight w:val="300"/>
          <w:jc w:val="center"/>
        </w:trPr>
        <w:tc>
          <w:tcPr>
            <w:tcW w:w="320" w:type="dxa"/>
            <w:tcBorders>
              <w:top w:val="single" w:sz="4" w:space="0" w:color="auto"/>
              <w:left w:val="single" w:sz="4" w:space="0" w:color="auto"/>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1</w:t>
            </w:r>
          </w:p>
        </w:tc>
        <w:tc>
          <w:tcPr>
            <w:tcW w:w="31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Cerataulina pelagica</w:t>
            </w:r>
          </w:p>
        </w:tc>
        <w:tc>
          <w:tcPr>
            <w:tcW w:w="320" w:type="dxa"/>
            <w:tcBorders>
              <w:top w:val="single" w:sz="4" w:space="0" w:color="auto"/>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28</w:t>
            </w:r>
          </w:p>
        </w:tc>
        <w:tc>
          <w:tcPr>
            <w:tcW w:w="3400" w:type="dxa"/>
            <w:tcBorders>
              <w:top w:val="single" w:sz="4" w:space="0" w:color="auto"/>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Mesoporos perforatus</w:t>
            </w:r>
          </w:p>
        </w:tc>
      </w:tr>
      <w:tr w:rsidR="00AE7547" w:rsidRPr="00773F04">
        <w:trPr>
          <w:trHeight w:val="300"/>
          <w:jc w:val="center"/>
        </w:trPr>
        <w:tc>
          <w:tcPr>
            <w:tcW w:w="320" w:type="dxa"/>
            <w:tcBorders>
              <w:top w:val="nil"/>
              <w:left w:val="single" w:sz="4" w:space="0" w:color="auto"/>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2</w:t>
            </w:r>
          </w:p>
        </w:tc>
        <w:tc>
          <w:tcPr>
            <w:tcW w:w="31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Chaetoceros</w:t>
            </w:r>
            <w:r w:rsidRPr="00773F04">
              <w:rPr>
                <w:color w:val="000000"/>
              </w:rPr>
              <w:t xml:space="preserve"> (chisti)</w:t>
            </w:r>
          </w:p>
        </w:tc>
        <w:tc>
          <w:tcPr>
            <w:tcW w:w="3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29</w:t>
            </w:r>
          </w:p>
        </w:tc>
        <w:tc>
          <w:tcPr>
            <w:tcW w:w="340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Neoceratium furca</w:t>
            </w:r>
          </w:p>
        </w:tc>
      </w:tr>
      <w:tr w:rsidR="00AE7547" w:rsidRPr="00773F04">
        <w:trPr>
          <w:trHeight w:val="300"/>
          <w:jc w:val="center"/>
        </w:trPr>
        <w:tc>
          <w:tcPr>
            <w:tcW w:w="320" w:type="dxa"/>
            <w:tcBorders>
              <w:top w:val="nil"/>
              <w:left w:val="single" w:sz="4" w:space="0" w:color="auto"/>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3</w:t>
            </w:r>
          </w:p>
        </w:tc>
        <w:tc>
          <w:tcPr>
            <w:tcW w:w="31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Chaetoceros compresus</w:t>
            </w:r>
          </w:p>
        </w:tc>
        <w:tc>
          <w:tcPr>
            <w:tcW w:w="3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30</w:t>
            </w:r>
          </w:p>
        </w:tc>
        <w:tc>
          <w:tcPr>
            <w:tcW w:w="340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Neoceratium fusus</w:t>
            </w:r>
          </w:p>
        </w:tc>
      </w:tr>
      <w:tr w:rsidR="00AE7547" w:rsidRPr="00773F04">
        <w:trPr>
          <w:trHeight w:val="300"/>
          <w:jc w:val="center"/>
        </w:trPr>
        <w:tc>
          <w:tcPr>
            <w:tcW w:w="320" w:type="dxa"/>
            <w:tcBorders>
              <w:top w:val="nil"/>
              <w:left w:val="single" w:sz="4" w:space="0" w:color="auto"/>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4</w:t>
            </w:r>
          </w:p>
        </w:tc>
        <w:tc>
          <w:tcPr>
            <w:tcW w:w="31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Chaetoceros curvisetus</w:t>
            </w:r>
          </w:p>
        </w:tc>
        <w:tc>
          <w:tcPr>
            <w:tcW w:w="3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31</w:t>
            </w:r>
          </w:p>
        </w:tc>
        <w:tc>
          <w:tcPr>
            <w:tcW w:w="340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color w:val="000000"/>
              </w:rPr>
            </w:pPr>
            <w:r w:rsidRPr="00773F04">
              <w:rPr>
                <w:color w:val="000000"/>
              </w:rPr>
              <w:t>Peridinee chisti</w:t>
            </w:r>
          </w:p>
        </w:tc>
      </w:tr>
      <w:tr w:rsidR="00AE7547" w:rsidRPr="00773F04">
        <w:trPr>
          <w:trHeight w:val="300"/>
          <w:jc w:val="center"/>
        </w:trPr>
        <w:tc>
          <w:tcPr>
            <w:tcW w:w="320" w:type="dxa"/>
            <w:tcBorders>
              <w:top w:val="nil"/>
              <w:left w:val="single" w:sz="4" w:space="0" w:color="auto"/>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5</w:t>
            </w:r>
          </w:p>
        </w:tc>
        <w:tc>
          <w:tcPr>
            <w:tcW w:w="31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Chaetoceros rigidus</w:t>
            </w:r>
          </w:p>
        </w:tc>
        <w:tc>
          <w:tcPr>
            <w:tcW w:w="3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32</w:t>
            </w:r>
          </w:p>
        </w:tc>
        <w:tc>
          <w:tcPr>
            <w:tcW w:w="340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color w:val="000000"/>
              </w:rPr>
            </w:pPr>
            <w:r w:rsidRPr="00773F04">
              <w:rPr>
                <w:color w:val="000000"/>
              </w:rPr>
              <w:t>Peridinee stadii vegetative</w:t>
            </w:r>
          </w:p>
        </w:tc>
      </w:tr>
      <w:tr w:rsidR="00AE7547" w:rsidRPr="00773F04">
        <w:trPr>
          <w:trHeight w:val="300"/>
          <w:jc w:val="center"/>
        </w:trPr>
        <w:tc>
          <w:tcPr>
            <w:tcW w:w="320" w:type="dxa"/>
            <w:tcBorders>
              <w:top w:val="nil"/>
              <w:left w:val="single" w:sz="4" w:space="0" w:color="auto"/>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6</w:t>
            </w:r>
          </w:p>
        </w:tc>
        <w:tc>
          <w:tcPr>
            <w:tcW w:w="31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Chaetoceros socialis</w:t>
            </w:r>
          </w:p>
        </w:tc>
        <w:tc>
          <w:tcPr>
            <w:tcW w:w="3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33</w:t>
            </w:r>
          </w:p>
        </w:tc>
        <w:tc>
          <w:tcPr>
            <w:tcW w:w="340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Peridiniella danica</w:t>
            </w:r>
          </w:p>
        </w:tc>
      </w:tr>
      <w:tr w:rsidR="00AE7547" w:rsidRPr="00773F04">
        <w:trPr>
          <w:trHeight w:val="300"/>
          <w:jc w:val="center"/>
        </w:trPr>
        <w:tc>
          <w:tcPr>
            <w:tcW w:w="320" w:type="dxa"/>
            <w:tcBorders>
              <w:top w:val="nil"/>
              <w:left w:val="single" w:sz="4" w:space="0" w:color="auto"/>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7</w:t>
            </w:r>
          </w:p>
        </w:tc>
        <w:tc>
          <w:tcPr>
            <w:tcW w:w="31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Coscinodiscus radiatus</w:t>
            </w:r>
          </w:p>
        </w:tc>
        <w:tc>
          <w:tcPr>
            <w:tcW w:w="3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34</w:t>
            </w:r>
          </w:p>
        </w:tc>
        <w:tc>
          <w:tcPr>
            <w:tcW w:w="340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Peridinium minutum</w:t>
            </w:r>
          </w:p>
        </w:tc>
      </w:tr>
      <w:tr w:rsidR="00AE7547" w:rsidRPr="00773F04">
        <w:trPr>
          <w:trHeight w:val="300"/>
          <w:jc w:val="center"/>
        </w:trPr>
        <w:tc>
          <w:tcPr>
            <w:tcW w:w="320" w:type="dxa"/>
            <w:tcBorders>
              <w:top w:val="nil"/>
              <w:left w:val="single" w:sz="4" w:space="0" w:color="auto"/>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8</w:t>
            </w:r>
          </w:p>
        </w:tc>
        <w:tc>
          <w:tcPr>
            <w:tcW w:w="31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Cyclotella caspia</w:t>
            </w:r>
          </w:p>
        </w:tc>
        <w:tc>
          <w:tcPr>
            <w:tcW w:w="3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35</w:t>
            </w:r>
          </w:p>
        </w:tc>
        <w:tc>
          <w:tcPr>
            <w:tcW w:w="340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Prorocentrum compressum</w:t>
            </w:r>
          </w:p>
        </w:tc>
      </w:tr>
      <w:tr w:rsidR="00AE7547" w:rsidRPr="00773F04">
        <w:trPr>
          <w:trHeight w:val="300"/>
          <w:jc w:val="center"/>
        </w:trPr>
        <w:tc>
          <w:tcPr>
            <w:tcW w:w="320" w:type="dxa"/>
            <w:tcBorders>
              <w:top w:val="nil"/>
              <w:left w:val="single" w:sz="4" w:space="0" w:color="auto"/>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9</w:t>
            </w:r>
          </w:p>
        </w:tc>
        <w:tc>
          <w:tcPr>
            <w:tcW w:w="31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 xml:space="preserve">Navicula </w:t>
            </w:r>
            <w:r w:rsidRPr="00773F04">
              <w:rPr>
                <w:color w:val="000000"/>
              </w:rPr>
              <w:t>sp.</w:t>
            </w:r>
          </w:p>
        </w:tc>
        <w:tc>
          <w:tcPr>
            <w:tcW w:w="3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36</w:t>
            </w:r>
          </w:p>
        </w:tc>
        <w:tc>
          <w:tcPr>
            <w:tcW w:w="340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Prorocentrum micans</w:t>
            </w:r>
          </w:p>
        </w:tc>
      </w:tr>
      <w:tr w:rsidR="00AE7547" w:rsidRPr="00773F04">
        <w:trPr>
          <w:trHeight w:val="300"/>
          <w:jc w:val="center"/>
        </w:trPr>
        <w:tc>
          <w:tcPr>
            <w:tcW w:w="320" w:type="dxa"/>
            <w:tcBorders>
              <w:top w:val="nil"/>
              <w:left w:val="single" w:sz="4" w:space="0" w:color="auto"/>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10</w:t>
            </w:r>
          </w:p>
        </w:tc>
        <w:tc>
          <w:tcPr>
            <w:tcW w:w="31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Nitzschia tenuirostris</w:t>
            </w:r>
          </w:p>
        </w:tc>
        <w:tc>
          <w:tcPr>
            <w:tcW w:w="3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37</w:t>
            </w:r>
          </w:p>
        </w:tc>
        <w:tc>
          <w:tcPr>
            <w:tcW w:w="340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Prorocentrum minimum</w:t>
            </w:r>
          </w:p>
        </w:tc>
      </w:tr>
      <w:tr w:rsidR="00AE7547" w:rsidRPr="00773F04">
        <w:trPr>
          <w:trHeight w:val="300"/>
          <w:jc w:val="center"/>
        </w:trPr>
        <w:tc>
          <w:tcPr>
            <w:tcW w:w="320" w:type="dxa"/>
            <w:tcBorders>
              <w:top w:val="nil"/>
              <w:left w:val="single" w:sz="4" w:space="0" w:color="auto"/>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11</w:t>
            </w:r>
          </w:p>
        </w:tc>
        <w:tc>
          <w:tcPr>
            <w:tcW w:w="31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Proboscia alata</w:t>
            </w:r>
          </w:p>
        </w:tc>
        <w:tc>
          <w:tcPr>
            <w:tcW w:w="3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38</w:t>
            </w:r>
          </w:p>
        </w:tc>
        <w:tc>
          <w:tcPr>
            <w:tcW w:w="340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Prorocentrum scutellum</w:t>
            </w:r>
          </w:p>
        </w:tc>
      </w:tr>
      <w:tr w:rsidR="00AE7547" w:rsidRPr="00773F04">
        <w:trPr>
          <w:trHeight w:val="300"/>
          <w:jc w:val="center"/>
        </w:trPr>
        <w:tc>
          <w:tcPr>
            <w:tcW w:w="320" w:type="dxa"/>
            <w:tcBorders>
              <w:top w:val="nil"/>
              <w:left w:val="single" w:sz="4" w:space="0" w:color="auto"/>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12</w:t>
            </w:r>
          </w:p>
        </w:tc>
        <w:tc>
          <w:tcPr>
            <w:tcW w:w="31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Pseudo-nitzschia delicatissima</w:t>
            </w:r>
          </w:p>
        </w:tc>
        <w:tc>
          <w:tcPr>
            <w:tcW w:w="3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39</w:t>
            </w:r>
          </w:p>
        </w:tc>
        <w:tc>
          <w:tcPr>
            <w:tcW w:w="340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Protoperidinium breve</w:t>
            </w:r>
          </w:p>
        </w:tc>
      </w:tr>
      <w:tr w:rsidR="00AE7547" w:rsidRPr="00773F04">
        <w:trPr>
          <w:trHeight w:val="300"/>
          <w:jc w:val="center"/>
        </w:trPr>
        <w:tc>
          <w:tcPr>
            <w:tcW w:w="320" w:type="dxa"/>
            <w:tcBorders>
              <w:top w:val="nil"/>
              <w:left w:val="single" w:sz="4" w:space="0" w:color="auto"/>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13</w:t>
            </w:r>
          </w:p>
        </w:tc>
        <w:tc>
          <w:tcPr>
            <w:tcW w:w="31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Skeletonema costatum</w:t>
            </w:r>
          </w:p>
        </w:tc>
        <w:tc>
          <w:tcPr>
            <w:tcW w:w="3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40</w:t>
            </w:r>
          </w:p>
        </w:tc>
        <w:tc>
          <w:tcPr>
            <w:tcW w:w="340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Protoperidinium brevipes</w:t>
            </w:r>
          </w:p>
        </w:tc>
      </w:tr>
      <w:tr w:rsidR="00AE7547" w:rsidRPr="00773F04">
        <w:trPr>
          <w:trHeight w:val="300"/>
          <w:jc w:val="center"/>
        </w:trPr>
        <w:tc>
          <w:tcPr>
            <w:tcW w:w="320" w:type="dxa"/>
            <w:tcBorders>
              <w:top w:val="nil"/>
              <w:left w:val="nil"/>
              <w:bottom w:val="nil"/>
              <w:right w:val="nil"/>
            </w:tcBorders>
            <w:noWrap/>
            <w:vAlign w:val="bottom"/>
          </w:tcPr>
          <w:p w:rsidR="00AE7547" w:rsidRPr="00773F04" w:rsidRDefault="00AE7547" w:rsidP="00717471">
            <w:pPr>
              <w:spacing w:after="0" w:line="240" w:lineRule="auto"/>
              <w:rPr>
                <w:color w:val="000000"/>
              </w:rPr>
            </w:pPr>
          </w:p>
        </w:tc>
        <w:tc>
          <w:tcPr>
            <w:tcW w:w="3120" w:type="dxa"/>
            <w:tcBorders>
              <w:top w:val="nil"/>
              <w:left w:val="single" w:sz="4" w:space="0" w:color="auto"/>
              <w:bottom w:val="nil"/>
              <w:right w:val="single" w:sz="4" w:space="0" w:color="auto"/>
            </w:tcBorders>
            <w:shd w:val="clear" w:color="000000" w:fill="C5D9F1"/>
            <w:noWrap/>
            <w:vAlign w:val="bottom"/>
          </w:tcPr>
          <w:p w:rsidR="00AE7547" w:rsidRPr="00773F04" w:rsidRDefault="00AE7547" w:rsidP="00717471">
            <w:pPr>
              <w:spacing w:after="0" w:line="240" w:lineRule="auto"/>
              <w:rPr>
                <w:b/>
                <w:bCs/>
                <w:color w:val="000000"/>
              </w:rPr>
            </w:pPr>
            <w:r w:rsidRPr="00773F04">
              <w:rPr>
                <w:b/>
                <w:bCs/>
                <w:color w:val="000000"/>
              </w:rPr>
              <w:t>Dinoflagellata</w:t>
            </w:r>
          </w:p>
        </w:tc>
        <w:tc>
          <w:tcPr>
            <w:tcW w:w="3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41</w:t>
            </w:r>
          </w:p>
        </w:tc>
        <w:tc>
          <w:tcPr>
            <w:tcW w:w="340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Protoperidinium depressum</w:t>
            </w:r>
          </w:p>
        </w:tc>
      </w:tr>
      <w:tr w:rsidR="00AE7547" w:rsidRPr="00773F04">
        <w:trPr>
          <w:trHeight w:val="300"/>
          <w:jc w:val="center"/>
        </w:trPr>
        <w:tc>
          <w:tcPr>
            <w:tcW w:w="320" w:type="dxa"/>
            <w:tcBorders>
              <w:top w:val="single" w:sz="4" w:space="0" w:color="auto"/>
              <w:left w:val="single" w:sz="4" w:space="0" w:color="auto"/>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14</w:t>
            </w:r>
          </w:p>
        </w:tc>
        <w:tc>
          <w:tcPr>
            <w:tcW w:w="3120" w:type="dxa"/>
            <w:tcBorders>
              <w:top w:val="single" w:sz="4" w:space="0" w:color="auto"/>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Alexandrium minutum</w:t>
            </w:r>
          </w:p>
        </w:tc>
        <w:tc>
          <w:tcPr>
            <w:tcW w:w="3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42</w:t>
            </w:r>
          </w:p>
        </w:tc>
        <w:tc>
          <w:tcPr>
            <w:tcW w:w="340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Protoperidinium granii</w:t>
            </w:r>
          </w:p>
        </w:tc>
      </w:tr>
      <w:tr w:rsidR="00AE7547" w:rsidRPr="00773F04">
        <w:trPr>
          <w:trHeight w:val="300"/>
          <w:jc w:val="center"/>
        </w:trPr>
        <w:tc>
          <w:tcPr>
            <w:tcW w:w="320" w:type="dxa"/>
            <w:tcBorders>
              <w:top w:val="nil"/>
              <w:left w:val="single" w:sz="4" w:space="0" w:color="auto"/>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15</w:t>
            </w:r>
          </w:p>
        </w:tc>
        <w:tc>
          <w:tcPr>
            <w:tcW w:w="31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Amphidinium crassum</w:t>
            </w:r>
          </w:p>
        </w:tc>
        <w:tc>
          <w:tcPr>
            <w:tcW w:w="3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43</w:t>
            </w:r>
          </w:p>
        </w:tc>
        <w:tc>
          <w:tcPr>
            <w:tcW w:w="340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Scrippsiella trochoidea</w:t>
            </w:r>
          </w:p>
        </w:tc>
      </w:tr>
      <w:tr w:rsidR="00AE7547" w:rsidRPr="00773F04">
        <w:trPr>
          <w:trHeight w:val="300"/>
          <w:jc w:val="center"/>
        </w:trPr>
        <w:tc>
          <w:tcPr>
            <w:tcW w:w="320" w:type="dxa"/>
            <w:tcBorders>
              <w:top w:val="nil"/>
              <w:left w:val="single" w:sz="4" w:space="0" w:color="auto"/>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16</w:t>
            </w:r>
          </w:p>
        </w:tc>
        <w:tc>
          <w:tcPr>
            <w:tcW w:w="31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Amphidinium extensum</w:t>
            </w:r>
          </w:p>
        </w:tc>
        <w:tc>
          <w:tcPr>
            <w:tcW w:w="320" w:type="dxa"/>
            <w:tcBorders>
              <w:top w:val="nil"/>
              <w:left w:val="nil"/>
              <w:bottom w:val="nil"/>
              <w:right w:val="nil"/>
            </w:tcBorders>
            <w:noWrap/>
            <w:vAlign w:val="bottom"/>
          </w:tcPr>
          <w:p w:rsidR="00AE7547" w:rsidRPr="00773F04" w:rsidRDefault="00AE7547" w:rsidP="00717471">
            <w:pPr>
              <w:spacing w:after="0" w:line="240" w:lineRule="auto"/>
              <w:rPr>
                <w:color w:val="000000"/>
              </w:rPr>
            </w:pPr>
          </w:p>
        </w:tc>
        <w:tc>
          <w:tcPr>
            <w:tcW w:w="3400" w:type="dxa"/>
            <w:tcBorders>
              <w:top w:val="nil"/>
              <w:left w:val="single" w:sz="4" w:space="0" w:color="auto"/>
              <w:bottom w:val="single" w:sz="4" w:space="0" w:color="auto"/>
              <w:right w:val="single" w:sz="4" w:space="0" w:color="auto"/>
            </w:tcBorders>
            <w:shd w:val="clear" w:color="000000" w:fill="C5D9F1"/>
            <w:noWrap/>
            <w:vAlign w:val="bottom"/>
          </w:tcPr>
          <w:p w:rsidR="00AE7547" w:rsidRPr="00773F04" w:rsidRDefault="00AE7547" w:rsidP="00717471">
            <w:pPr>
              <w:spacing w:after="0" w:line="240" w:lineRule="auto"/>
              <w:rPr>
                <w:b/>
                <w:bCs/>
                <w:color w:val="000000"/>
              </w:rPr>
            </w:pPr>
            <w:r w:rsidRPr="00773F04">
              <w:rPr>
                <w:b/>
                <w:bCs/>
                <w:color w:val="000000"/>
              </w:rPr>
              <w:t>Cyanobacteria</w:t>
            </w:r>
          </w:p>
        </w:tc>
      </w:tr>
      <w:tr w:rsidR="00AE7547" w:rsidRPr="00773F04">
        <w:trPr>
          <w:trHeight w:val="300"/>
          <w:jc w:val="center"/>
        </w:trPr>
        <w:tc>
          <w:tcPr>
            <w:tcW w:w="320" w:type="dxa"/>
            <w:tcBorders>
              <w:top w:val="nil"/>
              <w:left w:val="single" w:sz="4" w:space="0" w:color="auto"/>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17</w:t>
            </w:r>
          </w:p>
        </w:tc>
        <w:tc>
          <w:tcPr>
            <w:tcW w:w="31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 xml:space="preserve">Amphidinium </w:t>
            </w:r>
            <w:r w:rsidRPr="00773F04">
              <w:rPr>
                <w:color w:val="000000"/>
              </w:rPr>
              <w:t>sp.</w:t>
            </w:r>
          </w:p>
        </w:tc>
        <w:tc>
          <w:tcPr>
            <w:tcW w:w="320" w:type="dxa"/>
            <w:tcBorders>
              <w:top w:val="single" w:sz="4" w:space="0" w:color="auto"/>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44</w:t>
            </w:r>
          </w:p>
        </w:tc>
        <w:tc>
          <w:tcPr>
            <w:tcW w:w="340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Oscillatoria limnetica</w:t>
            </w:r>
          </w:p>
        </w:tc>
      </w:tr>
      <w:tr w:rsidR="00AE7547" w:rsidRPr="00773F04">
        <w:trPr>
          <w:trHeight w:val="300"/>
          <w:jc w:val="center"/>
        </w:trPr>
        <w:tc>
          <w:tcPr>
            <w:tcW w:w="320" w:type="dxa"/>
            <w:tcBorders>
              <w:top w:val="nil"/>
              <w:left w:val="single" w:sz="4" w:space="0" w:color="auto"/>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18</w:t>
            </w:r>
          </w:p>
        </w:tc>
        <w:tc>
          <w:tcPr>
            <w:tcW w:w="31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Dinophysis acuta</w:t>
            </w:r>
          </w:p>
        </w:tc>
        <w:tc>
          <w:tcPr>
            <w:tcW w:w="3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45</w:t>
            </w:r>
          </w:p>
        </w:tc>
        <w:tc>
          <w:tcPr>
            <w:tcW w:w="340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Phormidium hormoides</w:t>
            </w:r>
          </w:p>
        </w:tc>
      </w:tr>
      <w:tr w:rsidR="00AE7547" w:rsidRPr="00773F04">
        <w:trPr>
          <w:trHeight w:val="300"/>
          <w:jc w:val="center"/>
        </w:trPr>
        <w:tc>
          <w:tcPr>
            <w:tcW w:w="320" w:type="dxa"/>
            <w:tcBorders>
              <w:top w:val="nil"/>
              <w:left w:val="single" w:sz="4" w:space="0" w:color="auto"/>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19</w:t>
            </w:r>
          </w:p>
        </w:tc>
        <w:tc>
          <w:tcPr>
            <w:tcW w:w="31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Diplopsalis lenticula</w:t>
            </w:r>
          </w:p>
        </w:tc>
        <w:tc>
          <w:tcPr>
            <w:tcW w:w="320" w:type="dxa"/>
            <w:tcBorders>
              <w:top w:val="nil"/>
              <w:left w:val="nil"/>
              <w:bottom w:val="nil"/>
              <w:right w:val="nil"/>
            </w:tcBorders>
            <w:noWrap/>
            <w:vAlign w:val="bottom"/>
          </w:tcPr>
          <w:p w:rsidR="00AE7547" w:rsidRPr="00773F04" w:rsidRDefault="00AE7547" w:rsidP="00717471">
            <w:pPr>
              <w:spacing w:after="0" w:line="240" w:lineRule="auto"/>
              <w:rPr>
                <w:color w:val="000000"/>
              </w:rPr>
            </w:pPr>
          </w:p>
        </w:tc>
        <w:tc>
          <w:tcPr>
            <w:tcW w:w="3400" w:type="dxa"/>
            <w:tcBorders>
              <w:top w:val="nil"/>
              <w:left w:val="single" w:sz="4" w:space="0" w:color="auto"/>
              <w:bottom w:val="single" w:sz="4" w:space="0" w:color="auto"/>
              <w:right w:val="single" w:sz="4" w:space="0" w:color="auto"/>
            </w:tcBorders>
            <w:shd w:val="clear" w:color="000000" w:fill="C5D9F1"/>
            <w:noWrap/>
            <w:vAlign w:val="bottom"/>
          </w:tcPr>
          <w:p w:rsidR="00AE7547" w:rsidRPr="00773F04" w:rsidRDefault="00AE7547" w:rsidP="00717471">
            <w:pPr>
              <w:spacing w:after="0" w:line="240" w:lineRule="auto"/>
              <w:rPr>
                <w:b/>
                <w:bCs/>
                <w:color w:val="000000"/>
              </w:rPr>
            </w:pPr>
            <w:r w:rsidRPr="00773F04">
              <w:rPr>
                <w:b/>
                <w:bCs/>
                <w:color w:val="000000"/>
              </w:rPr>
              <w:t>Chrysophyta</w:t>
            </w:r>
          </w:p>
        </w:tc>
      </w:tr>
      <w:tr w:rsidR="00AE7547" w:rsidRPr="00773F04">
        <w:trPr>
          <w:trHeight w:val="300"/>
          <w:jc w:val="center"/>
        </w:trPr>
        <w:tc>
          <w:tcPr>
            <w:tcW w:w="320" w:type="dxa"/>
            <w:tcBorders>
              <w:top w:val="nil"/>
              <w:left w:val="single" w:sz="4" w:space="0" w:color="auto"/>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20</w:t>
            </w:r>
          </w:p>
        </w:tc>
        <w:tc>
          <w:tcPr>
            <w:tcW w:w="31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Glenodinium apiculatum</w:t>
            </w:r>
          </w:p>
        </w:tc>
        <w:tc>
          <w:tcPr>
            <w:tcW w:w="320" w:type="dxa"/>
            <w:tcBorders>
              <w:top w:val="single" w:sz="4" w:space="0" w:color="auto"/>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46</w:t>
            </w:r>
          </w:p>
        </w:tc>
        <w:tc>
          <w:tcPr>
            <w:tcW w:w="340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Apedinella spinifera</w:t>
            </w:r>
          </w:p>
        </w:tc>
      </w:tr>
      <w:tr w:rsidR="00AE7547" w:rsidRPr="00773F04">
        <w:trPr>
          <w:trHeight w:val="300"/>
          <w:jc w:val="center"/>
        </w:trPr>
        <w:tc>
          <w:tcPr>
            <w:tcW w:w="320" w:type="dxa"/>
            <w:tcBorders>
              <w:top w:val="nil"/>
              <w:left w:val="single" w:sz="4" w:space="0" w:color="auto"/>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21</w:t>
            </w:r>
          </w:p>
        </w:tc>
        <w:tc>
          <w:tcPr>
            <w:tcW w:w="31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Gymnodinium najadeum</w:t>
            </w:r>
          </w:p>
        </w:tc>
        <w:tc>
          <w:tcPr>
            <w:tcW w:w="3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47</w:t>
            </w:r>
          </w:p>
        </w:tc>
        <w:tc>
          <w:tcPr>
            <w:tcW w:w="340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Dictyocha specullum</w:t>
            </w:r>
          </w:p>
        </w:tc>
      </w:tr>
      <w:tr w:rsidR="00AE7547" w:rsidRPr="00773F04">
        <w:trPr>
          <w:trHeight w:val="300"/>
          <w:jc w:val="center"/>
        </w:trPr>
        <w:tc>
          <w:tcPr>
            <w:tcW w:w="320" w:type="dxa"/>
            <w:tcBorders>
              <w:top w:val="nil"/>
              <w:left w:val="single" w:sz="4" w:space="0" w:color="auto"/>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22</w:t>
            </w:r>
          </w:p>
        </w:tc>
        <w:tc>
          <w:tcPr>
            <w:tcW w:w="31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 xml:space="preserve">Gymnodinium </w:t>
            </w:r>
            <w:r w:rsidRPr="00773F04">
              <w:rPr>
                <w:color w:val="000000"/>
              </w:rPr>
              <w:t>sp. 1</w:t>
            </w:r>
          </w:p>
        </w:tc>
        <w:tc>
          <w:tcPr>
            <w:tcW w:w="3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48</w:t>
            </w:r>
          </w:p>
        </w:tc>
        <w:tc>
          <w:tcPr>
            <w:tcW w:w="340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Dinobryon pellucidum</w:t>
            </w:r>
          </w:p>
        </w:tc>
      </w:tr>
      <w:tr w:rsidR="00AE7547" w:rsidRPr="00773F04">
        <w:trPr>
          <w:trHeight w:val="300"/>
          <w:jc w:val="center"/>
        </w:trPr>
        <w:tc>
          <w:tcPr>
            <w:tcW w:w="320" w:type="dxa"/>
            <w:tcBorders>
              <w:top w:val="nil"/>
              <w:left w:val="single" w:sz="4" w:space="0" w:color="auto"/>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23</w:t>
            </w:r>
          </w:p>
        </w:tc>
        <w:tc>
          <w:tcPr>
            <w:tcW w:w="31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 xml:space="preserve">Gymnodinium </w:t>
            </w:r>
            <w:r w:rsidRPr="00773F04">
              <w:rPr>
                <w:color w:val="000000"/>
              </w:rPr>
              <w:t>sp. 2</w:t>
            </w:r>
          </w:p>
        </w:tc>
        <w:tc>
          <w:tcPr>
            <w:tcW w:w="3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49</w:t>
            </w:r>
          </w:p>
        </w:tc>
        <w:tc>
          <w:tcPr>
            <w:tcW w:w="340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Emiliania huxleyi</w:t>
            </w:r>
          </w:p>
        </w:tc>
      </w:tr>
      <w:tr w:rsidR="00AE7547" w:rsidRPr="00773F04">
        <w:trPr>
          <w:trHeight w:val="300"/>
          <w:jc w:val="center"/>
        </w:trPr>
        <w:tc>
          <w:tcPr>
            <w:tcW w:w="320" w:type="dxa"/>
            <w:tcBorders>
              <w:top w:val="nil"/>
              <w:left w:val="single" w:sz="4" w:space="0" w:color="auto"/>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24</w:t>
            </w:r>
          </w:p>
        </w:tc>
        <w:tc>
          <w:tcPr>
            <w:tcW w:w="31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Gymnodinium wulffii</w:t>
            </w:r>
          </w:p>
        </w:tc>
        <w:tc>
          <w:tcPr>
            <w:tcW w:w="320" w:type="dxa"/>
            <w:tcBorders>
              <w:top w:val="nil"/>
              <w:left w:val="nil"/>
              <w:bottom w:val="nil"/>
              <w:right w:val="nil"/>
            </w:tcBorders>
            <w:noWrap/>
            <w:vAlign w:val="bottom"/>
          </w:tcPr>
          <w:p w:rsidR="00AE7547" w:rsidRPr="00773F04" w:rsidRDefault="00AE7547" w:rsidP="00717471">
            <w:pPr>
              <w:spacing w:after="0" w:line="240" w:lineRule="auto"/>
              <w:rPr>
                <w:color w:val="000000"/>
              </w:rPr>
            </w:pPr>
          </w:p>
        </w:tc>
        <w:tc>
          <w:tcPr>
            <w:tcW w:w="3400" w:type="dxa"/>
            <w:tcBorders>
              <w:top w:val="nil"/>
              <w:left w:val="single" w:sz="4" w:space="0" w:color="auto"/>
              <w:bottom w:val="single" w:sz="4" w:space="0" w:color="auto"/>
              <w:right w:val="single" w:sz="4" w:space="0" w:color="auto"/>
            </w:tcBorders>
            <w:shd w:val="clear" w:color="000000" w:fill="C5D9F1"/>
            <w:noWrap/>
            <w:vAlign w:val="bottom"/>
          </w:tcPr>
          <w:p w:rsidR="00AE7547" w:rsidRPr="00773F04" w:rsidRDefault="00AE7547" w:rsidP="00717471">
            <w:pPr>
              <w:spacing w:after="0" w:line="240" w:lineRule="auto"/>
              <w:rPr>
                <w:b/>
                <w:bCs/>
                <w:color w:val="000000"/>
              </w:rPr>
            </w:pPr>
            <w:r w:rsidRPr="00773F04">
              <w:rPr>
                <w:b/>
                <w:bCs/>
                <w:color w:val="000000"/>
              </w:rPr>
              <w:t>Cryptophyta</w:t>
            </w:r>
          </w:p>
        </w:tc>
      </w:tr>
      <w:tr w:rsidR="00AE7547" w:rsidRPr="00773F04">
        <w:trPr>
          <w:trHeight w:val="300"/>
          <w:jc w:val="center"/>
        </w:trPr>
        <w:tc>
          <w:tcPr>
            <w:tcW w:w="320" w:type="dxa"/>
            <w:tcBorders>
              <w:top w:val="nil"/>
              <w:left w:val="single" w:sz="4" w:space="0" w:color="auto"/>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25</w:t>
            </w:r>
          </w:p>
        </w:tc>
        <w:tc>
          <w:tcPr>
            <w:tcW w:w="31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Gyrodinium fusiforme</w:t>
            </w:r>
          </w:p>
        </w:tc>
        <w:tc>
          <w:tcPr>
            <w:tcW w:w="320" w:type="dxa"/>
            <w:tcBorders>
              <w:top w:val="single" w:sz="4" w:space="0" w:color="auto"/>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50</w:t>
            </w:r>
          </w:p>
        </w:tc>
        <w:tc>
          <w:tcPr>
            <w:tcW w:w="340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Hillea fusiformis</w:t>
            </w:r>
          </w:p>
        </w:tc>
      </w:tr>
      <w:tr w:rsidR="00AE7547" w:rsidRPr="00773F04">
        <w:trPr>
          <w:trHeight w:val="300"/>
          <w:jc w:val="center"/>
        </w:trPr>
        <w:tc>
          <w:tcPr>
            <w:tcW w:w="320" w:type="dxa"/>
            <w:tcBorders>
              <w:top w:val="nil"/>
              <w:left w:val="single" w:sz="4" w:space="0" w:color="auto"/>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26</w:t>
            </w:r>
          </w:p>
        </w:tc>
        <w:tc>
          <w:tcPr>
            <w:tcW w:w="31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Heterocapsa triquetra</w:t>
            </w:r>
          </w:p>
        </w:tc>
        <w:tc>
          <w:tcPr>
            <w:tcW w:w="3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51</w:t>
            </w:r>
          </w:p>
        </w:tc>
        <w:tc>
          <w:tcPr>
            <w:tcW w:w="340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color w:val="000000"/>
              </w:rPr>
            </w:pPr>
            <w:r w:rsidRPr="00773F04">
              <w:rPr>
                <w:color w:val="000000"/>
              </w:rPr>
              <w:t>Flagelate mici</w:t>
            </w:r>
          </w:p>
        </w:tc>
      </w:tr>
      <w:tr w:rsidR="00AE7547" w:rsidRPr="00773F04">
        <w:trPr>
          <w:trHeight w:val="300"/>
          <w:jc w:val="center"/>
        </w:trPr>
        <w:tc>
          <w:tcPr>
            <w:tcW w:w="320" w:type="dxa"/>
            <w:tcBorders>
              <w:top w:val="nil"/>
              <w:left w:val="single" w:sz="4" w:space="0" w:color="auto"/>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27</w:t>
            </w:r>
          </w:p>
        </w:tc>
        <w:tc>
          <w:tcPr>
            <w:tcW w:w="3120"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rPr>
                <w:i/>
                <w:iCs/>
                <w:color w:val="000000"/>
              </w:rPr>
            </w:pPr>
            <w:r w:rsidRPr="00773F04">
              <w:rPr>
                <w:i/>
                <w:iCs/>
                <w:color w:val="000000"/>
              </w:rPr>
              <w:t>Lessardia elongata</w:t>
            </w:r>
          </w:p>
        </w:tc>
        <w:tc>
          <w:tcPr>
            <w:tcW w:w="320" w:type="dxa"/>
            <w:tcBorders>
              <w:top w:val="nil"/>
              <w:left w:val="nil"/>
              <w:bottom w:val="nil"/>
              <w:right w:val="nil"/>
            </w:tcBorders>
            <w:noWrap/>
            <w:vAlign w:val="bottom"/>
          </w:tcPr>
          <w:p w:rsidR="00AE7547" w:rsidRPr="00773F04" w:rsidRDefault="00AE7547" w:rsidP="00717471">
            <w:pPr>
              <w:spacing w:after="0" w:line="240" w:lineRule="auto"/>
              <w:rPr>
                <w:color w:val="000000"/>
              </w:rPr>
            </w:pPr>
          </w:p>
        </w:tc>
        <w:tc>
          <w:tcPr>
            <w:tcW w:w="3400" w:type="dxa"/>
            <w:tcBorders>
              <w:top w:val="nil"/>
              <w:left w:val="nil"/>
              <w:bottom w:val="nil"/>
              <w:right w:val="nil"/>
            </w:tcBorders>
            <w:noWrap/>
            <w:vAlign w:val="bottom"/>
          </w:tcPr>
          <w:p w:rsidR="00AE7547" w:rsidRPr="00773F04" w:rsidRDefault="00AE7547" w:rsidP="00717471">
            <w:pPr>
              <w:spacing w:after="0" w:line="240" w:lineRule="auto"/>
              <w:rPr>
                <w:color w:val="000000"/>
              </w:rPr>
            </w:pPr>
          </w:p>
        </w:tc>
      </w:tr>
    </w:tbl>
    <w:p w:rsidR="00AE7547" w:rsidRDefault="00AE7547" w:rsidP="00717471">
      <w:pPr>
        <w:spacing w:after="0" w:line="360" w:lineRule="auto"/>
        <w:rPr>
          <w:rFonts w:ascii="Times New Roman" w:hAnsi="Times New Roman" w:cs="Times New Roman"/>
          <w:noProof/>
        </w:rPr>
      </w:pPr>
    </w:p>
    <w:p w:rsidR="00AE7547" w:rsidRPr="00D738AE" w:rsidRDefault="00AE7547" w:rsidP="00717471">
      <w:pPr>
        <w:spacing w:after="0" w:line="360" w:lineRule="auto"/>
        <w:rPr>
          <w:rFonts w:ascii="Times New Roman" w:hAnsi="Times New Roman" w:cs="Times New Roman"/>
          <w:b/>
          <w:bCs/>
          <w:sz w:val="18"/>
          <w:szCs w:val="18"/>
        </w:rPr>
      </w:pPr>
    </w:p>
    <w:p w:rsidR="00AE7547" w:rsidRDefault="00AE7547" w:rsidP="00717471">
      <w:pPr>
        <w:spacing w:after="0" w:line="240" w:lineRule="auto"/>
        <w:jc w:val="both"/>
        <w:rPr>
          <w:rFonts w:ascii="Times New Roman" w:hAnsi="Times New Roman" w:cs="Times New Roman"/>
          <w:b/>
          <w:bCs/>
          <w:sz w:val="20"/>
          <w:szCs w:val="20"/>
        </w:rPr>
      </w:pPr>
    </w:p>
    <w:p w:rsidR="00AE7547" w:rsidRDefault="00AE7547" w:rsidP="00717471">
      <w:pPr>
        <w:spacing w:after="0" w:line="240" w:lineRule="auto"/>
        <w:jc w:val="both"/>
        <w:rPr>
          <w:rFonts w:ascii="Times New Roman" w:hAnsi="Times New Roman" w:cs="Times New Roman"/>
          <w:b/>
          <w:bCs/>
          <w:sz w:val="20"/>
          <w:szCs w:val="20"/>
        </w:rPr>
      </w:pPr>
    </w:p>
    <w:p w:rsidR="00AE7547" w:rsidRDefault="00AE7547" w:rsidP="009C66C1">
      <w:pPr>
        <w:spacing w:after="0" w:line="240" w:lineRule="auto"/>
        <w:jc w:val="right"/>
        <w:rPr>
          <w:rFonts w:ascii="Arial" w:hAnsi="Arial" w:cs="Arial"/>
        </w:rPr>
      </w:pPr>
      <w:r w:rsidRPr="009C66C1">
        <w:rPr>
          <w:rFonts w:ascii="Arial" w:hAnsi="Arial" w:cs="Arial"/>
        </w:rPr>
        <w:t>Tabelul nr</w:t>
      </w:r>
      <w:r>
        <w:rPr>
          <w:rFonts w:ascii="Arial" w:hAnsi="Arial" w:cs="Arial"/>
        </w:rPr>
        <w:t xml:space="preserve">. </w:t>
      </w:r>
      <w:r w:rsidRPr="009C66C1">
        <w:rPr>
          <w:rFonts w:ascii="Arial" w:hAnsi="Arial" w:cs="Arial"/>
        </w:rPr>
        <w:t>4.4.2.</w:t>
      </w:r>
    </w:p>
    <w:p w:rsidR="00AE7547" w:rsidRPr="009C66C1" w:rsidRDefault="00AE7547" w:rsidP="009C66C1">
      <w:pPr>
        <w:spacing w:after="0" w:line="240" w:lineRule="auto"/>
        <w:jc w:val="right"/>
        <w:rPr>
          <w:rFonts w:ascii="Arial" w:hAnsi="Arial" w:cs="Arial"/>
        </w:rPr>
      </w:pPr>
    </w:p>
    <w:p w:rsidR="00AE7547" w:rsidRPr="009C66C1" w:rsidRDefault="00AE7547" w:rsidP="009C66C1">
      <w:pPr>
        <w:spacing w:after="0" w:line="240" w:lineRule="auto"/>
        <w:jc w:val="center"/>
        <w:rPr>
          <w:rFonts w:ascii="Arial" w:hAnsi="Arial" w:cs="Arial"/>
        </w:rPr>
      </w:pPr>
      <w:r w:rsidRPr="009C66C1">
        <w:rPr>
          <w:rFonts w:ascii="Arial" w:hAnsi="Arial" w:cs="Arial"/>
        </w:rPr>
        <w:t>Valorile pe orizonturi ale cantităţilor de fitoplancton din e</w:t>
      </w:r>
      <w:r w:rsidRPr="009C66C1">
        <w:rPr>
          <w:rFonts w:ascii="Tahoma" w:hAnsi="Tahoma" w:cs="Tahoma"/>
        </w:rPr>
        <w:t>ș</w:t>
      </w:r>
      <w:r w:rsidRPr="009C66C1">
        <w:rPr>
          <w:rFonts w:ascii="Arial" w:hAnsi="Arial" w:cs="Arial"/>
        </w:rPr>
        <w:t>antioanele de apă marină prelevate din zona sondei 821bis A Lebăda Vest</w:t>
      </w:r>
    </w:p>
    <w:p w:rsidR="00AE7547" w:rsidRDefault="00AE7547" w:rsidP="009C66C1">
      <w:pPr>
        <w:spacing w:after="0" w:line="240" w:lineRule="auto"/>
        <w:jc w:val="center"/>
        <w:rPr>
          <w:rFonts w:ascii="Times New Roman" w:hAnsi="Times New Roman" w:cs="Times New Roman"/>
          <w:sz w:val="20"/>
          <w:szCs w:val="20"/>
        </w:rPr>
      </w:pPr>
    </w:p>
    <w:tbl>
      <w:tblPr>
        <w:tblW w:w="10692" w:type="dxa"/>
        <w:tblInd w:w="-1052" w:type="dxa"/>
        <w:tblLook w:val="00A0" w:firstRow="1" w:lastRow="0" w:firstColumn="1" w:lastColumn="0" w:noHBand="0" w:noVBand="0"/>
      </w:tblPr>
      <w:tblGrid>
        <w:gridCol w:w="1027"/>
        <w:gridCol w:w="903"/>
        <w:gridCol w:w="1113"/>
        <w:gridCol w:w="1443"/>
        <w:gridCol w:w="1102"/>
        <w:gridCol w:w="993"/>
        <w:gridCol w:w="1134"/>
        <w:gridCol w:w="1443"/>
        <w:gridCol w:w="746"/>
        <w:gridCol w:w="851"/>
      </w:tblGrid>
      <w:tr w:rsidR="00AE7547" w:rsidRPr="00773F04">
        <w:trPr>
          <w:trHeight w:val="256"/>
        </w:trPr>
        <w:tc>
          <w:tcPr>
            <w:tcW w:w="1027" w:type="dxa"/>
            <w:tcBorders>
              <w:top w:val="nil"/>
              <w:left w:val="nil"/>
              <w:bottom w:val="single" w:sz="4" w:space="0" w:color="auto"/>
              <w:right w:val="nil"/>
            </w:tcBorders>
            <w:noWrap/>
            <w:vAlign w:val="bottom"/>
          </w:tcPr>
          <w:p w:rsidR="00AE7547" w:rsidRPr="00773F04" w:rsidRDefault="00AE7547" w:rsidP="00717471">
            <w:pPr>
              <w:spacing w:after="0" w:line="240" w:lineRule="auto"/>
              <w:rPr>
                <w:color w:val="000000"/>
                <w:lang w:eastAsia="ro-RO"/>
              </w:rPr>
            </w:pPr>
          </w:p>
        </w:tc>
        <w:tc>
          <w:tcPr>
            <w:tcW w:w="903" w:type="dxa"/>
            <w:tcBorders>
              <w:top w:val="nil"/>
              <w:left w:val="nil"/>
              <w:bottom w:val="single" w:sz="4" w:space="0" w:color="auto"/>
              <w:right w:val="nil"/>
            </w:tcBorders>
            <w:noWrap/>
            <w:vAlign w:val="bottom"/>
          </w:tcPr>
          <w:p w:rsidR="00AE7547" w:rsidRPr="00773F04" w:rsidRDefault="00AE7547" w:rsidP="00717471">
            <w:pPr>
              <w:spacing w:after="0" w:line="240" w:lineRule="auto"/>
              <w:rPr>
                <w:color w:val="000000"/>
                <w:lang w:eastAsia="ro-RO"/>
              </w:rPr>
            </w:pPr>
          </w:p>
        </w:tc>
        <w:tc>
          <w:tcPr>
            <w:tcW w:w="4651" w:type="dxa"/>
            <w:gridSpan w:val="4"/>
            <w:tcBorders>
              <w:top w:val="single" w:sz="8" w:space="0" w:color="auto"/>
              <w:left w:val="single" w:sz="8" w:space="0" w:color="auto"/>
              <w:bottom w:val="single" w:sz="8" w:space="0" w:color="auto"/>
              <w:right w:val="single" w:sz="8" w:space="0" w:color="000000"/>
            </w:tcBorders>
            <w:noWrap/>
            <w:vAlign w:val="bottom"/>
          </w:tcPr>
          <w:p w:rsidR="00AE7547" w:rsidRPr="00773F04" w:rsidRDefault="00AE7547" w:rsidP="00717471">
            <w:pPr>
              <w:spacing w:after="0" w:line="240" w:lineRule="auto"/>
              <w:jc w:val="center"/>
              <w:rPr>
                <w:b/>
                <w:bCs/>
                <w:color w:val="000000"/>
                <w:lang w:eastAsia="ro-RO"/>
              </w:rPr>
            </w:pPr>
            <w:r w:rsidRPr="00773F04">
              <w:rPr>
                <w:b/>
                <w:bCs/>
                <w:color w:val="000000"/>
                <w:lang w:eastAsia="ro-RO"/>
              </w:rPr>
              <w:t>Densitate (cel/L)</w:t>
            </w:r>
          </w:p>
        </w:tc>
        <w:tc>
          <w:tcPr>
            <w:tcW w:w="4111" w:type="dxa"/>
            <w:gridSpan w:val="4"/>
            <w:tcBorders>
              <w:top w:val="single" w:sz="8" w:space="0" w:color="auto"/>
              <w:left w:val="nil"/>
              <w:bottom w:val="single" w:sz="8" w:space="0" w:color="auto"/>
              <w:right w:val="single" w:sz="8" w:space="0" w:color="000000"/>
            </w:tcBorders>
            <w:noWrap/>
            <w:vAlign w:val="bottom"/>
          </w:tcPr>
          <w:p w:rsidR="00AE7547" w:rsidRPr="00773F04" w:rsidRDefault="00AE7547" w:rsidP="00717471">
            <w:pPr>
              <w:spacing w:after="0" w:line="240" w:lineRule="auto"/>
              <w:jc w:val="center"/>
              <w:rPr>
                <w:b/>
                <w:bCs/>
                <w:color w:val="000000"/>
                <w:lang w:eastAsia="ro-RO"/>
              </w:rPr>
            </w:pPr>
            <w:r w:rsidRPr="00773F04">
              <w:rPr>
                <w:b/>
                <w:bCs/>
                <w:color w:val="000000"/>
                <w:lang w:eastAsia="ro-RO"/>
              </w:rPr>
              <w:t>Biomasa (mg/m</w:t>
            </w:r>
            <w:r w:rsidRPr="00773F04">
              <w:rPr>
                <w:b/>
                <w:bCs/>
                <w:color w:val="000000"/>
                <w:vertAlign w:val="superscript"/>
                <w:lang w:eastAsia="ro-RO"/>
              </w:rPr>
              <w:t>3</w:t>
            </w:r>
            <w:r w:rsidRPr="00773F04">
              <w:rPr>
                <w:b/>
                <w:bCs/>
                <w:color w:val="000000"/>
                <w:lang w:eastAsia="ro-RO"/>
              </w:rPr>
              <w:t>)</w:t>
            </w:r>
          </w:p>
        </w:tc>
      </w:tr>
      <w:tr w:rsidR="00AE7547" w:rsidRPr="00773F04">
        <w:trPr>
          <w:trHeight w:val="223"/>
        </w:trPr>
        <w:tc>
          <w:tcPr>
            <w:tcW w:w="1027" w:type="dxa"/>
            <w:tcBorders>
              <w:top w:val="single" w:sz="4" w:space="0" w:color="auto"/>
              <w:left w:val="single" w:sz="4" w:space="0" w:color="auto"/>
              <w:bottom w:val="single" w:sz="4" w:space="0" w:color="auto"/>
              <w:right w:val="single" w:sz="4" w:space="0" w:color="auto"/>
            </w:tcBorders>
            <w:noWrap/>
            <w:vAlign w:val="bottom"/>
          </w:tcPr>
          <w:p w:rsidR="00AE7547" w:rsidRPr="00773F04" w:rsidRDefault="00AE7547" w:rsidP="00717471">
            <w:pPr>
              <w:spacing w:after="0" w:line="240" w:lineRule="auto"/>
              <w:rPr>
                <w:b/>
                <w:bCs/>
                <w:color w:val="000000"/>
                <w:lang w:eastAsia="ro-RO"/>
              </w:rPr>
            </w:pPr>
            <w:r w:rsidRPr="00773F04">
              <w:rPr>
                <w:b/>
                <w:bCs/>
                <w:color w:val="000000"/>
                <w:lang w:eastAsia="ro-RO"/>
              </w:rPr>
              <w:t>Stația</w:t>
            </w:r>
          </w:p>
        </w:tc>
        <w:tc>
          <w:tcPr>
            <w:tcW w:w="903" w:type="dxa"/>
            <w:tcBorders>
              <w:top w:val="single" w:sz="4" w:space="0" w:color="auto"/>
              <w:left w:val="single" w:sz="4" w:space="0" w:color="auto"/>
              <w:bottom w:val="single" w:sz="4" w:space="0" w:color="auto"/>
              <w:right w:val="single" w:sz="4" w:space="0" w:color="auto"/>
            </w:tcBorders>
            <w:noWrap/>
            <w:vAlign w:val="bottom"/>
          </w:tcPr>
          <w:p w:rsidR="00AE7547" w:rsidRPr="00773F04" w:rsidRDefault="00AE7547" w:rsidP="00717471">
            <w:pPr>
              <w:spacing w:after="0" w:line="240" w:lineRule="auto"/>
              <w:rPr>
                <w:b/>
                <w:bCs/>
                <w:color w:val="000000"/>
                <w:lang w:eastAsia="ro-RO"/>
              </w:rPr>
            </w:pPr>
            <w:r w:rsidRPr="00773F04">
              <w:rPr>
                <w:b/>
                <w:bCs/>
                <w:color w:val="000000"/>
                <w:lang w:eastAsia="ro-RO"/>
              </w:rPr>
              <w:t>Orizont</w:t>
            </w:r>
          </w:p>
        </w:tc>
        <w:tc>
          <w:tcPr>
            <w:tcW w:w="1113" w:type="dxa"/>
            <w:tcBorders>
              <w:top w:val="nil"/>
              <w:left w:val="single" w:sz="4" w:space="0" w:color="auto"/>
              <w:bottom w:val="nil"/>
              <w:right w:val="single" w:sz="4" w:space="0" w:color="auto"/>
            </w:tcBorders>
            <w:noWrap/>
            <w:vAlign w:val="bottom"/>
          </w:tcPr>
          <w:p w:rsidR="00AE7547" w:rsidRPr="00773F04" w:rsidRDefault="00AE7547" w:rsidP="00717471">
            <w:pPr>
              <w:spacing w:after="0" w:line="240" w:lineRule="auto"/>
              <w:rPr>
                <w:b/>
                <w:bCs/>
                <w:color w:val="000000"/>
                <w:lang w:eastAsia="ro-RO"/>
              </w:rPr>
            </w:pPr>
            <w:r w:rsidRPr="00773F04">
              <w:rPr>
                <w:b/>
                <w:bCs/>
                <w:color w:val="000000"/>
                <w:lang w:eastAsia="ro-RO"/>
              </w:rPr>
              <w:t>Diatomee</w:t>
            </w:r>
          </w:p>
        </w:tc>
        <w:tc>
          <w:tcPr>
            <w:tcW w:w="1443" w:type="dxa"/>
            <w:tcBorders>
              <w:top w:val="nil"/>
              <w:left w:val="nil"/>
              <w:bottom w:val="nil"/>
              <w:right w:val="single" w:sz="4" w:space="0" w:color="auto"/>
            </w:tcBorders>
            <w:noWrap/>
            <w:vAlign w:val="bottom"/>
          </w:tcPr>
          <w:p w:rsidR="00AE7547" w:rsidRPr="00773F04" w:rsidRDefault="00AE7547" w:rsidP="00717471">
            <w:pPr>
              <w:spacing w:after="0" w:line="240" w:lineRule="auto"/>
              <w:rPr>
                <w:b/>
                <w:bCs/>
                <w:color w:val="000000"/>
                <w:lang w:eastAsia="ro-RO"/>
              </w:rPr>
            </w:pPr>
            <w:r w:rsidRPr="00773F04">
              <w:rPr>
                <w:b/>
                <w:bCs/>
                <w:color w:val="000000"/>
                <w:lang w:eastAsia="ro-RO"/>
              </w:rPr>
              <w:t>Dinoflagelate</w:t>
            </w:r>
          </w:p>
        </w:tc>
        <w:tc>
          <w:tcPr>
            <w:tcW w:w="1102" w:type="dxa"/>
            <w:tcBorders>
              <w:top w:val="nil"/>
              <w:left w:val="nil"/>
              <w:bottom w:val="nil"/>
              <w:right w:val="single" w:sz="4" w:space="0" w:color="auto"/>
            </w:tcBorders>
            <w:noWrap/>
            <w:vAlign w:val="bottom"/>
          </w:tcPr>
          <w:p w:rsidR="00AE7547" w:rsidRPr="00773F04" w:rsidRDefault="00AE7547" w:rsidP="00717471">
            <w:pPr>
              <w:spacing w:after="0" w:line="240" w:lineRule="auto"/>
              <w:rPr>
                <w:b/>
                <w:bCs/>
                <w:color w:val="000000"/>
                <w:lang w:eastAsia="ro-RO"/>
              </w:rPr>
            </w:pPr>
            <w:r w:rsidRPr="00773F04">
              <w:rPr>
                <w:b/>
                <w:bCs/>
                <w:color w:val="000000"/>
                <w:lang w:eastAsia="ro-RO"/>
              </w:rPr>
              <w:t>Alte grupe</w:t>
            </w:r>
          </w:p>
        </w:tc>
        <w:tc>
          <w:tcPr>
            <w:tcW w:w="993" w:type="dxa"/>
            <w:tcBorders>
              <w:top w:val="nil"/>
              <w:left w:val="nil"/>
              <w:bottom w:val="nil"/>
              <w:right w:val="single" w:sz="8" w:space="0" w:color="auto"/>
            </w:tcBorders>
            <w:noWrap/>
            <w:vAlign w:val="bottom"/>
          </w:tcPr>
          <w:p w:rsidR="00AE7547" w:rsidRPr="00773F04" w:rsidRDefault="00AE7547" w:rsidP="00717471">
            <w:pPr>
              <w:spacing w:after="0" w:line="240" w:lineRule="auto"/>
              <w:rPr>
                <w:b/>
                <w:bCs/>
                <w:color w:val="000000"/>
                <w:lang w:eastAsia="ro-RO"/>
              </w:rPr>
            </w:pPr>
            <w:r w:rsidRPr="00773F04">
              <w:rPr>
                <w:b/>
                <w:bCs/>
                <w:color w:val="000000"/>
                <w:lang w:eastAsia="ro-RO"/>
              </w:rPr>
              <w:t>Total</w:t>
            </w:r>
          </w:p>
        </w:tc>
        <w:tc>
          <w:tcPr>
            <w:tcW w:w="1134" w:type="dxa"/>
            <w:tcBorders>
              <w:top w:val="nil"/>
              <w:left w:val="nil"/>
              <w:bottom w:val="nil"/>
              <w:right w:val="single" w:sz="4" w:space="0" w:color="auto"/>
            </w:tcBorders>
            <w:noWrap/>
            <w:vAlign w:val="bottom"/>
          </w:tcPr>
          <w:p w:rsidR="00AE7547" w:rsidRPr="00773F04" w:rsidRDefault="00AE7547" w:rsidP="00717471">
            <w:pPr>
              <w:spacing w:after="0" w:line="240" w:lineRule="auto"/>
              <w:rPr>
                <w:b/>
                <w:bCs/>
                <w:color w:val="000000"/>
                <w:lang w:eastAsia="ro-RO"/>
              </w:rPr>
            </w:pPr>
            <w:r w:rsidRPr="00773F04">
              <w:rPr>
                <w:b/>
                <w:bCs/>
                <w:color w:val="000000"/>
                <w:lang w:eastAsia="ro-RO"/>
              </w:rPr>
              <w:t>Diatomee</w:t>
            </w:r>
          </w:p>
        </w:tc>
        <w:tc>
          <w:tcPr>
            <w:tcW w:w="1443" w:type="dxa"/>
            <w:tcBorders>
              <w:top w:val="nil"/>
              <w:left w:val="nil"/>
              <w:bottom w:val="nil"/>
              <w:right w:val="single" w:sz="4" w:space="0" w:color="auto"/>
            </w:tcBorders>
            <w:noWrap/>
            <w:vAlign w:val="bottom"/>
          </w:tcPr>
          <w:p w:rsidR="00AE7547" w:rsidRPr="00773F04" w:rsidRDefault="00AE7547" w:rsidP="00717471">
            <w:pPr>
              <w:spacing w:after="0" w:line="240" w:lineRule="auto"/>
              <w:rPr>
                <w:b/>
                <w:bCs/>
                <w:color w:val="000000"/>
                <w:lang w:eastAsia="ro-RO"/>
              </w:rPr>
            </w:pPr>
            <w:r w:rsidRPr="00773F04">
              <w:rPr>
                <w:b/>
                <w:bCs/>
                <w:color w:val="000000"/>
                <w:lang w:eastAsia="ro-RO"/>
              </w:rPr>
              <w:t>Dinoflagelate</w:t>
            </w:r>
          </w:p>
        </w:tc>
        <w:tc>
          <w:tcPr>
            <w:tcW w:w="683" w:type="dxa"/>
            <w:tcBorders>
              <w:top w:val="nil"/>
              <w:left w:val="nil"/>
              <w:bottom w:val="nil"/>
              <w:right w:val="single" w:sz="4" w:space="0" w:color="auto"/>
            </w:tcBorders>
            <w:noWrap/>
            <w:vAlign w:val="bottom"/>
          </w:tcPr>
          <w:p w:rsidR="00AE7547" w:rsidRPr="00773F04" w:rsidRDefault="00AE7547" w:rsidP="00717471">
            <w:pPr>
              <w:spacing w:after="0" w:line="240" w:lineRule="auto"/>
              <w:rPr>
                <w:b/>
                <w:bCs/>
                <w:color w:val="000000"/>
                <w:lang w:eastAsia="ro-RO"/>
              </w:rPr>
            </w:pPr>
            <w:r w:rsidRPr="00773F04">
              <w:rPr>
                <w:b/>
                <w:bCs/>
                <w:color w:val="000000"/>
                <w:lang w:eastAsia="ro-RO"/>
              </w:rPr>
              <w:t>Alte grupe</w:t>
            </w:r>
          </w:p>
        </w:tc>
        <w:tc>
          <w:tcPr>
            <w:tcW w:w="851" w:type="dxa"/>
            <w:tcBorders>
              <w:top w:val="nil"/>
              <w:left w:val="nil"/>
              <w:bottom w:val="nil"/>
              <w:right w:val="single" w:sz="8" w:space="0" w:color="auto"/>
            </w:tcBorders>
            <w:noWrap/>
            <w:vAlign w:val="bottom"/>
          </w:tcPr>
          <w:p w:rsidR="00AE7547" w:rsidRPr="00773F04" w:rsidRDefault="00AE7547" w:rsidP="00717471">
            <w:pPr>
              <w:spacing w:after="0" w:line="240" w:lineRule="auto"/>
              <w:rPr>
                <w:b/>
                <w:bCs/>
                <w:color w:val="000000"/>
                <w:lang w:eastAsia="ro-RO"/>
              </w:rPr>
            </w:pPr>
            <w:r w:rsidRPr="00773F04">
              <w:rPr>
                <w:b/>
                <w:bCs/>
                <w:color w:val="000000"/>
                <w:lang w:eastAsia="ro-RO"/>
              </w:rPr>
              <w:t>Total</w:t>
            </w:r>
          </w:p>
        </w:tc>
      </w:tr>
      <w:tr w:rsidR="00AE7547" w:rsidRPr="00773F04">
        <w:trPr>
          <w:trHeight w:val="214"/>
        </w:trPr>
        <w:tc>
          <w:tcPr>
            <w:tcW w:w="1027" w:type="dxa"/>
            <w:vMerge w:val="restart"/>
            <w:tcBorders>
              <w:top w:val="single" w:sz="4" w:space="0" w:color="auto"/>
              <w:left w:val="single" w:sz="8" w:space="0" w:color="auto"/>
              <w:bottom w:val="single" w:sz="8" w:space="0" w:color="000000"/>
              <w:right w:val="single" w:sz="8" w:space="0" w:color="auto"/>
            </w:tcBorders>
            <w:noWrap/>
            <w:vAlign w:val="center"/>
          </w:tcPr>
          <w:p w:rsidR="00AE7547" w:rsidRPr="00773F04" w:rsidRDefault="00AE7547" w:rsidP="00717471">
            <w:pPr>
              <w:spacing w:after="0" w:line="240" w:lineRule="auto"/>
              <w:jc w:val="center"/>
              <w:rPr>
                <w:color w:val="000000"/>
                <w:lang w:eastAsia="ro-RO"/>
              </w:rPr>
            </w:pPr>
            <w:r w:rsidRPr="00773F04">
              <w:rPr>
                <w:b/>
                <w:bCs/>
                <w:color w:val="000000"/>
              </w:rPr>
              <w:t>PFSS 6 (mai ‘15)</w:t>
            </w:r>
            <w:r w:rsidRPr="00773F04">
              <w:rPr>
                <w:color w:val="000000"/>
                <w:lang w:eastAsia="ro-RO"/>
              </w:rPr>
              <w:t xml:space="preserve"> </w:t>
            </w:r>
          </w:p>
        </w:tc>
        <w:tc>
          <w:tcPr>
            <w:tcW w:w="903" w:type="dxa"/>
            <w:tcBorders>
              <w:top w:val="single" w:sz="4" w:space="0" w:color="auto"/>
              <w:left w:val="nil"/>
              <w:bottom w:val="single" w:sz="4" w:space="0" w:color="auto"/>
              <w:right w:val="single" w:sz="4" w:space="0" w:color="auto"/>
            </w:tcBorders>
            <w:noWrap/>
          </w:tcPr>
          <w:p w:rsidR="00AE7547" w:rsidRPr="00773F04" w:rsidRDefault="00AE7547" w:rsidP="00031BF0">
            <w:pPr>
              <w:spacing w:after="0" w:line="240" w:lineRule="auto"/>
              <w:ind w:firstLineChars="100" w:firstLine="220"/>
              <w:rPr>
                <w:color w:val="000000"/>
                <w:lang w:eastAsia="ro-RO"/>
              </w:rPr>
            </w:pPr>
            <w:r w:rsidRPr="00773F04">
              <w:rPr>
                <w:color w:val="000000"/>
                <w:lang w:eastAsia="ro-RO"/>
              </w:rPr>
              <w:t xml:space="preserve">  0m</w:t>
            </w:r>
          </w:p>
        </w:tc>
        <w:tc>
          <w:tcPr>
            <w:tcW w:w="1113" w:type="dxa"/>
            <w:tcBorders>
              <w:top w:val="single" w:sz="8" w:space="0" w:color="auto"/>
              <w:left w:val="single" w:sz="8" w:space="0" w:color="auto"/>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314688</w:t>
            </w:r>
          </w:p>
        </w:tc>
        <w:tc>
          <w:tcPr>
            <w:tcW w:w="1443" w:type="dxa"/>
            <w:tcBorders>
              <w:top w:val="single" w:sz="8" w:space="0" w:color="auto"/>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22352</w:t>
            </w:r>
          </w:p>
        </w:tc>
        <w:tc>
          <w:tcPr>
            <w:tcW w:w="1102" w:type="dxa"/>
            <w:tcBorders>
              <w:top w:val="single" w:sz="8" w:space="0" w:color="auto"/>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13376</w:t>
            </w:r>
          </w:p>
        </w:tc>
        <w:tc>
          <w:tcPr>
            <w:tcW w:w="993" w:type="dxa"/>
            <w:tcBorders>
              <w:top w:val="single" w:sz="8" w:space="0" w:color="auto"/>
              <w:left w:val="nil"/>
              <w:bottom w:val="single" w:sz="4" w:space="0" w:color="auto"/>
              <w:right w:val="single" w:sz="8" w:space="0" w:color="auto"/>
            </w:tcBorders>
            <w:noWrap/>
            <w:vAlign w:val="bottom"/>
          </w:tcPr>
          <w:p w:rsidR="00AE7547" w:rsidRPr="00773F04" w:rsidRDefault="00AE7547" w:rsidP="00717471">
            <w:pPr>
              <w:spacing w:after="0" w:line="240" w:lineRule="auto"/>
              <w:jc w:val="right"/>
              <w:rPr>
                <w:color w:val="000000"/>
              </w:rPr>
            </w:pPr>
            <w:r w:rsidRPr="00773F04">
              <w:rPr>
                <w:color w:val="000000"/>
              </w:rPr>
              <w:t>350416</w:t>
            </w:r>
          </w:p>
        </w:tc>
        <w:tc>
          <w:tcPr>
            <w:tcW w:w="1134" w:type="dxa"/>
            <w:tcBorders>
              <w:top w:val="single" w:sz="8" w:space="0" w:color="auto"/>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119.25</w:t>
            </w:r>
          </w:p>
        </w:tc>
        <w:tc>
          <w:tcPr>
            <w:tcW w:w="1443" w:type="dxa"/>
            <w:tcBorders>
              <w:top w:val="single" w:sz="8" w:space="0" w:color="auto"/>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252.46</w:t>
            </w:r>
          </w:p>
        </w:tc>
        <w:tc>
          <w:tcPr>
            <w:tcW w:w="683" w:type="dxa"/>
            <w:tcBorders>
              <w:top w:val="single" w:sz="8" w:space="0" w:color="auto"/>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1.78</w:t>
            </w:r>
          </w:p>
        </w:tc>
        <w:tc>
          <w:tcPr>
            <w:tcW w:w="851" w:type="dxa"/>
            <w:tcBorders>
              <w:top w:val="single" w:sz="8" w:space="0" w:color="auto"/>
              <w:left w:val="nil"/>
              <w:bottom w:val="single" w:sz="4" w:space="0" w:color="auto"/>
              <w:right w:val="single" w:sz="8" w:space="0" w:color="auto"/>
            </w:tcBorders>
            <w:noWrap/>
            <w:vAlign w:val="bottom"/>
          </w:tcPr>
          <w:p w:rsidR="00AE7547" w:rsidRPr="00773F04" w:rsidRDefault="00AE7547" w:rsidP="00717471">
            <w:pPr>
              <w:spacing w:after="0" w:line="240" w:lineRule="auto"/>
              <w:jc w:val="right"/>
              <w:rPr>
                <w:color w:val="000000"/>
              </w:rPr>
            </w:pPr>
            <w:r w:rsidRPr="00773F04">
              <w:rPr>
                <w:color w:val="000000"/>
              </w:rPr>
              <w:t>373.49</w:t>
            </w:r>
          </w:p>
        </w:tc>
      </w:tr>
      <w:tr w:rsidR="00AE7547" w:rsidRPr="00773F04">
        <w:trPr>
          <w:trHeight w:val="214"/>
        </w:trPr>
        <w:tc>
          <w:tcPr>
            <w:tcW w:w="1027" w:type="dxa"/>
            <w:vMerge/>
            <w:tcBorders>
              <w:top w:val="single" w:sz="8" w:space="0" w:color="auto"/>
              <w:left w:val="single" w:sz="8" w:space="0" w:color="auto"/>
              <w:bottom w:val="single" w:sz="8" w:space="0" w:color="000000"/>
              <w:right w:val="single" w:sz="8" w:space="0" w:color="auto"/>
            </w:tcBorders>
            <w:vAlign w:val="center"/>
          </w:tcPr>
          <w:p w:rsidR="00AE7547" w:rsidRPr="00773F04" w:rsidRDefault="00AE7547" w:rsidP="00717471">
            <w:pPr>
              <w:spacing w:after="0" w:line="240" w:lineRule="auto"/>
              <w:rPr>
                <w:color w:val="000000"/>
                <w:lang w:eastAsia="ro-RO"/>
              </w:rPr>
            </w:pPr>
          </w:p>
        </w:tc>
        <w:tc>
          <w:tcPr>
            <w:tcW w:w="903" w:type="dxa"/>
            <w:tcBorders>
              <w:top w:val="nil"/>
              <w:left w:val="nil"/>
              <w:bottom w:val="single" w:sz="4" w:space="0" w:color="auto"/>
              <w:right w:val="single" w:sz="4" w:space="0" w:color="auto"/>
            </w:tcBorders>
            <w:noWrap/>
          </w:tcPr>
          <w:p w:rsidR="00AE7547" w:rsidRPr="00773F04" w:rsidRDefault="00AE7547" w:rsidP="00031BF0">
            <w:pPr>
              <w:spacing w:after="0" w:line="240" w:lineRule="auto"/>
              <w:ind w:firstLineChars="100" w:firstLine="220"/>
              <w:rPr>
                <w:color w:val="000000"/>
                <w:lang w:eastAsia="ro-RO"/>
              </w:rPr>
            </w:pPr>
            <w:r w:rsidRPr="00773F04">
              <w:rPr>
                <w:color w:val="000000"/>
                <w:lang w:eastAsia="ro-RO"/>
              </w:rPr>
              <w:t>10m</w:t>
            </w:r>
          </w:p>
        </w:tc>
        <w:tc>
          <w:tcPr>
            <w:tcW w:w="1113" w:type="dxa"/>
            <w:tcBorders>
              <w:top w:val="nil"/>
              <w:left w:val="single" w:sz="8" w:space="0" w:color="auto"/>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289520</w:t>
            </w:r>
          </w:p>
        </w:tc>
        <w:tc>
          <w:tcPr>
            <w:tcW w:w="1443"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20304</w:t>
            </w:r>
          </w:p>
        </w:tc>
        <w:tc>
          <w:tcPr>
            <w:tcW w:w="1102"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24816</w:t>
            </w:r>
          </w:p>
        </w:tc>
        <w:tc>
          <w:tcPr>
            <w:tcW w:w="993" w:type="dxa"/>
            <w:tcBorders>
              <w:top w:val="nil"/>
              <w:left w:val="nil"/>
              <w:bottom w:val="single" w:sz="4" w:space="0" w:color="auto"/>
              <w:right w:val="single" w:sz="8" w:space="0" w:color="auto"/>
            </w:tcBorders>
            <w:noWrap/>
            <w:vAlign w:val="bottom"/>
          </w:tcPr>
          <w:p w:rsidR="00AE7547" w:rsidRPr="00773F04" w:rsidRDefault="00AE7547" w:rsidP="00717471">
            <w:pPr>
              <w:spacing w:after="0" w:line="240" w:lineRule="auto"/>
              <w:jc w:val="right"/>
              <w:rPr>
                <w:color w:val="000000"/>
              </w:rPr>
            </w:pPr>
            <w:r w:rsidRPr="00773F04">
              <w:rPr>
                <w:color w:val="000000"/>
              </w:rPr>
              <w:t>334640</w:t>
            </w:r>
          </w:p>
        </w:tc>
        <w:tc>
          <w:tcPr>
            <w:tcW w:w="1134"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129.93</w:t>
            </w:r>
          </w:p>
        </w:tc>
        <w:tc>
          <w:tcPr>
            <w:tcW w:w="1443"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267.20</w:t>
            </w:r>
          </w:p>
        </w:tc>
        <w:tc>
          <w:tcPr>
            <w:tcW w:w="683"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3.66</w:t>
            </w:r>
          </w:p>
        </w:tc>
        <w:tc>
          <w:tcPr>
            <w:tcW w:w="851" w:type="dxa"/>
            <w:tcBorders>
              <w:top w:val="nil"/>
              <w:left w:val="nil"/>
              <w:bottom w:val="single" w:sz="4" w:space="0" w:color="auto"/>
              <w:right w:val="single" w:sz="8" w:space="0" w:color="auto"/>
            </w:tcBorders>
            <w:noWrap/>
            <w:vAlign w:val="bottom"/>
          </w:tcPr>
          <w:p w:rsidR="00AE7547" w:rsidRPr="00773F04" w:rsidRDefault="00AE7547" w:rsidP="00717471">
            <w:pPr>
              <w:spacing w:after="0" w:line="240" w:lineRule="auto"/>
              <w:jc w:val="right"/>
              <w:rPr>
                <w:color w:val="000000"/>
              </w:rPr>
            </w:pPr>
            <w:r w:rsidRPr="00773F04">
              <w:rPr>
                <w:color w:val="000000"/>
              </w:rPr>
              <w:t>400.79</w:t>
            </w:r>
          </w:p>
        </w:tc>
      </w:tr>
      <w:tr w:rsidR="00AE7547" w:rsidRPr="00773F04">
        <w:trPr>
          <w:trHeight w:val="214"/>
        </w:trPr>
        <w:tc>
          <w:tcPr>
            <w:tcW w:w="1027" w:type="dxa"/>
            <w:vMerge/>
            <w:tcBorders>
              <w:top w:val="single" w:sz="8" w:space="0" w:color="auto"/>
              <w:left w:val="single" w:sz="8" w:space="0" w:color="auto"/>
              <w:bottom w:val="single" w:sz="8" w:space="0" w:color="000000"/>
              <w:right w:val="single" w:sz="8" w:space="0" w:color="auto"/>
            </w:tcBorders>
            <w:vAlign w:val="center"/>
          </w:tcPr>
          <w:p w:rsidR="00AE7547" w:rsidRPr="00773F04" w:rsidRDefault="00AE7547" w:rsidP="00717471">
            <w:pPr>
              <w:spacing w:after="0" w:line="240" w:lineRule="auto"/>
              <w:rPr>
                <w:color w:val="000000"/>
                <w:lang w:eastAsia="ro-RO"/>
              </w:rPr>
            </w:pPr>
          </w:p>
        </w:tc>
        <w:tc>
          <w:tcPr>
            <w:tcW w:w="903" w:type="dxa"/>
            <w:tcBorders>
              <w:top w:val="nil"/>
              <w:left w:val="nil"/>
              <w:bottom w:val="single" w:sz="4" w:space="0" w:color="auto"/>
              <w:right w:val="single" w:sz="4" w:space="0" w:color="auto"/>
            </w:tcBorders>
            <w:noWrap/>
          </w:tcPr>
          <w:p w:rsidR="00AE7547" w:rsidRPr="00773F04" w:rsidRDefault="00AE7547" w:rsidP="00031BF0">
            <w:pPr>
              <w:spacing w:after="0" w:line="240" w:lineRule="auto"/>
              <w:ind w:firstLineChars="100" w:firstLine="220"/>
              <w:rPr>
                <w:color w:val="000000"/>
                <w:lang w:eastAsia="ro-RO"/>
              </w:rPr>
            </w:pPr>
            <w:r w:rsidRPr="00773F04">
              <w:rPr>
                <w:color w:val="000000"/>
                <w:lang w:eastAsia="ro-RO"/>
              </w:rPr>
              <w:t>20m</w:t>
            </w:r>
          </w:p>
        </w:tc>
        <w:tc>
          <w:tcPr>
            <w:tcW w:w="1113" w:type="dxa"/>
            <w:tcBorders>
              <w:top w:val="nil"/>
              <w:left w:val="single" w:sz="8" w:space="0" w:color="auto"/>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90800</w:t>
            </w:r>
          </w:p>
        </w:tc>
        <w:tc>
          <w:tcPr>
            <w:tcW w:w="1443"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6400</w:t>
            </w:r>
          </w:p>
        </w:tc>
        <w:tc>
          <w:tcPr>
            <w:tcW w:w="1102"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6200</w:t>
            </w:r>
          </w:p>
        </w:tc>
        <w:tc>
          <w:tcPr>
            <w:tcW w:w="993" w:type="dxa"/>
            <w:tcBorders>
              <w:top w:val="nil"/>
              <w:left w:val="nil"/>
              <w:bottom w:val="single" w:sz="4" w:space="0" w:color="auto"/>
              <w:right w:val="single" w:sz="8" w:space="0" w:color="auto"/>
            </w:tcBorders>
            <w:noWrap/>
            <w:vAlign w:val="bottom"/>
          </w:tcPr>
          <w:p w:rsidR="00AE7547" w:rsidRPr="00773F04" w:rsidRDefault="00AE7547" w:rsidP="00717471">
            <w:pPr>
              <w:spacing w:after="0" w:line="240" w:lineRule="auto"/>
              <w:jc w:val="right"/>
              <w:rPr>
                <w:color w:val="000000"/>
              </w:rPr>
            </w:pPr>
            <w:r w:rsidRPr="00773F04">
              <w:rPr>
                <w:color w:val="000000"/>
              </w:rPr>
              <w:t>103400</w:t>
            </w:r>
          </w:p>
        </w:tc>
        <w:tc>
          <w:tcPr>
            <w:tcW w:w="1134"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35.43</w:t>
            </w:r>
          </w:p>
        </w:tc>
        <w:tc>
          <w:tcPr>
            <w:tcW w:w="1443"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164.61</w:t>
            </w:r>
          </w:p>
        </w:tc>
        <w:tc>
          <w:tcPr>
            <w:tcW w:w="683" w:type="dxa"/>
            <w:tcBorders>
              <w:top w:val="nil"/>
              <w:left w:val="nil"/>
              <w:bottom w:val="single" w:sz="4"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0.97</w:t>
            </w:r>
          </w:p>
        </w:tc>
        <w:tc>
          <w:tcPr>
            <w:tcW w:w="851" w:type="dxa"/>
            <w:tcBorders>
              <w:top w:val="nil"/>
              <w:left w:val="nil"/>
              <w:bottom w:val="single" w:sz="4" w:space="0" w:color="auto"/>
              <w:right w:val="single" w:sz="8" w:space="0" w:color="auto"/>
            </w:tcBorders>
            <w:noWrap/>
            <w:vAlign w:val="bottom"/>
          </w:tcPr>
          <w:p w:rsidR="00AE7547" w:rsidRPr="00773F04" w:rsidRDefault="00AE7547" w:rsidP="00717471">
            <w:pPr>
              <w:spacing w:after="0" w:line="240" w:lineRule="auto"/>
              <w:jc w:val="right"/>
              <w:rPr>
                <w:color w:val="000000"/>
              </w:rPr>
            </w:pPr>
            <w:r w:rsidRPr="00773F04">
              <w:rPr>
                <w:color w:val="000000"/>
              </w:rPr>
              <w:t>201.01</w:t>
            </w:r>
          </w:p>
        </w:tc>
      </w:tr>
      <w:tr w:rsidR="00AE7547" w:rsidRPr="00773F04">
        <w:trPr>
          <w:trHeight w:val="246"/>
        </w:trPr>
        <w:tc>
          <w:tcPr>
            <w:tcW w:w="1027" w:type="dxa"/>
            <w:vMerge/>
            <w:tcBorders>
              <w:top w:val="single" w:sz="8" w:space="0" w:color="auto"/>
              <w:left w:val="single" w:sz="8" w:space="0" w:color="auto"/>
              <w:bottom w:val="single" w:sz="8" w:space="0" w:color="000000"/>
              <w:right w:val="single" w:sz="8" w:space="0" w:color="auto"/>
            </w:tcBorders>
            <w:vAlign w:val="center"/>
          </w:tcPr>
          <w:p w:rsidR="00AE7547" w:rsidRPr="00773F04" w:rsidRDefault="00AE7547" w:rsidP="00717471">
            <w:pPr>
              <w:spacing w:after="0" w:line="240" w:lineRule="auto"/>
              <w:rPr>
                <w:color w:val="000000"/>
                <w:lang w:eastAsia="ro-RO"/>
              </w:rPr>
            </w:pPr>
          </w:p>
        </w:tc>
        <w:tc>
          <w:tcPr>
            <w:tcW w:w="903" w:type="dxa"/>
            <w:tcBorders>
              <w:top w:val="nil"/>
              <w:left w:val="nil"/>
              <w:bottom w:val="single" w:sz="4" w:space="0" w:color="auto"/>
              <w:right w:val="single" w:sz="4" w:space="0" w:color="auto"/>
            </w:tcBorders>
            <w:noWrap/>
          </w:tcPr>
          <w:p w:rsidR="00AE7547" w:rsidRPr="00773F04" w:rsidRDefault="00AE7547" w:rsidP="00031BF0">
            <w:pPr>
              <w:spacing w:after="0" w:line="240" w:lineRule="auto"/>
              <w:ind w:firstLineChars="100" w:firstLine="220"/>
              <w:rPr>
                <w:color w:val="000000"/>
                <w:lang w:eastAsia="ro-RO"/>
              </w:rPr>
            </w:pPr>
            <w:r w:rsidRPr="00773F04">
              <w:rPr>
                <w:color w:val="000000"/>
                <w:lang w:eastAsia="ro-RO"/>
              </w:rPr>
              <w:t>40m</w:t>
            </w:r>
          </w:p>
        </w:tc>
        <w:tc>
          <w:tcPr>
            <w:tcW w:w="1113" w:type="dxa"/>
            <w:tcBorders>
              <w:top w:val="nil"/>
              <w:left w:val="single" w:sz="8" w:space="0" w:color="auto"/>
              <w:bottom w:val="single" w:sz="8"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27072</w:t>
            </w:r>
          </w:p>
        </w:tc>
        <w:tc>
          <w:tcPr>
            <w:tcW w:w="1443" w:type="dxa"/>
            <w:tcBorders>
              <w:top w:val="nil"/>
              <w:left w:val="nil"/>
              <w:bottom w:val="single" w:sz="8"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1316</w:t>
            </w:r>
          </w:p>
        </w:tc>
        <w:tc>
          <w:tcPr>
            <w:tcW w:w="1102" w:type="dxa"/>
            <w:tcBorders>
              <w:top w:val="nil"/>
              <w:left w:val="nil"/>
              <w:bottom w:val="single" w:sz="8"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1504</w:t>
            </w:r>
          </w:p>
        </w:tc>
        <w:tc>
          <w:tcPr>
            <w:tcW w:w="993" w:type="dxa"/>
            <w:tcBorders>
              <w:top w:val="nil"/>
              <w:left w:val="nil"/>
              <w:bottom w:val="single" w:sz="8" w:space="0" w:color="auto"/>
              <w:right w:val="single" w:sz="8" w:space="0" w:color="auto"/>
            </w:tcBorders>
            <w:noWrap/>
            <w:vAlign w:val="bottom"/>
          </w:tcPr>
          <w:p w:rsidR="00AE7547" w:rsidRPr="00773F04" w:rsidRDefault="00AE7547" w:rsidP="00717471">
            <w:pPr>
              <w:spacing w:after="0" w:line="240" w:lineRule="auto"/>
              <w:jc w:val="right"/>
              <w:rPr>
                <w:color w:val="000000"/>
              </w:rPr>
            </w:pPr>
            <w:r w:rsidRPr="00773F04">
              <w:rPr>
                <w:color w:val="000000"/>
              </w:rPr>
              <w:t>29892</w:t>
            </w:r>
          </w:p>
        </w:tc>
        <w:tc>
          <w:tcPr>
            <w:tcW w:w="1134" w:type="dxa"/>
            <w:tcBorders>
              <w:top w:val="nil"/>
              <w:left w:val="nil"/>
              <w:bottom w:val="single" w:sz="8"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10.09</w:t>
            </w:r>
          </w:p>
        </w:tc>
        <w:tc>
          <w:tcPr>
            <w:tcW w:w="1443" w:type="dxa"/>
            <w:tcBorders>
              <w:top w:val="nil"/>
              <w:left w:val="nil"/>
              <w:bottom w:val="single" w:sz="8"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37.25</w:t>
            </w:r>
          </w:p>
        </w:tc>
        <w:tc>
          <w:tcPr>
            <w:tcW w:w="683" w:type="dxa"/>
            <w:tcBorders>
              <w:top w:val="nil"/>
              <w:left w:val="nil"/>
              <w:bottom w:val="single" w:sz="8" w:space="0" w:color="auto"/>
              <w:right w:val="single" w:sz="4" w:space="0" w:color="auto"/>
            </w:tcBorders>
            <w:noWrap/>
            <w:vAlign w:val="bottom"/>
          </w:tcPr>
          <w:p w:rsidR="00AE7547" w:rsidRPr="00773F04" w:rsidRDefault="00AE7547" w:rsidP="00717471">
            <w:pPr>
              <w:spacing w:after="0" w:line="240" w:lineRule="auto"/>
              <w:jc w:val="right"/>
              <w:rPr>
                <w:color w:val="000000"/>
              </w:rPr>
            </w:pPr>
            <w:r w:rsidRPr="00773F04">
              <w:rPr>
                <w:color w:val="000000"/>
              </w:rPr>
              <w:t>0.35</w:t>
            </w:r>
          </w:p>
        </w:tc>
        <w:tc>
          <w:tcPr>
            <w:tcW w:w="851" w:type="dxa"/>
            <w:tcBorders>
              <w:top w:val="nil"/>
              <w:left w:val="nil"/>
              <w:bottom w:val="single" w:sz="8" w:space="0" w:color="auto"/>
              <w:right w:val="single" w:sz="8" w:space="0" w:color="auto"/>
            </w:tcBorders>
            <w:noWrap/>
            <w:vAlign w:val="bottom"/>
          </w:tcPr>
          <w:p w:rsidR="00AE7547" w:rsidRPr="00773F04" w:rsidRDefault="00AE7547" w:rsidP="00717471">
            <w:pPr>
              <w:spacing w:after="0" w:line="240" w:lineRule="auto"/>
              <w:jc w:val="right"/>
              <w:rPr>
                <w:color w:val="000000"/>
              </w:rPr>
            </w:pPr>
            <w:r w:rsidRPr="00773F04">
              <w:rPr>
                <w:color w:val="000000"/>
              </w:rPr>
              <w:t>47.69</w:t>
            </w:r>
          </w:p>
        </w:tc>
      </w:tr>
    </w:tbl>
    <w:p w:rsidR="00AE7547" w:rsidRDefault="00AE7547" w:rsidP="00717471">
      <w:pPr>
        <w:spacing w:after="0" w:line="360" w:lineRule="auto"/>
        <w:jc w:val="both"/>
        <w:rPr>
          <w:rFonts w:ascii="Times New Roman" w:hAnsi="Times New Roman" w:cs="Times New Roman"/>
          <w:sz w:val="24"/>
          <w:szCs w:val="24"/>
        </w:rPr>
      </w:pPr>
    </w:p>
    <w:p w:rsidR="00AE7547" w:rsidRPr="00DD7A38" w:rsidRDefault="00AE7547" w:rsidP="00717471">
      <w:pPr>
        <w:spacing w:line="360" w:lineRule="auto"/>
        <w:ind w:firstLine="720"/>
        <w:jc w:val="both"/>
        <w:rPr>
          <w:rFonts w:ascii="Arial" w:hAnsi="Arial" w:cs="Arial"/>
        </w:rPr>
      </w:pPr>
      <w:r w:rsidRPr="00DD7A38">
        <w:rPr>
          <w:rFonts w:ascii="Arial" w:hAnsi="Arial" w:cs="Arial"/>
        </w:rPr>
        <w:t xml:space="preserve">Comunitatea fitoplanctonică s-a caracterizat printr-o dezvoltare redusă, care </w:t>
      </w:r>
      <w:r w:rsidRPr="00DD7A38">
        <w:rPr>
          <w:rFonts w:ascii="Arial" w:hAnsi="Arial" w:cs="Arial"/>
          <w:noProof/>
        </w:rPr>
        <w:t>se situează în domeniul de varia</w:t>
      </w:r>
      <w:r w:rsidRPr="00DD7A38">
        <w:rPr>
          <w:rFonts w:ascii="Tahoma" w:hAnsi="Tahoma" w:cs="Tahoma"/>
          <w:noProof/>
        </w:rPr>
        <w:t>ț</w:t>
      </w:r>
      <w:r w:rsidRPr="00DD7A38">
        <w:rPr>
          <w:rFonts w:ascii="Arial" w:hAnsi="Arial" w:cs="Arial"/>
          <w:noProof/>
        </w:rPr>
        <w:t>ie caracteristic zonei şi perioadei analizate. Se remarcă dominan</w:t>
      </w:r>
      <w:r w:rsidRPr="00DD7A38">
        <w:rPr>
          <w:rFonts w:ascii="Tahoma" w:hAnsi="Tahoma" w:cs="Tahoma"/>
          <w:noProof/>
        </w:rPr>
        <w:t>ț</w:t>
      </w:r>
      <w:r w:rsidRPr="00DD7A38">
        <w:rPr>
          <w:rFonts w:ascii="Arial" w:hAnsi="Arial" w:cs="Arial"/>
          <w:noProof/>
        </w:rPr>
        <w:t>a dinoflagelatelor din punct de vedere al biodiversită</w:t>
      </w:r>
      <w:r w:rsidRPr="00DD7A38">
        <w:rPr>
          <w:rFonts w:ascii="Tahoma" w:hAnsi="Tahoma" w:cs="Tahoma"/>
          <w:noProof/>
        </w:rPr>
        <w:t>ț</w:t>
      </w:r>
      <w:r w:rsidRPr="00DD7A38">
        <w:rPr>
          <w:rFonts w:ascii="Arial" w:hAnsi="Arial" w:cs="Arial"/>
          <w:noProof/>
        </w:rPr>
        <w:t>ii (cu 59%) fiind urmate de diatomee cu 25% din numărul total al speciilor din compozi</w:t>
      </w:r>
      <w:r w:rsidRPr="00DD7A38">
        <w:rPr>
          <w:rFonts w:ascii="Tahoma" w:hAnsi="Tahoma" w:cs="Tahoma"/>
          <w:noProof/>
        </w:rPr>
        <w:t>ț</w:t>
      </w:r>
      <w:r w:rsidRPr="00DD7A38">
        <w:rPr>
          <w:rFonts w:ascii="Arial" w:hAnsi="Arial" w:cs="Arial"/>
          <w:noProof/>
        </w:rPr>
        <w:t>ia fitoplanctonului. Din punct de vedere al cantită</w:t>
      </w:r>
      <w:r w:rsidRPr="00DD7A38">
        <w:rPr>
          <w:rFonts w:ascii="Tahoma" w:hAnsi="Tahoma" w:cs="Tahoma"/>
          <w:noProof/>
        </w:rPr>
        <w:t>ț</w:t>
      </w:r>
      <w:r w:rsidRPr="00DD7A38">
        <w:rPr>
          <w:rFonts w:ascii="Arial" w:hAnsi="Arial" w:cs="Arial"/>
          <w:noProof/>
        </w:rPr>
        <w:t>ilor înregistrate se observă dominan</w:t>
      </w:r>
      <w:r w:rsidRPr="00DD7A38">
        <w:rPr>
          <w:rFonts w:ascii="Tahoma" w:hAnsi="Tahoma" w:cs="Tahoma"/>
          <w:noProof/>
        </w:rPr>
        <w:t>ț</w:t>
      </w:r>
      <w:r w:rsidRPr="00DD7A38">
        <w:rPr>
          <w:rFonts w:ascii="Arial" w:hAnsi="Arial" w:cs="Arial"/>
          <w:noProof/>
        </w:rPr>
        <w:t>a diatomeelor cu valori maxime ale densită</w:t>
      </w:r>
      <w:r w:rsidRPr="00DD7A38">
        <w:rPr>
          <w:rFonts w:ascii="Tahoma" w:hAnsi="Tahoma" w:cs="Tahoma"/>
          <w:noProof/>
        </w:rPr>
        <w:t>ț</w:t>
      </w:r>
      <w:r w:rsidRPr="00DD7A38">
        <w:rPr>
          <w:rFonts w:ascii="Arial" w:hAnsi="Arial" w:cs="Arial"/>
          <w:noProof/>
        </w:rPr>
        <w:t>ii în stratul 0-20m – 334-350</w:t>
      </w:r>
      <w:r w:rsidRPr="00DD7A38">
        <w:rPr>
          <w:rFonts w:ascii="Arial" w:hAnsi="Arial" w:cs="Arial"/>
        </w:rPr>
        <w:t xml:space="preserve"> ·10</w:t>
      </w:r>
      <w:r w:rsidRPr="00DD7A38">
        <w:rPr>
          <w:rFonts w:ascii="Arial" w:hAnsi="Arial" w:cs="Arial"/>
          <w:vertAlign w:val="superscript"/>
        </w:rPr>
        <w:t xml:space="preserve">3 </w:t>
      </w:r>
      <w:r w:rsidRPr="00DD7A38">
        <w:rPr>
          <w:rFonts w:ascii="Arial" w:hAnsi="Arial" w:cs="Arial"/>
        </w:rPr>
        <w:t>cel/L</w:t>
      </w:r>
      <w:r w:rsidRPr="00DD7A38">
        <w:rPr>
          <w:rFonts w:ascii="Arial" w:hAnsi="Arial" w:cs="Arial"/>
          <w:i/>
          <w:iCs/>
        </w:rPr>
        <w:t xml:space="preserve"> </w:t>
      </w:r>
      <w:r w:rsidRPr="00DD7A38">
        <w:rPr>
          <w:rFonts w:ascii="Tahoma" w:hAnsi="Tahoma" w:cs="Tahoma"/>
          <w:noProof/>
        </w:rPr>
        <w:t>ș</w:t>
      </w:r>
      <w:r w:rsidRPr="00DD7A38">
        <w:rPr>
          <w:rFonts w:ascii="Arial" w:hAnsi="Arial" w:cs="Arial"/>
          <w:noProof/>
        </w:rPr>
        <w:t>i dominan</w:t>
      </w:r>
      <w:r w:rsidRPr="00DD7A38">
        <w:rPr>
          <w:rFonts w:ascii="Tahoma" w:hAnsi="Tahoma" w:cs="Tahoma"/>
          <w:noProof/>
        </w:rPr>
        <w:t>ț</w:t>
      </w:r>
      <w:r w:rsidRPr="00DD7A38">
        <w:rPr>
          <w:rFonts w:ascii="Arial" w:hAnsi="Arial" w:cs="Arial"/>
          <w:noProof/>
        </w:rPr>
        <w:t xml:space="preserve">a dinoflagelatelor în biomasă cu valori de până la 267 </w:t>
      </w:r>
      <w:r w:rsidRPr="00DD7A38">
        <w:rPr>
          <w:rFonts w:ascii="Arial" w:hAnsi="Arial" w:cs="Arial"/>
        </w:rPr>
        <w:t>mg/m</w:t>
      </w:r>
      <w:r w:rsidRPr="00DD7A38">
        <w:rPr>
          <w:rFonts w:ascii="Arial" w:hAnsi="Arial" w:cs="Arial"/>
          <w:vertAlign w:val="superscript"/>
        </w:rPr>
        <w:t>3</w:t>
      </w:r>
      <w:r w:rsidRPr="00DD7A38">
        <w:rPr>
          <w:rFonts w:ascii="Arial" w:hAnsi="Arial" w:cs="Arial"/>
          <w:noProof/>
        </w:rPr>
        <w:t>.</w:t>
      </w:r>
      <w:r w:rsidRPr="00DD7A38">
        <w:rPr>
          <w:rFonts w:ascii="Arial" w:hAnsi="Arial" w:cs="Arial"/>
        </w:rPr>
        <w:t xml:space="preserve"> Pentru luna mai, speciile dominante au fost diatomeele </w:t>
      </w:r>
      <w:r w:rsidRPr="00DD7A38">
        <w:rPr>
          <w:rFonts w:ascii="Arial" w:hAnsi="Arial" w:cs="Arial"/>
          <w:i/>
          <w:iCs/>
        </w:rPr>
        <w:t>Chaetoceros socialis, C. curviseus, Pseudo-nitzschia delicatissima</w:t>
      </w:r>
      <w:r w:rsidRPr="00DD7A38">
        <w:rPr>
          <w:rFonts w:ascii="Arial" w:hAnsi="Arial" w:cs="Arial"/>
        </w:rPr>
        <w:t xml:space="preserve">, cocolitoforidul </w:t>
      </w:r>
      <w:r w:rsidRPr="00DD7A38">
        <w:rPr>
          <w:rFonts w:ascii="Arial" w:hAnsi="Arial" w:cs="Arial"/>
          <w:i/>
          <w:iCs/>
        </w:rPr>
        <w:t>Emiliania</w:t>
      </w:r>
      <w:r w:rsidRPr="00DD7A38">
        <w:rPr>
          <w:rFonts w:ascii="Arial" w:hAnsi="Arial" w:cs="Arial"/>
        </w:rPr>
        <w:t xml:space="preserve"> </w:t>
      </w:r>
      <w:r w:rsidRPr="00DD7A38">
        <w:rPr>
          <w:rFonts w:ascii="Arial" w:hAnsi="Arial" w:cs="Arial"/>
          <w:i/>
          <w:iCs/>
        </w:rPr>
        <w:t>huxleyi</w:t>
      </w:r>
      <w:r w:rsidRPr="00DD7A38">
        <w:rPr>
          <w:rFonts w:ascii="Arial" w:hAnsi="Arial" w:cs="Arial"/>
        </w:rPr>
        <w:t xml:space="preserve"> </w:t>
      </w:r>
      <w:r w:rsidRPr="00DD7A38">
        <w:rPr>
          <w:rFonts w:ascii="Tahoma" w:hAnsi="Tahoma" w:cs="Tahoma"/>
        </w:rPr>
        <w:t>ș</w:t>
      </w:r>
      <w:r w:rsidRPr="00DD7A38">
        <w:rPr>
          <w:rFonts w:ascii="Arial" w:hAnsi="Arial" w:cs="Arial"/>
        </w:rPr>
        <w:t xml:space="preserve">i crisofitul </w:t>
      </w:r>
      <w:r w:rsidRPr="00DD7A38">
        <w:rPr>
          <w:rFonts w:ascii="Arial" w:hAnsi="Arial" w:cs="Arial"/>
          <w:i/>
          <w:iCs/>
        </w:rPr>
        <w:t>Dinobryon pellucidum.</w:t>
      </w:r>
    </w:p>
    <w:p w:rsidR="00AE7547" w:rsidRPr="00DD7A38" w:rsidRDefault="00AE7547" w:rsidP="00717471">
      <w:pPr>
        <w:spacing w:line="360" w:lineRule="auto"/>
        <w:jc w:val="both"/>
        <w:rPr>
          <w:rFonts w:ascii="Arial" w:hAnsi="Arial" w:cs="Arial"/>
        </w:rPr>
      </w:pPr>
      <w:r w:rsidRPr="00DD7A38">
        <w:rPr>
          <w:rFonts w:ascii="Arial" w:hAnsi="Arial" w:cs="Arial"/>
        </w:rPr>
        <w:lastRenderedPageBreak/>
        <w:tab/>
        <w:t xml:space="preserve">Valorile clorofilei </w:t>
      </w:r>
      <w:r w:rsidRPr="00DD7A38">
        <w:rPr>
          <w:rFonts w:ascii="Arial" w:hAnsi="Arial" w:cs="Arial"/>
          <w:i/>
          <w:iCs/>
        </w:rPr>
        <w:t>a</w:t>
      </w:r>
      <w:r w:rsidRPr="00DD7A38">
        <w:rPr>
          <w:rFonts w:ascii="Arial" w:hAnsi="Arial" w:cs="Arial"/>
        </w:rPr>
        <w:t xml:space="preserve"> înregistrează o scădere comparativ cu luna aprilie, când diatomeul </w:t>
      </w:r>
      <w:r w:rsidRPr="00DD7A38">
        <w:rPr>
          <w:rFonts w:ascii="Arial" w:hAnsi="Arial" w:cs="Arial"/>
          <w:i/>
          <w:iCs/>
        </w:rPr>
        <w:t>Skeletonema costatum</w:t>
      </w:r>
      <w:r w:rsidRPr="00DD7A38">
        <w:rPr>
          <w:rFonts w:ascii="Arial" w:hAnsi="Arial" w:cs="Arial"/>
        </w:rPr>
        <w:t xml:space="preserve"> a dominat comunitatea fitoplanctonică, dezvoltare specifică sezonului de primăvară. </w:t>
      </w:r>
    </w:p>
    <w:p w:rsidR="00AE7547" w:rsidRPr="00DD7A38" w:rsidRDefault="00AE7547" w:rsidP="00717471">
      <w:pPr>
        <w:spacing w:line="360" w:lineRule="auto"/>
        <w:jc w:val="both"/>
        <w:rPr>
          <w:rFonts w:ascii="Arial" w:hAnsi="Arial" w:cs="Arial"/>
        </w:rPr>
      </w:pPr>
      <w:r w:rsidRPr="00DD7A38">
        <w:rPr>
          <w:rFonts w:ascii="Arial" w:hAnsi="Arial" w:cs="Arial"/>
        </w:rPr>
        <w:tab/>
        <w:t>Referitor la influen</w:t>
      </w:r>
      <w:r w:rsidRPr="00DD7A38">
        <w:rPr>
          <w:rFonts w:ascii="Tahoma" w:hAnsi="Tahoma" w:cs="Tahoma"/>
        </w:rPr>
        <w:t>ț</w:t>
      </w:r>
      <w:r w:rsidRPr="00DD7A38">
        <w:rPr>
          <w:rFonts w:ascii="Arial" w:hAnsi="Arial" w:cs="Arial"/>
        </w:rPr>
        <w:t>a activită</w:t>
      </w:r>
      <w:r w:rsidRPr="00DD7A38">
        <w:rPr>
          <w:rFonts w:ascii="Tahoma" w:hAnsi="Tahoma" w:cs="Tahoma"/>
        </w:rPr>
        <w:t>ț</w:t>
      </w:r>
      <w:r w:rsidRPr="00DD7A38">
        <w:rPr>
          <w:rFonts w:ascii="Arial" w:hAnsi="Arial" w:cs="Arial"/>
        </w:rPr>
        <w:t xml:space="preserve">ilor realizate înainte, în timpul </w:t>
      </w:r>
      <w:r w:rsidRPr="00DD7A38">
        <w:rPr>
          <w:rFonts w:ascii="Tahoma" w:hAnsi="Tahoma" w:cs="Tahoma"/>
        </w:rPr>
        <w:t>ș</w:t>
      </w:r>
      <w:r w:rsidRPr="00DD7A38">
        <w:rPr>
          <w:rFonts w:ascii="Arial" w:hAnsi="Arial" w:cs="Arial"/>
        </w:rPr>
        <w:t>i după foraj ce ar putea influen</w:t>
      </w:r>
      <w:r w:rsidRPr="00DD7A38">
        <w:rPr>
          <w:rFonts w:ascii="Tahoma" w:hAnsi="Tahoma" w:cs="Tahoma"/>
        </w:rPr>
        <w:t>ț</w:t>
      </w:r>
      <w:r w:rsidRPr="00DD7A38">
        <w:rPr>
          <w:rFonts w:ascii="Arial" w:hAnsi="Arial" w:cs="Arial"/>
        </w:rPr>
        <w:t>a dezvoltarea fitoplanctonului, nu se observă diferen</w:t>
      </w:r>
      <w:r w:rsidRPr="00DD7A38">
        <w:rPr>
          <w:rFonts w:ascii="Tahoma" w:hAnsi="Tahoma" w:cs="Tahoma"/>
        </w:rPr>
        <w:t>ț</w:t>
      </w:r>
      <w:r w:rsidRPr="00DD7A38">
        <w:rPr>
          <w:rFonts w:ascii="Arial" w:hAnsi="Arial" w:cs="Arial"/>
        </w:rPr>
        <w:t xml:space="preserve">e semnificative în urma studiilor calitative </w:t>
      </w:r>
      <w:r w:rsidRPr="00DD7A38">
        <w:rPr>
          <w:rFonts w:ascii="Tahoma" w:hAnsi="Tahoma" w:cs="Tahoma"/>
        </w:rPr>
        <w:t>ș</w:t>
      </w:r>
      <w:r w:rsidRPr="00DD7A38">
        <w:rPr>
          <w:rFonts w:ascii="Arial" w:hAnsi="Arial" w:cs="Arial"/>
        </w:rPr>
        <w:t xml:space="preserve">i cantitative realizate pe cele 4 seturi de probe. Valorile înregistrate pentru densitate, biomasă </w:t>
      </w:r>
      <w:r w:rsidRPr="00DD7A38">
        <w:rPr>
          <w:rFonts w:ascii="Tahoma" w:hAnsi="Tahoma" w:cs="Tahoma"/>
        </w:rPr>
        <w:t>ș</w:t>
      </w:r>
      <w:r w:rsidRPr="00DD7A38">
        <w:rPr>
          <w:rFonts w:ascii="Arial" w:hAnsi="Arial" w:cs="Arial"/>
        </w:rPr>
        <w:t xml:space="preserve">i clorofilă sunt reduse </w:t>
      </w:r>
      <w:r w:rsidRPr="00DD7A38">
        <w:rPr>
          <w:rFonts w:ascii="Tahoma" w:hAnsi="Tahoma" w:cs="Tahoma"/>
        </w:rPr>
        <w:t>ș</w:t>
      </w:r>
      <w:r w:rsidRPr="00DD7A38">
        <w:rPr>
          <w:rFonts w:ascii="Arial" w:hAnsi="Arial" w:cs="Arial"/>
        </w:rPr>
        <w:t xml:space="preserve">i caracteristice pentru perioada </w:t>
      </w:r>
      <w:r w:rsidRPr="00DD7A38">
        <w:rPr>
          <w:rFonts w:ascii="Tahoma" w:hAnsi="Tahoma" w:cs="Tahoma"/>
        </w:rPr>
        <w:t>ș</w:t>
      </w:r>
      <w:r w:rsidRPr="00DD7A38">
        <w:rPr>
          <w:rFonts w:ascii="Arial" w:hAnsi="Arial" w:cs="Arial"/>
        </w:rPr>
        <w:t>i zona studiată.</w:t>
      </w:r>
    </w:p>
    <w:p w:rsidR="00AE7547" w:rsidRPr="00AF4522" w:rsidRDefault="00AE7547" w:rsidP="00AF4522"/>
    <w:p w:rsidR="00AE7547" w:rsidRPr="00B55365" w:rsidRDefault="00AE7547" w:rsidP="00AF4522">
      <w:pPr>
        <w:spacing w:line="360" w:lineRule="auto"/>
        <w:ind w:firstLine="720"/>
        <w:jc w:val="both"/>
        <w:rPr>
          <w:rFonts w:ascii="Arial" w:hAnsi="Arial" w:cs="Arial"/>
          <w:b/>
          <w:bCs/>
          <w:sz w:val="24"/>
          <w:szCs w:val="24"/>
        </w:rPr>
      </w:pPr>
      <w:r w:rsidRPr="00B55365">
        <w:rPr>
          <w:rFonts w:ascii="Arial" w:hAnsi="Arial" w:cs="Arial"/>
          <w:b/>
          <w:bCs/>
          <w:sz w:val="24"/>
          <w:szCs w:val="24"/>
        </w:rPr>
        <w:t>IV. 4. 2. Monitorizarea populaţiilor zooplanctonice</w:t>
      </w:r>
    </w:p>
    <w:p w:rsidR="00AE7547" w:rsidRPr="00A75E71" w:rsidRDefault="00AE7547" w:rsidP="0028244D">
      <w:pPr>
        <w:spacing w:after="0" w:line="360" w:lineRule="auto"/>
        <w:ind w:firstLine="720"/>
        <w:jc w:val="both"/>
        <w:rPr>
          <w:rStyle w:val="Referireintens"/>
        </w:rPr>
      </w:pPr>
      <w:r w:rsidRPr="0028244D">
        <w:rPr>
          <w:rFonts w:ascii="Arial" w:hAnsi="Arial" w:cs="Arial"/>
        </w:rPr>
        <w:t xml:space="preserve">Zooplanctonul reprezintă totalitatea organismelor de origine animală care trăiesc în plancton. După raportul lor cu viaţa planctonică distingem organisme zooplanctonice care rămân tot ciclul lor de viaţă în plancton şi alcătuiesc holoplanctonul, sau planctonul permanent. O fracţiune considerabilă a planctonului este meroplanctonul, sau planctonul temporar, format din stadii larvare ale speciilor bentale, care se adaugă asociaţiilor planctonice pentru perioade variabile înainte de stabilirea în bentos. </w:t>
      </w:r>
    </w:p>
    <w:p w:rsidR="00AE7547" w:rsidRPr="0028244D" w:rsidRDefault="00AE7547" w:rsidP="008F265C">
      <w:pPr>
        <w:spacing w:after="0" w:line="360" w:lineRule="auto"/>
        <w:jc w:val="both"/>
        <w:rPr>
          <w:rFonts w:ascii="Arial" w:hAnsi="Arial" w:cs="Arial"/>
        </w:rPr>
      </w:pPr>
      <w:r w:rsidRPr="00A75E71">
        <w:rPr>
          <w:rFonts w:ascii="Times New Roman" w:hAnsi="Times New Roman" w:cs="Times New Roman"/>
          <w:sz w:val="24"/>
          <w:szCs w:val="24"/>
        </w:rPr>
        <w:tab/>
      </w:r>
      <w:r w:rsidRPr="0028244D">
        <w:rPr>
          <w:rFonts w:ascii="Arial" w:hAnsi="Arial" w:cs="Arial"/>
        </w:rPr>
        <w:t xml:space="preserve">În vederea determinării stării structurii calitative şi cantitative a populaţiilor zooplanctonice din zona sondei 821 bisA Lebada Vest de-a lungul perioadei de foraj, s-au colectat şi analizat probe zooplanctonice din lunile ianuarie 2011 (premonitorizare), decembrie 2014 (anteforaj), </w:t>
      </w:r>
      <w:r>
        <w:rPr>
          <w:rFonts w:ascii="Arial" w:hAnsi="Arial" w:cs="Arial"/>
        </w:rPr>
        <w:t xml:space="preserve"> </w:t>
      </w:r>
      <w:r w:rsidR="00FF626A">
        <w:rPr>
          <w:rFonts w:ascii="Arial" w:hAnsi="Arial" w:cs="Arial"/>
        </w:rPr>
        <w:t xml:space="preserve">aprile </w:t>
      </w:r>
      <w:r w:rsidRPr="0028244D">
        <w:rPr>
          <w:rFonts w:ascii="Arial" w:hAnsi="Arial" w:cs="Arial"/>
        </w:rPr>
        <w:t xml:space="preserve">2015 (in timpul forajului), </w:t>
      </w:r>
      <w:r w:rsidR="00FF626A">
        <w:rPr>
          <w:rFonts w:ascii="Arial" w:hAnsi="Arial" w:cs="Arial"/>
        </w:rPr>
        <w:t xml:space="preserve">mai </w:t>
      </w:r>
      <w:r w:rsidRPr="0028244D">
        <w:rPr>
          <w:rFonts w:ascii="Arial" w:hAnsi="Arial" w:cs="Arial"/>
        </w:rPr>
        <w:t>2015 (post foraj).</w:t>
      </w:r>
    </w:p>
    <w:p w:rsidR="00AE7547" w:rsidRPr="0028244D" w:rsidRDefault="00AE7547" w:rsidP="008F265C">
      <w:pPr>
        <w:spacing w:after="0" w:line="360" w:lineRule="auto"/>
        <w:ind w:firstLine="720"/>
        <w:jc w:val="both"/>
        <w:rPr>
          <w:rFonts w:ascii="Arial" w:hAnsi="Arial" w:cs="Arial"/>
        </w:rPr>
      </w:pPr>
      <w:r w:rsidRPr="0028244D">
        <w:rPr>
          <w:rFonts w:ascii="Arial" w:hAnsi="Arial" w:cs="Arial"/>
        </w:rPr>
        <w:t xml:space="preserve">Colectarea probei s-a realizat cu ajutorul unui fileu de tip Juday (diametru de 36 cm, sită filtrantă de 150 µm). Probele au fost colectate prin tractarea pe verticală a fileului zooplanctonic de la 7 metrii deasupra fundului mării până la suprafaţă. După colectare, proba de zooplancton, a fost depozitată în borcane de plastic de 500 ml, conservate cu soluţie de formaldehidă tamponată 4% şi transportate în laborator. </w:t>
      </w:r>
    </w:p>
    <w:p w:rsidR="00AE7547" w:rsidRPr="0028244D" w:rsidRDefault="00AE7547" w:rsidP="008F265C">
      <w:pPr>
        <w:spacing w:after="0" w:line="360" w:lineRule="auto"/>
        <w:ind w:firstLine="720"/>
        <w:jc w:val="both"/>
        <w:rPr>
          <w:rFonts w:ascii="Arial" w:hAnsi="Arial" w:cs="Arial"/>
        </w:rPr>
      </w:pPr>
      <w:r w:rsidRPr="0028244D">
        <w:rPr>
          <w:rFonts w:ascii="Arial" w:hAnsi="Arial" w:cs="Arial"/>
        </w:rPr>
        <w:t>Ulterior procesului de sedimentare proba au fost sifonată/redus la un volum de 100 ml. Determinarea structurii calitative şi cantitative s-a realizat prin analiza sub lupa binoculară a mai multor subprobe. În vederea determinării corecte a numărului de organisme rare sau de talie mare, proba a fost examinate şi în întregime. În baza datelor obţinute au fost calculate densită</w:t>
      </w:r>
      <w:r w:rsidRPr="0028244D">
        <w:rPr>
          <w:rFonts w:ascii="Tahoma" w:hAnsi="Tahoma" w:cs="Tahoma"/>
        </w:rPr>
        <w:t>ț</w:t>
      </w:r>
      <w:r w:rsidRPr="0028244D">
        <w:rPr>
          <w:rFonts w:ascii="Arial" w:hAnsi="Arial" w:cs="Arial"/>
        </w:rPr>
        <w:t>ile (ind.m</w:t>
      </w:r>
      <w:r w:rsidRPr="0028244D">
        <w:rPr>
          <w:rFonts w:ascii="Arial" w:hAnsi="Arial" w:cs="Arial"/>
          <w:vertAlign w:val="superscript"/>
        </w:rPr>
        <w:t>-3</w:t>
      </w:r>
      <w:r w:rsidRPr="0028244D">
        <w:rPr>
          <w:rFonts w:ascii="Arial" w:hAnsi="Arial" w:cs="Arial"/>
        </w:rPr>
        <w:t>) şi biomasele (mg.m</w:t>
      </w:r>
      <w:r w:rsidRPr="0028244D">
        <w:rPr>
          <w:rFonts w:ascii="Arial" w:hAnsi="Arial" w:cs="Arial"/>
          <w:vertAlign w:val="superscript"/>
        </w:rPr>
        <w:t>-3</w:t>
      </w:r>
      <w:r w:rsidRPr="0028244D">
        <w:rPr>
          <w:rFonts w:ascii="Arial" w:hAnsi="Arial" w:cs="Arial"/>
        </w:rPr>
        <w:t>) principalelor grupe de organisme.</w:t>
      </w:r>
    </w:p>
    <w:p w:rsidR="00AE7547" w:rsidRDefault="00AE7547" w:rsidP="008F265C">
      <w:pPr>
        <w:spacing w:after="0" w:line="360" w:lineRule="auto"/>
        <w:ind w:firstLine="720"/>
        <w:jc w:val="both"/>
        <w:rPr>
          <w:rFonts w:ascii="Times New Roman" w:hAnsi="Times New Roman" w:cs="Times New Roman"/>
          <w:sz w:val="24"/>
          <w:szCs w:val="24"/>
        </w:rPr>
      </w:pPr>
    </w:p>
    <w:p w:rsidR="00AE7547" w:rsidRPr="00E1505E" w:rsidRDefault="00AE7547" w:rsidP="0028244D">
      <w:pPr>
        <w:spacing w:line="360" w:lineRule="auto"/>
        <w:jc w:val="both"/>
        <w:rPr>
          <w:rStyle w:val="Accentuareintens1"/>
          <w:rFonts w:ascii="Arial" w:hAnsi="Arial" w:cs="Arial"/>
          <w:i w:val="0"/>
          <w:iCs w:val="0"/>
          <w:color w:val="auto"/>
        </w:rPr>
      </w:pPr>
      <w:r>
        <w:rPr>
          <w:rStyle w:val="Accentuareintens1"/>
          <w:rFonts w:ascii="Arial" w:hAnsi="Arial" w:cs="Arial"/>
          <w:i w:val="0"/>
          <w:iCs w:val="0"/>
          <w:color w:val="auto"/>
        </w:rPr>
        <w:t xml:space="preserve">                </w:t>
      </w:r>
      <w:r w:rsidRPr="00E1505E">
        <w:rPr>
          <w:rStyle w:val="Accentuareintens1"/>
          <w:rFonts w:ascii="Arial" w:hAnsi="Arial" w:cs="Arial"/>
          <w:i w:val="0"/>
          <w:iCs w:val="0"/>
          <w:color w:val="auto"/>
        </w:rPr>
        <w:t>Structura calitativă şi cantitivă a zooplanctonului</w:t>
      </w:r>
    </w:p>
    <w:p w:rsidR="00AE7547" w:rsidRPr="0028244D" w:rsidRDefault="00AE7547" w:rsidP="008F265C">
      <w:pPr>
        <w:spacing w:after="0" w:line="360" w:lineRule="auto"/>
        <w:jc w:val="both"/>
        <w:rPr>
          <w:rFonts w:ascii="Arial" w:hAnsi="Arial" w:cs="Arial"/>
        </w:rPr>
      </w:pPr>
      <w:r w:rsidRPr="0028244D">
        <w:rPr>
          <w:rFonts w:ascii="Arial" w:hAnsi="Arial" w:cs="Arial"/>
        </w:rPr>
        <w:t xml:space="preserve">În urma analizei probelor colectate s-au identificat în total 14 specii care aparţin la 10 grupe taxonomice (Tabelul nr.4.4.3.). Analizând compoziţia taxonomică se remarcă dominanţa copepodelor cu cinci specii urmată de organismele meroplanctonice (Tabelul nr.4.4.3.). Tot </w:t>
      </w:r>
      <w:r w:rsidRPr="0028244D">
        <w:rPr>
          <w:rFonts w:ascii="Arial" w:hAnsi="Arial" w:cs="Arial"/>
        </w:rPr>
        <w:lastRenderedPageBreak/>
        <w:t xml:space="preserve">din punct de vedere calitativ comparându-se perioadele in care s-au efectuat colectari de probe, luna mai 2015 este cel mai bine reprezentata din punct de vedere al biodiversitaţii (13 specii). Această situaţie se poate datora, variabilităţii naturale a planctonului sau diferenţei de condiţii de mediu care s-a înregistrat în cele patru perioade analizate. </w:t>
      </w:r>
    </w:p>
    <w:p w:rsidR="00AE7547" w:rsidRDefault="00AE7547" w:rsidP="0028244D">
      <w:pPr>
        <w:spacing w:after="0" w:line="360" w:lineRule="auto"/>
        <w:ind w:firstLine="720"/>
        <w:jc w:val="right"/>
        <w:rPr>
          <w:rFonts w:ascii="Times New Roman" w:hAnsi="Times New Roman" w:cs="Times New Roman"/>
          <w:sz w:val="24"/>
          <w:szCs w:val="24"/>
        </w:rPr>
      </w:pPr>
      <w:r>
        <w:rPr>
          <w:rFonts w:ascii="Times New Roman" w:hAnsi="Times New Roman" w:cs="Times New Roman"/>
          <w:sz w:val="24"/>
          <w:szCs w:val="24"/>
        </w:rPr>
        <w:t xml:space="preserve"> </w:t>
      </w:r>
      <w:r w:rsidRPr="0028244D">
        <w:rPr>
          <w:rFonts w:ascii="Arial" w:hAnsi="Arial" w:cs="Arial"/>
        </w:rPr>
        <w:t>Tabelul nr.4.4.3.</w:t>
      </w:r>
    </w:p>
    <w:p w:rsidR="00AE7547" w:rsidRPr="0028244D" w:rsidRDefault="00AE7547" w:rsidP="008F265C">
      <w:pPr>
        <w:spacing w:after="0" w:line="240" w:lineRule="auto"/>
        <w:jc w:val="center"/>
        <w:rPr>
          <w:rFonts w:ascii="Arial" w:hAnsi="Arial" w:cs="Arial"/>
        </w:rPr>
      </w:pPr>
      <w:r w:rsidRPr="0028244D">
        <w:rPr>
          <w:rFonts w:ascii="Arial" w:hAnsi="Arial" w:cs="Arial"/>
          <w:noProof/>
        </w:rPr>
        <w:t xml:space="preserve">Lista speciilor zooplanctonice identificate în locaţia </w:t>
      </w:r>
      <w:r w:rsidRPr="0028244D">
        <w:rPr>
          <w:rFonts w:ascii="Arial" w:hAnsi="Arial" w:cs="Arial"/>
        </w:rPr>
        <w:t>sondei 821 bis A Lebada Vest</w:t>
      </w:r>
    </w:p>
    <w:p w:rsidR="00AE7547" w:rsidRDefault="00AE7547" w:rsidP="008F265C">
      <w:pPr>
        <w:spacing w:after="0" w:line="240" w:lineRule="auto"/>
        <w:jc w:val="center"/>
        <w:rPr>
          <w:rFonts w:ascii="Times New Roman" w:hAnsi="Times New Roman" w:cs="Times New Roman"/>
          <w:noProof/>
          <w:sz w:val="24"/>
          <w:szCs w:val="24"/>
        </w:rPr>
      </w:pPr>
    </w:p>
    <w:tbl>
      <w:tblPr>
        <w:tblW w:w="8599" w:type="dxa"/>
        <w:jc w:val="center"/>
        <w:tblLook w:val="00A0" w:firstRow="1" w:lastRow="0" w:firstColumn="1" w:lastColumn="0" w:noHBand="0" w:noVBand="0"/>
      </w:tblPr>
      <w:tblGrid>
        <w:gridCol w:w="1698"/>
        <w:gridCol w:w="2820"/>
        <w:gridCol w:w="991"/>
        <w:gridCol w:w="1239"/>
        <w:gridCol w:w="920"/>
        <w:gridCol w:w="931"/>
      </w:tblGrid>
      <w:tr w:rsidR="00AE7547" w:rsidRPr="00773F04">
        <w:trPr>
          <w:trHeight w:val="300"/>
          <w:jc w:val="center"/>
        </w:trPr>
        <w:tc>
          <w:tcPr>
            <w:tcW w:w="1698" w:type="dxa"/>
            <w:tcBorders>
              <w:top w:val="single" w:sz="4" w:space="0" w:color="auto"/>
              <w:left w:val="single" w:sz="4" w:space="0" w:color="auto"/>
              <w:bottom w:val="single" w:sz="4" w:space="0" w:color="auto"/>
              <w:right w:val="single" w:sz="4" w:space="0" w:color="auto"/>
            </w:tcBorders>
            <w:vAlign w:val="center"/>
          </w:tcPr>
          <w:p w:rsidR="00AE7547" w:rsidRPr="00773F04" w:rsidRDefault="00AE7547" w:rsidP="00717471">
            <w:pPr>
              <w:spacing w:after="0" w:line="240" w:lineRule="auto"/>
              <w:jc w:val="both"/>
              <w:rPr>
                <w:rFonts w:ascii="Arial" w:hAnsi="Arial" w:cs="Arial"/>
                <w:b/>
                <w:bCs/>
                <w:color w:val="000000"/>
                <w:sz w:val="20"/>
                <w:szCs w:val="20"/>
              </w:rPr>
            </w:pPr>
            <w:r w:rsidRPr="00773F04">
              <w:rPr>
                <w:rFonts w:ascii="Arial" w:hAnsi="Arial" w:cs="Arial"/>
                <w:b/>
                <w:bCs/>
                <w:color w:val="000000"/>
                <w:sz w:val="20"/>
                <w:szCs w:val="20"/>
              </w:rPr>
              <w:t>Categorie generică</w:t>
            </w:r>
          </w:p>
        </w:tc>
        <w:tc>
          <w:tcPr>
            <w:tcW w:w="2820" w:type="dxa"/>
            <w:tcBorders>
              <w:top w:val="single" w:sz="4" w:space="0" w:color="auto"/>
              <w:left w:val="nil"/>
              <w:bottom w:val="single" w:sz="4" w:space="0" w:color="auto"/>
              <w:right w:val="single" w:sz="4" w:space="0" w:color="auto"/>
            </w:tcBorders>
            <w:noWrap/>
            <w:vAlign w:val="center"/>
          </w:tcPr>
          <w:p w:rsidR="00AE7547" w:rsidRPr="00773F04" w:rsidRDefault="00AE7547" w:rsidP="00717471">
            <w:pPr>
              <w:spacing w:after="0" w:line="240" w:lineRule="auto"/>
              <w:jc w:val="both"/>
              <w:rPr>
                <w:rFonts w:ascii="Arial" w:hAnsi="Arial" w:cs="Arial"/>
                <w:b/>
                <w:bCs/>
                <w:i/>
                <w:iCs/>
                <w:color w:val="000000"/>
                <w:sz w:val="20"/>
                <w:szCs w:val="20"/>
              </w:rPr>
            </w:pPr>
            <w:r w:rsidRPr="00773F04">
              <w:rPr>
                <w:rFonts w:ascii="Arial" w:hAnsi="Arial" w:cs="Arial"/>
                <w:b/>
                <w:bCs/>
                <w:i/>
                <w:iCs/>
                <w:color w:val="000000"/>
                <w:sz w:val="20"/>
                <w:szCs w:val="20"/>
              </w:rPr>
              <w:t>Specie</w:t>
            </w:r>
          </w:p>
        </w:tc>
        <w:tc>
          <w:tcPr>
            <w:tcW w:w="991" w:type="dxa"/>
            <w:tcBorders>
              <w:top w:val="single" w:sz="4" w:space="0" w:color="auto"/>
              <w:left w:val="nil"/>
              <w:bottom w:val="single" w:sz="4" w:space="0" w:color="auto"/>
              <w:right w:val="single" w:sz="4" w:space="0" w:color="auto"/>
            </w:tcBorders>
          </w:tcPr>
          <w:p w:rsidR="00AE7547" w:rsidRPr="00773F04" w:rsidRDefault="00AE7547" w:rsidP="00717471">
            <w:pPr>
              <w:spacing w:after="0" w:line="240" w:lineRule="auto"/>
              <w:jc w:val="both"/>
              <w:rPr>
                <w:rFonts w:ascii="Arial" w:hAnsi="Arial" w:cs="Arial"/>
                <w:b/>
                <w:bCs/>
                <w:i/>
                <w:iCs/>
                <w:color w:val="000000"/>
                <w:sz w:val="20"/>
                <w:szCs w:val="20"/>
              </w:rPr>
            </w:pPr>
            <w:r w:rsidRPr="00773F04">
              <w:rPr>
                <w:rFonts w:ascii="Arial" w:hAnsi="Arial" w:cs="Arial"/>
                <w:b/>
                <w:bCs/>
                <w:i/>
                <w:iCs/>
                <w:color w:val="000000"/>
                <w:sz w:val="20"/>
                <w:szCs w:val="20"/>
              </w:rPr>
              <w:t>Ianuarie 2014</w:t>
            </w:r>
          </w:p>
        </w:tc>
        <w:tc>
          <w:tcPr>
            <w:tcW w:w="1239" w:type="dxa"/>
            <w:tcBorders>
              <w:top w:val="single" w:sz="4" w:space="0" w:color="auto"/>
              <w:left w:val="nil"/>
              <w:bottom w:val="single" w:sz="4" w:space="0" w:color="auto"/>
              <w:right w:val="single" w:sz="4" w:space="0" w:color="auto"/>
            </w:tcBorders>
          </w:tcPr>
          <w:p w:rsidR="00AE7547" w:rsidRPr="00773F04" w:rsidRDefault="00AE7547" w:rsidP="00717471">
            <w:pPr>
              <w:spacing w:after="0" w:line="240" w:lineRule="auto"/>
              <w:jc w:val="both"/>
              <w:rPr>
                <w:rFonts w:ascii="Arial" w:hAnsi="Arial" w:cs="Arial"/>
                <w:b/>
                <w:bCs/>
                <w:i/>
                <w:iCs/>
                <w:color w:val="000000"/>
                <w:sz w:val="20"/>
                <w:szCs w:val="20"/>
              </w:rPr>
            </w:pPr>
            <w:r w:rsidRPr="00773F04">
              <w:rPr>
                <w:rFonts w:ascii="Arial" w:hAnsi="Arial" w:cs="Arial"/>
                <w:b/>
                <w:bCs/>
                <w:i/>
                <w:iCs/>
                <w:color w:val="000000"/>
                <w:sz w:val="20"/>
                <w:szCs w:val="20"/>
              </w:rPr>
              <w:t>Decembrie 2014</w:t>
            </w:r>
          </w:p>
        </w:tc>
        <w:tc>
          <w:tcPr>
            <w:tcW w:w="920" w:type="dxa"/>
            <w:tcBorders>
              <w:top w:val="single" w:sz="4" w:space="0" w:color="auto"/>
              <w:left w:val="nil"/>
              <w:bottom w:val="single" w:sz="4" w:space="0" w:color="auto"/>
              <w:right w:val="single" w:sz="4" w:space="0" w:color="auto"/>
            </w:tcBorders>
          </w:tcPr>
          <w:p w:rsidR="00AE7547" w:rsidRPr="00773F04" w:rsidRDefault="00AE7547" w:rsidP="00717471">
            <w:pPr>
              <w:spacing w:after="0" w:line="240" w:lineRule="auto"/>
              <w:jc w:val="both"/>
              <w:rPr>
                <w:rFonts w:ascii="Arial" w:hAnsi="Arial" w:cs="Arial"/>
                <w:b/>
                <w:bCs/>
                <w:i/>
                <w:iCs/>
                <w:color w:val="000000"/>
                <w:sz w:val="20"/>
                <w:szCs w:val="20"/>
              </w:rPr>
            </w:pPr>
            <w:r w:rsidRPr="00773F04">
              <w:rPr>
                <w:rFonts w:ascii="Arial" w:hAnsi="Arial" w:cs="Arial"/>
                <w:b/>
                <w:bCs/>
                <w:i/>
                <w:iCs/>
                <w:color w:val="000000"/>
                <w:sz w:val="20"/>
                <w:szCs w:val="20"/>
              </w:rPr>
              <w:t>Aprilie 2015</w:t>
            </w:r>
          </w:p>
        </w:tc>
        <w:tc>
          <w:tcPr>
            <w:tcW w:w="931" w:type="dxa"/>
            <w:tcBorders>
              <w:top w:val="single" w:sz="4" w:space="0" w:color="auto"/>
              <w:left w:val="nil"/>
              <w:bottom w:val="single" w:sz="4" w:space="0" w:color="auto"/>
              <w:right w:val="single" w:sz="4" w:space="0" w:color="auto"/>
            </w:tcBorders>
          </w:tcPr>
          <w:p w:rsidR="00AE7547" w:rsidRPr="00773F04" w:rsidRDefault="00AE7547" w:rsidP="00717471">
            <w:pPr>
              <w:spacing w:after="0" w:line="240" w:lineRule="auto"/>
              <w:jc w:val="both"/>
              <w:rPr>
                <w:rFonts w:ascii="Arial" w:hAnsi="Arial" w:cs="Arial"/>
                <w:b/>
                <w:bCs/>
                <w:i/>
                <w:iCs/>
                <w:color w:val="000000"/>
                <w:sz w:val="20"/>
                <w:szCs w:val="20"/>
              </w:rPr>
            </w:pPr>
            <w:r w:rsidRPr="00773F04">
              <w:rPr>
                <w:rFonts w:ascii="Arial" w:hAnsi="Arial" w:cs="Arial"/>
                <w:b/>
                <w:bCs/>
                <w:i/>
                <w:iCs/>
                <w:color w:val="000000"/>
                <w:sz w:val="20"/>
                <w:szCs w:val="20"/>
              </w:rPr>
              <w:t>Mai 2015</w:t>
            </w:r>
          </w:p>
        </w:tc>
      </w:tr>
      <w:tr w:rsidR="00AE7547" w:rsidRPr="00773F04">
        <w:trPr>
          <w:trHeight w:val="300"/>
          <w:jc w:val="center"/>
        </w:trPr>
        <w:tc>
          <w:tcPr>
            <w:tcW w:w="1698" w:type="dxa"/>
            <w:tcBorders>
              <w:top w:val="single" w:sz="4" w:space="0" w:color="auto"/>
              <w:left w:val="single" w:sz="4" w:space="0" w:color="auto"/>
              <w:bottom w:val="single" w:sz="4" w:space="0" w:color="auto"/>
              <w:right w:val="single" w:sz="4" w:space="0" w:color="auto"/>
            </w:tcBorders>
            <w:vAlign w:val="center"/>
          </w:tcPr>
          <w:p w:rsidR="00AE7547" w:rsidRPr="00773F04" w:rsidRDefault="00AE7547" w:rsidP="00717471">
            <w:pPr>
              <w:spacing w:after="0" w:line="240" w:lineRule="auto"/>
              <w:jc w:val="both"/>
              <w:rPr>
                <w:rFonts w:ascii="Arial" w:hAnsi="Arial" w:cs="Arial"/>
                <w:b/>
                <w:bCs/>
                <w:color w:val="000000"/>
                <w:sz w:val="20"/>
                <w:szCs w:val="20"/>
              </w:rPr>
            </w:pPr>
          </w:p>
        </w:tc>
        <w:tc>
          <w:tcPr>
            <w:tcW w:w="2820" w:type="dxa"/>
            <w:tcBorders>
              <w:top w:val="single" w:sz="4" w:space="0" w:color="auto"/>
              <w:left w:val="nil"/>
              <w:bottom w:val="single" w:sz="4" w:space="0" w:color="auto"/>
              <w:right w:val="single" w:sz="4" w:space="0" w:color="auto"/>
            </w:tcBorders>
            <w:noWrap/>
            <w:vAlign w:val="center"/>
          </w:tcPr>
          <w:p w:rsidR="00AE7547" w:rsidRPr="00773F04" w:rsidRDefault="00AE7547" w:rsidP="00717471">
            <w:pPr>
              <w:spacing w:after="0" w:line="240" w:lineRule="auto"/>
              <w:jc w:val="both"/>
              <w:rPr>
                <w:rFonts w:ascii="Arial" w:hAnsi="Arial" w:cs="Arial"/>
                <w:i/>
                <w:iCs/>
                <w:color w:val="000000"/>
                <w:sz w:val="20"/>
                <w:szCs w:val="20"/>
              </w:rPr>
            </w:pPr>
            <w:r w:rsidRPr="00773F04">
              <w:rPr>
                <w:rFonts w:ascii="Arial" w:hAnsi="Arial" w:cs="Arial"/>
                <w:i/>
                <w:iCs/>
                <w:color w:val="000000"/>
                <w:sz w:val="20"/>
                <w:szCs w:val="20"/>
              </w:rPr>
              <w:t>Noctiluca scintillans</w:t>
            </w:r>
          </w:p>
        </w:tc>
        <w:tc>
          <w:tcPr>
            <w:tcW w:w="991" w:type="dxa"/>
            <w:tcBorders>
              <w:top w:val="single" w:sz="4" w:space="0" w:color="auto"/>
              <w:left w:val="nil"/>
              <w:bottom w:val="single" w:sz="4" w:space="0" w:color="auto"/>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c>
          <w:tcPr>
            <w:tcW w:w="1239" w:type="dxa"/>
            <w:tcBorders>
              <w:top w:val="single" w:sz="4" w:space="0" w:color="auto"/>
              <w:left w:val="nil"/>
              <w:bottom w:val="single" w:sz="4" w:space="0" w:color="auto"/>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c>
          <w:tcPr>
            <w:tcW w:w="920" w:type="dxa"/>
            <w:tcBorders>
              <w:top w:val="single" w:sz="4" w:space="0" w:color="auto"/>
              <w:left w:val="nil"/>
              <w:bottom w:val="single" w:sz="4" w:space="0" w:color="auto"/>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c>
          <w:tcPr>
            <w:tcW w:w="931" w:type="dxa"/>
            <w:tcBorders>
              <w:top w:val="single" w:sz="4" w:space="0" w:color="auto"/>
              <w:left w:val="nil"/>
              <w:bottom w:val="single" w:sz="4" w:space="0" w:color="auto"/>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r>
      <w:tr w:rsidR="00AE7547" w:rsidRPr="00773F04">
        <w:trPr>
          <w:trHeight w:val="300"/>
          <w:jc w:val="center"/>
        </w:trPr>
        <w:tc>
          <w:tcPr>
            <w:tcW w:w="1698" w:type="dxa"/>
            <w:vMerge w:val="restart"/>
            <w:tcBorders>
              <w:top w:val="single" w:sz="4" w:space="0" w:color="auto"/>
              <w:left w:val="single" w:sz="4" w:space="0" w:color="auto"/>
              <w:right w:val="single" w:sz="4" w:space="0" w:color="auto"/>
            </w:tcBorders>
            <w:vAlign w:val="center"/>
          </w:tcPr>
          <w:p w:rsidR="00AE7547" w:rsidRPr="00773F04" w:rsidRDefault="00AE7547" w:rsidP="00717471">
            <w:pPr>
              <w:spacing w:after="0" w:line="240" w:lineRule="auto"/>
              <w:jc w:val="both"/>
              <w:rPr>
                <w:rFonts w:ascii="Arial" w:hAnsi="Arial" w:cs="Arial"/>
                <w:b/>
                <w:bCs/>
                <w:color w:val="000000"/>
                <w:sz w:val="20"/>
                <w:szCs w:val="20"/>
              </w:rPr>
            </w:pPr>
            <w:r w:rsidRPr="00773F04">
              <w:rPr>
                <w:rFonts w:ascii="Arial" w:hAnsi="Arial" w:cs="Arial"/>
                <w:b/>
                <w:bCs/>
                <w:color w:val="000000"/>
                <w:sz w:val="20"/>
                <w:szCs w:val="20"/>
              </w:rPr>
              <w:t xml:space="preserve">Copepode </w:t>
            </w:r>
          </w:p>
        </w:tc>
        <w:tc>
          <w:tcPr>
            <w:tcW w:w="2820" w:type="dxa"/>
            <w:tcBorders>
              <w:top w:val="nil"/>
              <w:left w:val="nil"/>
              <w:bottom w:val="single" w:sz="4" w:space="0" w:color="auto"/>
              <w:right w:val="single" w:sz="4" w:space="0" w:color="auto"/>
            </w:tcBorders>
            <w:noWrap/>
            <w:vAlign w:val="center"/>
          </w:tcPr>
          <w:p w:rsidR="00AE7547" w:rsidRPr="00773F04" w:rsidRDefault="00AE7547" w:rsidP="00717471">
            <w:pPr>
              <w:spacing w:after="0" w:line="240" w:lineRule="auto"/>
              <w:jc w:val="both"/>
              <w:rPr>
                <w:rFonts w:ascii="Arial" w:hAnsi="Arial" w:cs="Arial"/>
                <w:i/>
                <w:iCs/>
                <w:color w:val="000000"/>
                <w:sz w:val="20"/>
                <w:szCs w:val="20"/>
              </w:rPr>
            </w:pPr>
            <w:r w:rsidRPr="00773F04">
              <w:rPr>
                <w:rFonts w:ascii="Arial" w:hAnsi="Arial" w:cs="Arial"/>
                <w:i/>
                <w:iCs/>
                <w:color w:val="000000"/>
                <w:sz w:val="20"/>
                <w:szCs w:val="20"/>
              </w:rPr>
              <w:t xml:space="preserve">Acartia clausi </w:t>
            </w:r>
          </w:p>
        </w:tc>
        <w:tc>
          <w:tcPr>
            <w:tcW w:w="991" w:type="dxa"/>
            <w:tcBorders>
              <w:top w:val="nil"/>
              <w:left w:val="nil"/>
              <w:bottom w:val="single" w:sz="4" w:space="0" w:color="auto"/>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c>
          <w:tcPr>
            <w:tcW w:w="1239" w:type="dxa"/>
            <w:tcBorders>
              <w:top w:val="nil"/>
              <w:left w:val="nil"/>
              <w:bottom w:val="single" w:sz="4" w:space="0" w:color="auto"/>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c>
          <w:tcPr>
            <w:tcW w:w="920" w:type="dxa"/>
            <w:tcBorders>
              <w:top w:val="nil"/>
              <w:left w:val="nil"/>
              <w:bottom w:val="single" w:sz="4" w:space="0" w:color="auto"/>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c>
          <w:tcPr>
            <w:tcW w:w="931" w:type="dxa"/>
            <w:tcBorders>
              <w:top w:val="nil"/>
              <w:left w:val="nil"/>
              <w:bottom w:val="single" w:sz="4" w:space="0" w:color="auto"/>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r>
      <w:tr w:rsidR="00AE7547" w:rsidRPr="00773F04">
        <w:trPr>
          <w:trHeight w:val="300"/>
          <w:jc w:val="center"/>
        </w:trPr>
        <w:tc>
          <w:tcPr>
            <w:tcW w:w="1698" w:type="dxa"/>
            <w:vMerge/>
            <w:tcBorders>
              <w:left w:val="single" w:sz="4" w:space="0" w:color="auto"/>
              <w:right w:val="single" w:sz="4" w:space="0" w:color="auto"/>
            </w:tcBorders>
            <w:vAlign w:val="center"/>
          </w:tcPr>
          <w:p w:rsidR="00AE7547" w:rsidRPr="00773F04" w:rsidRDefault="00AE7547" w:rsidP="00717471">
            <w:pPr>
              <w:spacing w:after="0" w:line="240" w:lineRule="auto"/>
              <w:rPr>
                <w:rFonts w:ascii="Arial" w:hAnsi="Arial" w:cs="Arial"/>
                <w:b/>
                <w:bCs/>
                <w:color w:val="000000"/>
                <w:sz w:val="20"/>
                <w:szCs w:val="20"/>
              </w:rPr>
            </w:pPr>
          </w:p>
        </w:tc>
        <w:tc>
          <w:tcPr>
            <w:tcW w:w="2820" w:type="dxa"/>
            <w:tcBorders>
              <w:top w:val="nil"/>
              <w:left w:val="nil"/>
              <w:bottom w:val="single" w:sz="4" w:space="0" w:color="auto"/>
              <w:right w:val="single" w:sz="4" w:space="0" w:color="auto"/>
            </w:tcBorders>
            <w:noWrap/>
            <w:vAlign w:val="center"/>
          </w:tcPr>
          <w:p w:rsidR="00AE7547" w:rsidRPr="00773F04" w:rsidRDefault="00AE7547" w:rsidP="00717471">
            <w:pPr>
              <w:spacing w:after="0" w:line="240" w:lineRule="auto"/>
              <w:jc w:val="both"/>
              <w:rPr>
                <w:rFonts w:ascii="Arial" w:hAnsi="Arial" w:cs="Arial"/>
                <w:i/>
                <w:iCs/>
                <w:color w:val="000000"/>
                <w:sz w:val="20"/>
                <w:szCs w:val="20"/>
              </w:rPr>
            </w:pPr>
            <w:r w:rsidRPr="00773F04">
              <w:rPr>
                <w:rFonts w:ascii="Arial" w:hAnsi="Arial" w:cs="Arial"/>
                <w:i/>
                <w:iCs/>
                <w:color w:val="000000"/>
                <w:sz w:val="20"/>
                <w:szCs w:val="20"/>
              </w:rPr>
              <w:t>Pseudocalanus elongatus</w:t>
            </w:r>
          </w:p>
        </w:tc>
        <w:tc>
          <w:tcPr>
            <w:tcW w:w="991" w:type="dxa"/>
            <w:tcBorders>
              <w:top w:val="nil"/>
              <w:left w:val="nil"/>
              <w:bottom w:val="single" w:sz="4" w:space="0" w:color="auto"/>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c>
          <w:tcPr>
            <w:tcW w:w="1239" w:type="dxa"/>
            <w:tcBorders>
              <w:top w:val="nil"/>
              <w:left w:val="nil"/>
              <w:bottom w:val="single" w:sz="4" w:space="0" w:color="auto"/>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c>
          <w:tcPr>
            <w:tcW w:w="920" w:type="dxa"/>
            <w:tcBorders>
              <w:top w:val="nil"/>
              <w:left w:val="nil"/>
              <w:bottom w:val="single" w:sz="4" w:space="0" w:color="auto"/>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c>
          <w:tcPr>
            <w:tcW w:w="931" w:type="dxa"/>
            <w:tcBorders>
              <w:top w:val="nil"/>
              <w:left w:val="nil"/>
              <w:bottom w:val="single" w:sz="4" w:space="0" w:color="auto"/>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r>
      <w:tr w:rsidR="00AE7547" w:rsidRPr="00773F04">
        <w:trPr>
          <w:trHeight w:val="300"/>
          <w:jc w:val="center"/>
        </w:trPr>
        <w:tc>
          <w:tcPr>
            <w:tcW w:w="1698" w:type="dxa"/>
            <w:vMerge/>
            <w:tcBorders>
              <w:left w:val="single" w:sz="4" w:space="0" w:color="auto"/>
              <w:right w:val="single" w:sz="4" w:space="0" w:color="auto"/>
            </w:tcBorders>
            <w:vAlign w:val="center"/>
          </w:tcPr>
          <w:p w:rsidR="00AE7547" w:rsidRPr="00773F04" w:rsidRDefault="00AE7547" w:rsidP="00717471">
            <w:pPr>
              <w:spacing w:after="0" w:line="240" w:lineRule="auto"/>
              <w:rPr>
                <w:rFonts w:ascii="Arial" w:hAnsi="Arial" w:cs="Arial"/>
                <w:b/>
                <w:bCs/>
                <w:color w:val="000000"/>
                <w:sz w:val="20"/>
                <w:szCs w:val="20"/>
              </w:rPr>
            </w:pPr>
          </w:p>
        </w:tc>
        <w:tc>
          <w:tcPr>
            <w:tcW w:w="2820" w:type="dxa"/>
            <w:tcBorders>
              <w:top w:val="nil"/>
              <w:left w:val="nil"/>
              <w:bottom w:val="single" w:sz="4" w:space="0" w:color="auto"/>
              <w:right w:val="single" w:sz="4" w:space="0" w:color="auto"/>
            </w:tcBorders>
            <w:noWrap/>
            <w:vAlign w:val="center"/>
          </w:tcPr>
          <w:p w:rsidR="00AE7547" w:rsidRPr="00773F04" w:rsidRDefault="00AE7547" w:rsidP="00717471">
            <w:pPr>
              <w:spacing w:after="0" w:line="240" w:lineRule="auto"/>
              <w:jc w:val="both"/>
              <w:rPr>
                <w:rFonts w:ascii="Arial" w:hAnsi="Arial" w:cs="Arial"/>
                <w:i/>
                <w:iCs/>
                <w:color w:val="000000"/>
                <w:sz w:val="20"/>
                <w:szCs w:val="20"/>
              </w:rPr>
            </w:pPr>
            <w:r w:rsidRPr="00773F04">
              <w:rPr>
                <w:rFonts w:ascii="Arial" w:hAnsi="Arial" w:cs="Arial"/>
                <w:i/>
                <w:iCs/>
                <w:color w:val="000000"/>
                <w:sz w:val="20"/>
                <w:szCs w:val="20"/>
              </w:rPr>
              <w:t>Paracalanus parvus</w:t>
            </w:r>
          </w:p>
        </w:tc>
        <w:tc>
          <w:tcPr>
            <w:tcW w:w="991" w:type="dxa"/>
            <w:tcBorders>
              <w:top w:val="nil"/>
              <w:left w:val="nil"/>
              <w:bottom w:val="single" w:sz="4" w:space="0" w:color="auto"/>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c>
          <w:tcPr>
            <w:tcW w:w="1239" w:type="dxa"/>
            <w:tcBorders>
              <w:top w:val="nil"/>
              <w:left w:val="nil"/>
              <w:bottom w:val="single" w:sz="4" w:space="0" w:color="auto"/>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c>
          <w:tcPr>
            <w:tcW w:w="920" w:type="dxa"/>
            <w:tcBorders>
              <w:top w:val="nil"/>
              <w:left w:val="nil"/>
              <w:bottom w:val="single" w:sz="4" w:space="0" w:color="auto"/>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c>
          <w:tcPr>
            <w:tcW w:w="931" w:type="dxa"/>
            <w:tcBorders>
              <w:top w:val="nil"/>
              <w:left w:val="nil"/>
              <w:bottom w:val="single" w:sz="4" w:space="0" w:color="auto"/>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r>
      <w:tr w:rsidR="00AE7547" w:rsidRPr="00773F04">
        <w:trPr>
          <w:trHeight w:val="331"/>
          <w:jc w:val="center"/>
        </w:trPr>
        <w:tc>
          <w:tcPr>
            <w:tcW w:w="1698" w:type="dxa"/>
            <w:vMerge/>
            <w:tcBorders>
              <w:left w:val="single" w:sz="4" w:space="0" w:color="auto"/>
              <w:right w:val="single" w:sz="4" w:space="0" w:color="auto"/>
            </w:tcBorders>
            <w:vAlign w:val="center"/>
          </w:tcPr>
          <w:p w:rsidR="00AE7547" w:rsidRPr="00773F04" w:rsidRDefault="00AE7547" w:rsidP="00717471">
            <w:pPr>
              <w:spacing w:after="0" w:line="240" w:lineRule="auto"/>
              <w:rPr>
                <w:rFonts w:ascii="Arial" w:hAnsi="Arial" w:cs="Arial"/>
                <w:b/>
                <w:bCs/>
                <w:color w:val="000000"/>
                <w:sz w:val="20"/>
                <w:szCs w:val="20"/>
              </w:rPr>
            </w:pPr>
          </w:p>
        </w:tc>
        <w:tc>
          <w:tcPr>
            <w:tcW w:w="2820" w:type="dxa"/>
            <w:tcBorders>
              <w:top w:val="nil"/>
              <w:left w:val="nil"/>
              <w:right w:val="single" w:sz="4" w:space="0" w:color="auto"/>
            </w:tcBorders>
            <w:noWrap/>
            <w:vAlign w:val="center"/>
          </w:tcPr>
          <w:p w:rsidR="00AE7547" w:rsidRPr="00773F04" w:rsidRDefault="00AE7547" w:rsidP="00717471">
            <w:pPr>
              <w:spacing w:after="0" w:line="240" w:lineRule="auto"/>
              <w:jc w:val="both"/>
              <w:rPr>
                <w:rFonts w:ascii="Arial" w:hAnsi="Arial" w:cs="Arial"/>
                <w:i/>
                <w:iCs/>
                <w:color w:val="000000"/>
                <w:sz w:val="20"/>
                <w:szCs w:val="20"/>
              </w:rPr>
            </w:pPr>
            <w:r w:rsidRPr="00773F04">
              <w:rPr>
                <w:rFonts w:ascii="Arial" w:hAnsi="Arial" w:cs="Arial"/>
                <w:i/>
                <w:iCs/>
                <w:color w:val="000000"/>
                <w:sz w:val="20"/>
                <w:szCs w:val="20"/>
              </w:rPr>
              <w:t>Calanus euxinus</w:t>
            </w:r>
          </w:p>
        </w:tc>
        <w:tc>
          <w:tcPr>
            <w:tcW w:w="991" w:type="dxa"/>
            <w:tcBorders>
              <w:top w:val="nil"/>
              <w:left w:val="nil"/>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p>
        </w:tc>
        <w:tc>
          <w:tcPr>
            <w:tcW w:w="1239" w:type="dxa"/>
            <w:tcBorders>
              <w:top w:val="nil"/>
              <w:left w:val="nil"/>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c>
          <w:tcPr>
            <w:tcW w:w="920" w:type="dxa"/>
            <w:tcBorders>
              <w:top w:val="nil"/>
              <w:left w:val="nil"/>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p>
        </w:tc>
        <w:tc>
          <w:tcPr>
            <w:tcW w:w="931" w:type="dxa"/>
            <w:tcBorders>
              <w:top w:val="nil"/>
              <w:left w:val="nil"/>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r>
      <w:tr w:rsidR="00AE7547" w:rsidRPr="00773F04">
        <w:trPr>
          <w:trHeight w:val="349"/>
          <w:jc w:val="center"/>
        </w:trPr>
        <w:tc>
          <w:tcPr>
            <w:tcW w:w="1698" w:type="dxa"/>
            <w:vMerge/>
            <w:tcBorders>
              <w:left w:val="single" w:sz="4" w:space="0" w:color="auto"/>
              <w:bottom w:val="single" w:sz="4" w:space="0" w:color="auto"/>
              <w:right w:val="single" w:sz="4" w:space="0" w:color="auto"/>
            </w:tcBorders>
            <w:vAlign w:val="center"/>
          </w:tcPr>
          <w:p w:rsidR="00AE7547" w:rsidRPr="00773F04" w:rsidRDefault="00AE7547" w:rsidP="00717471">
            <w:pPr>
              <w:spacing w:after="0" w:line="240" w:lineRule="auto"/>
              <w:rPr>
                <w:rFonts w:ascii="Arial" w:hAnsi="Arial" w:cs="Arial"/>
                <w:b/>
                <w:bCs/>
                <w:color w:val="000000"/>
                <w:sz w:val="20"/>
                <w:szCs w:val="20"/>
              </w:rPr>
            </w:pPr>
          </w:p>
        </w:tc>
        <w:tc>
          <w:tcPr>
            <w:tcW w:w="2820" w:type="dxa"/>
            <w:tcBorders>
              <w:top w:val="single" w:sz="4" w:space="0" w:color="auto"/>
              <w:left w:val="nil"/>
              <w:right w:val="single" w:sz="4" w:space="0" w:color="auto"/>
            </w:tcBorders>
            <w:noWrap/>
            <w:vAlign w:val="center"/>
          </w:tcPr>
          <w:p w:rsidR="00AE7547" w:rsidRPr="00773F04" w:rsidRDefault="00AE7547" w:rsidP="00717471">
            <w:pPr>
              <w:spacing w:after="0" w:line="240" w:lineRule="auto"/>
              <w:jc w:val="both"/>
              <w:rPr>
                <w:rFonts w:ascii="Arial" w:hAnsi="Arial" w:cs="Arial"/>
                <w:i/>
                <w:iCs/>
                <w:color w:val="000000"/>
                <w:sz w:val="20"/>
                <w:szCs w:val="20"/>
              </w:rPr>
            </w:pPr>
            <w:r w:rsidRPr="00773F04">
              <w:rPr>
                <w:rFonts w:ascii="Arial" w:hAnsi="Arial" w:cs="Arial"/>
                <w:i/>
                <w:iCs/>
                <w:color w:val="000000"/>
                <w:sz w:val="20"/>
                <w:szCs w:val="20"/>
              </w:rPr>
              <w:t xml:space="preserve">Oithona similis </w:t>
            </w:r>
          </w:p>
        </w:tc>
        <w:tc>
          <w:tcPr>
            <w:tcW w:w="991" w:type="dxa"/>
            <w:tcBorders>
              <w:top w:val="single" w:sz="4" w:space="0" w:color="auto"/>
              <w:left w:val="nil"/>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c>
          <w:tcPr>
            <w:tcW w:w="1239" w:type="dxa"/>
            <w:tcBorders>
              <w:top w:val="single" w:sz="4" w:space="0" w:color="auto"/>
              <w:left w:val="nil"/>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p>
        </w:tc>
        <w:tc>
          <w:tcPr>
            <w:tcW w:w="920" w:type="dxa"/>
            <w:tcBorders>
              <w:top w:val="single" w:sz="4" w:space="0" w:color="auto"/>
              <w:left w:val="nil"/>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c>
          <w:tcPr>
            <w:tcW w:w="931" w:type="dxa"/>
            <w:tcBorders>
              <w:top w:val="single" w:sz="4" w:space="0" w:color="auto"/>
              <w:left w:val="nil"/>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r>
      <w:tr w:rsidR="00AE7547" w:rsidRPr="00773F04">
        <w:trPr>
          <w:trHeight w:val="349"/>
          <w:jc w:val="center"/>
        </w:trPr>
        <w:tc>
          <w:tcPr>
            <w:tcW w:w="1698" w:type="dxa"/>
            <w:vMerge w:val="restart"/>
            <w:tcBorders>
              <w:top w:val="single" w:sz="4" w:space="0" w:color="auto"/>
              <w:left w:val="single" w:sz="4" w:space="0" w:color="auto"/>
              <w:right w:val="single" w:sz="4" w:space="0" w:color="auto"/>
            </w:tcBorders>
            <w:vAlign w:val="center"/>
          </w:tcPr>
          <w:p w:rsidR="00AE7547" w:rsidRPr="00773F04" w:rsidRDefault="00AE7547" w:rsidP="00717471">
            <w:pPr>
              <w:spacing w:after="0" w:line="240" w:lineRule="auto"/>
              <w:rPr>
                <w:rFonts w:ascii="Arial" w:hAnsi="Arial" w:cs="Arial"/>
                <w:b/>
                <w:bCs/>
                <w:color w:val="000000"/>
                <w:sz w:val="20"/>
                <w:szCs w:val="20"/>
              </w:rPr>
            </w:pPr>
            <w:r w:rsidRPr="00773F04">
              <w:rPr>
                <w:rFonts w:ascii="Arial" w:hAnsi="Arial" w:cs="Arial"/>
                <w:b/>
                <w:bCs/>
                <w:color w:val="000000"/>
                <w:sz w:val="20"/>
                <w:szCs w:val="20"/>
              </w:rPr>
              <w:t>Cladocera</w:t>
            </w:r>
          </w:p>
        </w:tc>
        <w:tc>
          <w:tcPr>
            <w:tcW w:w="2820" w:type="dxa"/>
            <w:tcBorders>
              <w:top w:val="single" w:sz="4" w:space="0" w:color="auto"/>
              <w:left w:val="nil"/>
              <w:right w:val="single" w:sz="4" w:space="0" w:color="auto"/>
            </w:tcBorders>
            <w:noWrap/>
            <w:vAlign w:val="center"/>
          </w:tcPr>
          <w:p w:rsidR="00AE7547" w:rsidRPr="00773F04" w:rsidRDefault="00AE7547" w:rsidP="00717471">
            <w:pPr>
              <w:spacing w:after="0" w:line="240" w:lineRule="auto"/>
              <w:jc w:val="both"/>
              <w:rPr>
                <w:rFonts w:ascii="Arial" w:hAnsi="Arial" w:cs="Arial"/>
                <w:i/>
                <w:iCs/>
                <w:color w:val="000000"/>
                <w:sz w:val="20"/>
                <w:szCs w:val="20"/>
              </w:rPr>
            </w:pPr>
            <w:r w:rsidRPr="00773F04">
              <w:rPr>
                <w:rFonts w:ascii="Arial" w:hAnsi="Arial" w:cs="Arial"/>
                <w:i/>
                <w:iCs/>
                <w:color w:val="000000"/>
                <w:sz w:val="20"/>
                <w:szCs w:val="20"/>
              </w:rPr>
              <w:t>Pleopis polyphemoides</w:t>
            </w:r>
          </w:p>
        </w:tc>
        <w:tc>
          <w:tcPr>
            <w:tcW w:w="991" w:type="dxa"/>
            <w:tcBorders>
              <w:top w:val="single" w:sz="4" w:space="0" w:color="auto"/>
              <w:left w:val="nil"/>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c>
          <w:tcPr>
            <w:tcW w:w="1239" w:type="dxa"/>
            <w:tcBorders>
              <w:top w:val="single" w:sz="4" w:space="0" w:color="auto"/>
              <w:left w:val="nil"/>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c>
          <w:tcPr>
            <w:tcW w:w="920" w:type="dxa"/>
            <w:tcBorders>
              <w:top w:val="single" w:sz="4" w:space="0" w:color="auto"/>
              <w:left w:val="nil"/>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c>
          <w:tcPr>
            <w:tcW w:w="931" w:type="dxa"/>
            <w:tcBorders>
              <w:top w:val="single" w:sz="4" w:space="0" w:color="auto"/>
              <w:left w:val="nil"/>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r>
      <w:tr w:rsidR="00AE7547" w:rsidRPr="00773F04">
        <w:trPr>
          <w:trHeight w:val="349"/>
          <w:jc w:val="center"/>
        </w:trPr>
        <w:tc>
          <w:tcPr>
            <w:tcW w:w="1698" w:type="dxa"/>
            <w:vMerge/>
            <w:tcBorders>
              <w:left w:val="single" w:sz="4" w:space="0" w:color="auto"/>
              <w:right w:val="single" w:sz="4" w:space="0" w:color="auto"/>
            </w:tcBorders>
            <w:vAlign w:val="center"/>
          </w:tcPr>
          <w:p w:rsidR="00AE7547" w:rsidRPr="00773F04" w:rsidRDefault="00AE7547" w:rsidP="00717471">
            <w:pPr>
              <w:spacing w:after="0" w:line="240" w:lineRule="auto"/>
              <w:rPr>
                <w:rFonts w:ascii="Arial" w:hAnsi="Arial" w:cs="Arial"/>
                <w:b/>
                <w:bCs/>
                <w:color w:val="000000"/>
                <w:sz w:val="20"/>
                <w:szCs w:val="20"/>
              </w:rPr>
            </w:pPr>
          </w:p>
        </w:tc>
        <w:tc>
          <w:tcPr>
            <w:tcW w:w="2820" w:type="dxa"/>
            <w:tcBorders>
              <w:top w:val="single" w:sz="4" w:space="0" w:color="auto"/>
              <w:left w:val="nil"/>
              <w:right w:val="single" w:sz="4" w:space="0" w:color="auto"/>
            </w:tcBorders>
            <w:noWrap/>
            <w:vAlign w:val="center"/>
          </w:tcPr>
          <w:p w:rsidR="00AE7547" w:rsidRPr="00773F04" w:rsidRDefault="00AE7547" w:rsidP="00717471">
            <w:pPr>
              <w:spacing w:after="0" w:line="240" w:lineRule="auto"/>
              <w:jc w:val="both"/>
              <w:rPr>
                <w:rFonts w:ascii="Arial" w:hAnsi="Arial" w:cs="Arial"/>
                <w:i/>
                <w:iCs/>
                <w:color w:val="000000"/>
                <w:sz w:val="20"/>
                <w:szCs w:val="20"/>
              </w:rPr>
            </w:pPr>
            <w:r w:rsidRPr="00773F04">
              <w:rPr>
                <w:rFonts w:ascii="Arial" w:hAnsi="Arial" w:cs="Arial"/>
                <w:i/>
                <w:iCs/>
                <w:color w:val="000000"/>
                <w:sz w:val="20"/>
                <w:szCs w:val="20"/>
              </w:rPr>
              <w:t>Pseudevadne tergestina</w:t>
            </w:r>
          </w:p>
        </w:tc>
        <w:tc>
          <w:tcPr>
            <w:tcW w:w="991" w:type="dxa"/>
            <w:tcBorders>
              <w:top w:val="single" w:sz="4" w:space="0" w:color="auto"/>
              <w:left w:val="nil"/>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c>
          <w:tcPr>
            <w:tcW w:w="1239" w:type="dxa"/>
            <w:tcBorders>
              <w:top w:val="single" w:sz="4" w:space="0" w:color="auto"/>
              <w:left w:val="nil"/>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c>
          <w:tcPr>
            <w:tcW w:w="920" w:type="dxa"/>
            <w:tcBorders>
              <w:top w:val="single" w:sz="4" w:space="0" w:color="auto"/>
              <w:left w:val="nil"/>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p>
        </w:tc>
        <w:tc>
          <w:tcPr>
            <w:tcW w:w="931" w:type="dxa"/>
            <w:tcBorders>
              <w:top w:val="single" w:sz="4" w:space="0" w:color="auto"/>
              <w:left w:val="nil"/>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p>
        </w:tc>
      </w:tr>
      <w:tr w:rsidR="00AE7547" w:rsidRPr="00773F04">
        <w:trPr>
          <w:trHeight w:val="331"/>
          <w:jc w:val="center"/>
        </w:trPr>
        <w:tc>
          <w:tcPr>
            <w:tcW w:w="1698" w:type="dxa"/>
            <w:vMerge w:val="restart"/>
            <w:tcBorders>
              <w:top w:val="single" w:sz="4" w:space="0" w:color="auto"/>
              <w:left w:val="single" w:sz="4" w:space="0" w:color="auto"/>
              <w:right w:val="single" w:sz="4" w:space="0" w:color="auto"/>
            </w:tcBorders>
            <w:vAlign w:val="center"/>
          </w:tcPr>
          <w:p w:rsidR="00AE7547" w:rsidRPr="00773F04" w:rsidRDefault="00AE7547" w:rsidP="00717471">
            <w:pPr>
              <w:spacing w:after="0" w:line="240" w:lineRule="auto"/>
              <w:jc w:val="both"/>
              <w:rPr>
                <w:rFonts w:ascii="Arial" w:hAnsi="Arial" w:cs="Arial"/>
                <w:b/>
                <w:bCs/>
                <w:color w:val="000000"/>
                <w:sz w:val="20"/>
                <w:szCs w:val="20"/>
              </w:rPr>
            </w:pPr>
            <w:r w:rsidRPr="00773F04">
              <w:rPr>
                <w:rFonts w:ascii="Arial" w:hAnsi="Arial" w:cs="Arial"/>
                <w:b/>
                <w:bCs/>
                <w:color w:val="000000"/>
                <w:sz w:val="20"/>
                <w:szCs w:val="20"/>
              </w:rPr>
              <w:t xml:space="preserve">Meroplancton </w:t>
            </w:r>
          </w:p>
        </w:tc>
        <w:tc>
          <w:tcPr>
            <w:tcW w:w="2820" w:type="dxa"/>
            <w:tcBorders>
              <w:top w:val="single" w:sz="4" w:space="0" w:color="auto"/>
              <w:left w:val="nil"/>
              <w:bottom w:val="single" w:sz="4" w:space="0" w:color="auto"/>
              <w:right w:val="single" w:sz="4" w:space="0" w:color="auto"/>
            </w:tcBorders>
            <w:noWrap/>
            <w:vAlign w:val="center"/>
          </w:tcPr>
          <w:p w:rsidR="00AE7547" w:rsidRPr="00773F04" w:rsidRDefault="00AE7547" w:rsidP="00717471">
            <w:pPr>
              <w:spacing w:after="0" w:line="240" w:lineRule="auto"/>
              <w:jc w:val="both"/>
              <w:rPr>
                <w:rFonts w:ascii="Arial" w:hAnsi="Arial" w:cs="Arial"/>
                <w:color w:val="000000"/>
                <w:sz w:val="20"/>
                <w:szCs w:val="20"/>
              </w:rPr>
            </w:pPr>
            <w:r w:rsidRPr="00773F04">
              <w:rPr>
                <w:rFonts w:ascii="Arial" w:hAnsi="Arial" w:cs="Arial"/>
                <w:color w:val="000000"/>
                <w:sz w:val="20"/>
                <w:szCs w:val="20"/>
              </w:rPr>
              <w:t>Larve veligere</w:t>
            </w:r>
          </w:p>
        </w:tc>
        <w:tc>
          <w:tcPr>
            <w:tcW w:w="991" w:type="dxa"/>
            <w:tcBorders>
              <w:top w:val="single" w:sz="4" w:space="0" w:color="auto"/>
              <w:left w:val="nil"/>
              <w:bottom w:val="single" w:sz="4" w:space="0" w:color="auto"/>
              <w:right w:val="single" w:sz="4" w:space="0" w:color="auto"/>
            </w:tcBorders>
          </w:tcPr>
          <w:p w:rsidR="00AE7547" w:rsidRPr="00773F04" w:rsidRDefault="00AE7547" w:rsidP="00717471">
            <w:pPr>
              <w:spacing w:after="0" w:line="240" w:lineRule="auto"/>
              <w:jc w:val="center"/>
              <w:rPr>
                <w:rFonts w:ascii="Arial" w:hAnsi="Arial" w:cs="Arial"/>
                <w:b/>
                <w:bCs/>
                <w:color w:val="000000"/>
                <w:sz w:val="28"/>
                <w:szCs w:val="28"/>
              </w:rPr>
            </w:pPr>
            <w:r w:rsidRPr="00773F04">
              <w:rPr>
                <w:rFonts w:ascii="Arial" w:hAnsi="Arial" w:cs="Arial"/>
                <w:b/>
                <w:bCs/>
                <w:color w:val="000000"/>
                <w:sz w:val="28"/>
                <w:szCs w:val="28"/>
              </w:rPr>
              <w:t>+</w:t>
            </w:r>
          </w:p>
        </w:tc>
        <w:tc>
          <w:tcPr>
            <w:tcW w:w="1239" w:type="dxa"/>
            <w:tcBorders>
              <w:top w:val="single" w:sz="4" w:space="0" w:color="auto"/>
              <w:left w:val="nil"/>
              <w:bottom w:val="single" w:sz="4" w:space="0" w:color="auto"/>
              <w:right w:val="single" w:sz="4" w:space="0" w:color="auto"/>
            </w:tcBorders>
          </w:tcPr>
          <w:p w:rsidR="00AE7547" w:rsidRPr="00773F04" w:rsidRDefault="00AE7547" w:rsidP="00717471">
            <w:pPr>
              <w:spacing w:after="0" w:line="240" w:lineRule="auto"/>
              <w:jc w:val="center"/>
              <w:rPr>
                <w:rFonts w:ascii="Arial" w:hAnsi="Arial" w:cs="Arial"/>
                <w:b/>
                <w:bCs/>
                <w:color w:val="000000"/>
                <w:sz w:val="28"/>
                <w:szCs w:val="28"/>
              </w:rPr>
            </w:pPr>
            <w:r w:rsidRPr="00773F04">
              <w:rPr>
                <w:rFonts w:ascii="Arial" w:hAnsi="Arial" w:cs="Arial"/>
                <w:b/>
                <w:bCs/>
                <w:color w:val="000000"/>
                <w:sz w:val="28"/>
                <w:szCs w:val="28"/>
              </w:rPr>
              <w:t>+</w:t>
            </w:r>
          </w:p>
        </w:tc>
        <w:tc>
          <w:tcPr>
            <w:tcW w:w="920" w:type="dxa"/>
            <w:tcBorders>
              <w:top w:val="single" w:sz="4" w:space="0" w:color="auto"/>
              <w:left w:val="nil"/>
              <w:bottom w:val="single" w:sz="4" w:space="0" w:color="auto"/>
              <w:right w:val="single" w:sz="4" w:space="0" w:color="auto"/>
            </w:tcBorders>
          </w:tcPr>
          <w:p w:rsidR="00AE7547" w:rsidRPr="00773F04" w:rsidRDefault="00AE7547" w:rsidP="00717471">
            <w:pPr>
              <w:spacing w:after="0" w:line="240" w:lineRule="auto"/>
              <w:jc w:val="center"/>
              <w:rPr>
                <w:rFonts w:ascii="Arial" w:hAnsi="Arial" w:cs="Arial"/>
                <w:b/>
                <w:bCs/>
                <w:color w:val="000000"/>
                <w:sz w:val="28"/>
                <w:szCs w:val="28"/>
              </w:rPr>
            </w:pPr>
            <w:r w:rsidRPr="00773F04">
              <w:rPr>
                <w:rFonts w:ascii="Arial" w:hAnsi="Arial" w:cs="Arial"/>
                <w:b/>
                <w:bCs/>
                <w:color w:val="000000"/>
                <w:sz w:val="28"/>
                <w:szCs w:val="28"/>
              </w:rPr>
              <w:t>+</w:t>
            </w:r>
          </w:p>
        </w:tc>
        <w:tc>
          <w:tcPr>
            <w:tcW w:w="931" w:type="dxa"/>
            <w:tcBorders>
              <w:top w:val="single" w:sz="4" w:space="0" w:color="auto"/>
              <w:left w:val="nil"/>
              <w:bottom w:val="single" w:sz="4" w:space="0" w:color="auto"/>
              <w:right w:val="single" w:sz="4" w:space="0" w:color="auto"/>
            </w:tcBorders>
          </w:tcPr>
          <w:p w:rsidR="00AE7547" w:rsidRPr="00773F04" w:rsidRDefault="00AE7547" w:rsidP="00717471">
            <w:pPr>
              <w:spacing w:after="0" w:line="240" w:lineRule="auto"/>
              <w:jc w:val="center"/>
              <w:rPr>
                <w:rFonts w:ascii="Arial" w:hAnsi="Arial" w:cs="Arial"/>
                <w:b/>
                <w:bCs/>
                <w:color w:val="000000"/>
                <w:sz w:val="28"/>
                <w:szCs w:val="28"/>
              </w:rPr>
            </w:pPr>
            <w:r w:rsidRPr="00773F04">
              <w:rPr>
                <w:rFonts w:ascii="Arial" w:hAnsi="Arial" w:cs="Arial"/>
                <w:b/>
                <w:bCs/>
                <w:color w:val="000000"/>
                <w:sz w:val="28"/>
                <w:szCs w:val="28"/>
              </w:rPr>
              <w:t>+</w:t>
            </w:r>
          </w:p>
        </w:tc>
      </w:tr>
      <w:tr w:rsidR="00AE7547" w:rsidRPr="00773F04">
        <w:trPr>
          <w:trHeight w:val="385"/>
          <w:jc w:val="center"/>
        </w:trPr>
        <w:tc>
          <w:tcPr>
            <w:tcW w:w="1698" w:type="dxa"/>
            <w:vMerge/>
            <w:tcBorders>
              <w:left w:val="single" w:sz="4" w:space="0" w:color="auto"/>
              <w:right w:val="single" w:sz="4" w:space="0" w:color="auto"/>
            </w:tcBorders>
            <w:vAlign w:val="center"/>
          </w:tcPr>
          <w:p w:rsidR="00AE7547" w:rsidRPr="00773F04" w:rsidRDefault="00AE7547" w:rsidP="00717471">
            <w:pPr>
              <w:spacing w:after="0" w:line="240" w:lineRule="auto"/>
              <w:jc w:val="both"/>
              <w:rPr>
                <w:rFonts w:ascii="Arial" w:hAnsi="Arial" w:cs="Arial"/>
                <w:b/>
                <w:bCs/>
                <w:color w:val="000000"/>
                <w:sz w:val="20"/>
                <w:szCs w:val="20"/>
              </w:rPr>
            </w:pPr>
          </w:p>
        </w:tc>
        <w:tc>
          <w:tcPr>
            <w:tcW w:w="2820" w:type="dxa"/>
            <w:tcBorders>
              <w:top w:val="single" w:sz="4" w:space="0" w:color="auto"/>
              <w:left w:val="nil"/>
              <w:right w:val="single" w:sz="4" w:space="0" w:color="auto"/>
            </w:tcBorders>
            <w:noWrap/>
            <w:vAlign w:val="center"/>
          </w:tcPr>
          <w:p w:rsidR="00AE7547" w:rsidRPr="00773F04" w:rsidRDefault="00AE7547" w:rsidP="00717471">
            <w:pPr>
              <w:spacing w:after="0" w:line="240" w:lineRule="auto"/>
              <w:jc w:val="both"/>
              <w:rPr>
                <w:rFonts w:ascii="Arial" w:hAnsi="Arial" w:cs="Arial"/>
                <w:color w:val="000000"/>
                <w:sz w:val="20"/>
                <w:szCs w:val="20"/>
              </w:rPr>
            </w:pPr>
            <w:r w:rsidRPr="00773F04">
              <w:rPr>
                <w:rFonts w:ascii="Arial" w:hAnsi="Arial" w:cs="Arial"/>
                <w:color w:val="000000"/>
                <w:sz w:val="20"/>
                <w:szCs w:val="20"/>
              </w:rPr>
              <w:t>Larve polichete</w:t>
            </w:r>
          </w:p>
        </w:tc>
        <w:tc>
          <w:tcPr>
            <w:tcW w:w="991" w:type="dxa"/>
            <w:tcBorders>
              <w:top w:val="single" w:sz="4" w:space="0" w:color="auto"/>
              <w:left w:val="nil"/>
              <w:right w:val="single" w:sz="4" w:space="0" w:color="auto"/>
            </w:tcBorders>
          </w:tcPr>
          <w:p w:rsidR="00AE7547" w:rsidRPr="00773F04" w:rsidRDefault="00AE7547" w:rsidP="00717471">
            <w:pPr>
              <w:spacing w:after="0" w:line="240" w:lineRule="auto"/>
              <w:jc w:val="center"/>
              <w:rPr>
                <w:rFonts w:ascii="Arial" w:hAnsi="Arial" w:cs="Arial"/>
                <w:b/>
                <w:bCs/>
                <w:color w:val="000000"/>
                <w:sz w:val="28"/>
                <w:szCs w:val="28"/>
              </w:rPr>
            </w:pPr>
          </w:p>
        </w:tc>
        <w:tc>
          <w:tcPr>
            <w:tcW w:w="1239" w:type="dxa"/>
            <w:tcBorders>
              <w:top w:val="single" w:sz="4" w:space="0" w:color="auto"/>
              <w:left w:val="nil"/>
              <w:right w:val="single" w:sz="4" w:space="0" w:color="auto"/>
            </w:tcBorders>
          </w:tcPr>
          <w:p w:rsidR="00AE7547" w:rsidRPr="00773F04" w:rsidRDefault="00AE7547" w:rsidP="00717471">
            <w:pPr>
              <w:spacing w:after="0" w:line="240" w:lineRule="auto"/>
              <w:jc w:val="center"/>
              <w:rPr>
                <w:rFonts w:ascii="Arial" w:hAnsi="Arial" w:cs="Arial"/>
                <w:b/>
                <w:bCs/>
                <w:color w:val="000000"/>
                <w:sz w:val="28"/>
                <w:szCs w:val="28"/>
              </w:rPr>
            </w:pPr>
            <w:r w:rsidRPr="00773F04">
              <w:rPr>
                <w:rFonts w:ascii="Arial" w:hAnsi="Arial" w:cs="Arial"/>
                <w:b/>
                <w:bCs/>
                <w:color w:val="000000"/>
                <w:sz w:val="28"/>
                <w:szCs w:val="28"/>
              </w:rPr>
              <w:t>+</w:t>
            </w:r>
          </w:p>
        </w:tc>
        <w:tc>
          <w:tcPr>
            <w:tcW w:w="920" w:type="dxa"/>
            <w:tcBorders>
              <w:top w:val="single" w:sz="4" w:space="0" w:color="auto"/>
              <w:left w:val="nil"/>
              <w:right w:val="single" w:sz="4" w:space="0" w:color="auto"/>
            </w:tcBorders>
          </w:tcPr>
          <w:p w:rsidR="00AE7547" w:rsidRPr="00773F04" w:rsidRDefault="00AE7547" w:rsidP="00717471">
            <w:pPr>
              <w:spacing w:after="0" w:line="240" w:lineRule="auto"/>
              <w:jc w:val="center"/>
              <w:rPr>
                <w:rFonts w:ascii="Arial" w:hAnsi="Arial" w:cs="Arial"/>
                <w:b/>
                <w:bCs/>
                <w:color w:val="000000"/>
                <w:sz w:val="28"/>
                <w:szCs w:val="28"/>
              </w:rPr>
            </w:pPr>
            <w:r w:rsidRPr="00773F04">
              <w:rPr>
                <w:rFonts w:ascii="Arial" w:hAnsi="Arial" w:cs="Arial"/>
                <w:b/>
                <w:bCs/>
                <w:color w:val="000000"/>
                <w:sz w:val="28"/>
                <w:szCs w:val="28"/>
              </w:rPr>
              <w:t>+</w:t>
            </w:r>
          </w:p>
        </w:tc>
        <w:tc>
          <w:tcPr>
            <w:tcW w:w="931" w:type="dxa"/>
            <w:tcBorders>
              <w:top w:val="single" w:sz="4" w:space="0" w:color="auto"/>
              <w:left w:val="nil"/>
              <w:right w:val="single" w:sz="4" w:space="0" w:color="auto"/>
            </w:tcBorders>
          </w:tcPr>
          <w:p w:rsidR="00AE7547" w:rsidRPr="00773F04" w:rsidRDefault="00AE7547" w:rsidP="00717471">
            <w:pPr>
              <w:spacing w:after="0" w:line="240" w:lineRule="auto"/>
              <w:jc w:val="center"/>
              <w:rPr>
                <w:rFonts w:ascii="Arial" w:hAnsi="Arial" w:cs="Arial"/>
                <w:b/>
                <w:bCs/>
                <w:color w:val="000000"/>
                <w:sz w:val="28"/>
                <w:szCs w:val="28"/>
              </w:rPr>
            </w:pPr>
            <w:r w:rsidRPr="00773F04">
              <w:rPr>
                <w:rFonts w:ascii="Arial" w:hAnsi="Arial" w:cs="Arial"/>
                <w:b/>
                <w:bCs/>
                <w:color w:val="000000"/>
                <w:sz w:val="28"/>
                <w:szCs w:val="28"/>
              </w:rPr>
              <w:t>+</w:t>
            </w:r>
          </w:p>
        </w:tc>
      </w:tr>
      <w:tr w:rsidR="00AE7547" w:rsidRPr="00773F04">
        <w:trPr>
          <w:trHeight w:val="385"/>
          <w:jc w:val="center"/>
        </w:trPr>
        <w:tc>
          <w:tcPr>
            <w:tcW w:w="1698" w:type="dxa"/>
            <w:vMerge/>
            <w:tcBorders>
              <w:left w:val="single" w:sz="4" w:space="0" w:color="auto"/>
              <w:right w:val="single" w:sz="4" w:space="0" w:color="auto"/>
            </w:tcBorders>
            <w:vAlign w:val="center"/>
          </w:tcPr>
          <w:p w:rsidR="00AE7547" w:rsidRPr="00773F04" w:rsidRDefault="00AE7547" w:rsidP="00717471">
            <w:pPr>
              <w:spacing w:after="0" w:line="240" w:lineRule="auto"/>
              <w:jc w:val="both"/>
              <w:rPr>
                <w:rFonts w:ascii="Arial" w:hAnsi="Arial" w:cs="Arial"/>
                <w:b/>
                <w:bCs/>
                <w:color w:val="000000"/>
                <w:sz w:val="20"/>
                <w:szCs w:val="20"/>
              </w:rPr>
            </w:pPr>
          </w:p>
        </w:tc>
        <w:tc>
          <w:tcPr>
            <w:tcW w:w="2820" w:type="dxa"/>
            <w:tcBorders>
              <w:top w:val="single" w:sz="4" w:space="0" w:color="auto"/>
              <w:left w:val="nil"/>
              <w:right w:val="single" w:sz="4" w:space="0" w:color="auto"/>
            </w:tcBorders>
            <w:noWrap/>
            <w:vAlign w:val="center"/>
          </w:tcPr>
          <w:p w:rsidR="00AE7547" w:rsidRPr="00773F04" w:rsidRDefault="00AE7547" w:rsidP="00717471">
            <w:pPr>
              <w:spacing w:after="0" w:line="240" w:lineRule="auto"/>
              <w:jc w:val="both"/>
              <w:rPr>
                <w:rFonts w:ascii="Arial" w:hAnsi="Arial" w:cs="Arial"/>
                <w:color w:val="000000"/>
                <w:sz w:val="20"/>
                <w:szCs w:val="20"/>
              </w:rPr>
            </w:pPr>
            <w:r w:rsidRPr="00773F04">
              <w:rPr>
                <w:rFonts w:ascii="Arial" w:hAnsi="Arial" w:cs="Arial"/>
                <w:color w:val="000000"/>
                <w:sz w:val="20"/>
                <w:szCs w:val="20"/>
              </w:rPr>
              <w:t>Larve gastropode</w:t>
            </w:r>
          </w:p>
        </w:tc>
        <w:tc>
          <w:tcPr>
            <w:tcW w:w="991" w:type="dxa"/>
            <w:tcBorders>
              <w:top w:val="single" w:sz="4" w:space="0" w:color="auto"/>
              <w:left w:val="nil"/>
              <w:right w:val="single" w:sz="4" w:space="0" w:color="auto"/>
            </w:tcBorders>
          </w:tcPr>
          <w:p w:rsidR="00AE7547" w:rsidRPr="00773F04" w:rsidRDefault="00AE7547" w:rsidP="00717471">
            <w:pPr>
              <w:spacing w:after="0" w:line="240" w:lineRule="auto"/>
              <w:jc w:val="center"/>
              <w:rPr>
                <w:rFonts w:ascii="Arial" w:hAnsi="Arial" w:cs="Arial"/>
                <w:b/>
                <w:bCs/>
                <w:color w:val="000000"/>
                <w:sz w:val="28"/>
                <w:szCs w:val="28"/>
              </w:rPr>
            </w:pPr>
          </w:p>
        </w:tc>
        <w:tc>
          <w:tcPr>
            <w:tcW w:w="1239" w:type="dxa"/>
            <w:tcBorders>
              <w:top w:val="single" w:sz="4" w:space="0" w:color="auto"/>
              <w:left w:val="nil"/>
              <w:right w:val="single" w:sz="4" w:space="0" w:color="auto"/>
            </w:tcBorders>
          </w:tcPr>
          <w:p w:rsidR="00AE7547" w:rsidRPr="00773F04" w:rsidRDefault="00AE7547" w:rsidP="00717471">
            <w:pPr>
              <w:spacing w:after="0" w:line="240" w:lineRule="auto"/>
              <w:jc w:val="center"/>
              <w:rPr>
                <w:rFonts w:ascii="Arial" w:hAnsi="Arial" w:cs="Arial"/>
                <w:b/>
                <w:bCs/>
                <w:color w:val="000000"/>
                <w:sz w:val="28"/>
                <w:szCs w:val="28"/>
              </w:rPr>
            </w:pPr>
          </w:p>
        </w:tc>
        <w:tc>
          <w:tcPr>
            <w:tcW w:w="920" w:type="dxa"/>
            <w:tcBorders>
              <w:top w:val="single" w:sz="4" w:space="0" w:color="auto"/>
              <w:left w:val="nil"/>
              <w:right w:val="single" w:sz="4" w:space="0" w:color="auto"/>
            </w:tcBorders>
          </w:tcPr>
          <w:p w:rsidR="00AE7547" w:rsidRPr="00773F04" w:rsidRDefault="00AE7547" w:rsidP="00717471">
            <w:pPr>
              <w:spacing w:after="0" w:line="240" w:lineRule="auto"/>
              <w:jc w:val="center"/>
              <w:rPr>
                <w:rFonts w:ascii="Arial" w:hAnsi="Arial" w:cs="Arial"/>
                <w:b/>
                <w:bCs/>
                <w:color w:val="000000"/>
                <w:sz w:val="28"/>
                <w:szCs w:val="28"/>
              </w:rPr>
            </w:pPr>
            <w:r w:rsidRPr="00773F04">
              <w:rPr>
                <w:rFonts w:ascii="Arial" w:hAnsi="Arial" w:cs="Arial"/>
                <w:b/>
                <w:bCs/>
                <w:color w:val="000000"/>
                <w:sz w:val="28"/>
                <w:szCs w:val="28"/>
              </w:rPr>
              <w:t>+</w:t>
            </w:r>
          </w:p>
        </w:tc>
        <w:tc>
          <w:tcPr>
            <w:tcW w:w="931" w:type="dxa"/>
            <w:tcBorders>
              <w:top w:val="single" w:sz="4" w:space="0" w:color="auto"/>
              <w:left w:val="nil"/>
              <w:right w:val="single" w:sz="4" w:space="0" w:color="auto"/>
            </w:tcBorders>
          </w:tcPr>
          <w:p w:rsidR="00AE7547" w:rsidRPr="00773F04" w:rsidRDefault="00AE7547" w:rsidP="00717471">
            <w:pPr>
              <w:spacing w:after="0" w:line="240" w:lineRule="auto"/>
              <w:jc w:val="center"/>
              <w:rPr>
                <w:rFonts w:ascii="Arial" w:hAnsi="Arial" w:cs="Arial"/>
                <w:b/>
                <w:bCs/>
                <w:color w:val="000000"/>
                <w:sz w:val="28"/>
                <w:szCs w:val="28"/>
              </w:rPr>
            </w:pPr>
            <w:r w:rsidRPr="00773F04">
              <w:rPr>
                <w:rFonts w:ascii="Arial" w:hAnsi="Arial" w:cs="Arial"/>
                <w:b/>
                <w:bCs/>
                <w:color w:val="000000"/>
                <w:sz w:val="28"/>
                <w:szCs w:val="28"/>
              </w:rPr>
              <w:t>+</w:t>
            </w:r>
          </w:p>
        </w:tc>
      </w:tr>
      <w:tr w:rsidR="00AE7547" w:rsidRPr="00773F04">
        <w:trPr>
          <w:trHeight w:val="385"/>
          <w:jc w:val="center"/>
        </w:trPr>
        <w:tc>
          <w:tcPr>
            <w:tcW w:w="1698" w:type="dxa"/>
            <w:vMerge/>
            <w:tcBorders>
              <w:left w:val="single" w:sz="4" w:space="0" w:color="auto"/>
              <w:bottom w:val="single" w:sz="4" w:space="0" w:color="auto"/>
              <w:right w:val="single" w:sz="4" w:space="0" w:color="auto"/>
            </w:tcBorders>
            <w:vAlign w:val="center"/>
          </w:tcPr>
          <w:p w:rsidR="00AE7547" w:rsidRPr="00773F04" w:rsidRDefault="00AE7547" w:rsidP="00717471">
            <w:pPr>
              <w:spacing w:after="0" w:line="240" w:lineRule="auto"/>
              <w:jc w:val="both"/>
              <w:rPr>
                <w:rFonts w:ascii="Arial" w:hAnsi="Arial" w:cs="Arial"/>
                <w:b/>
                <w:bCs/>
                <w:color w:val="000000"/>
                <w:sz w:val="20"/>
                <w:szCs w:val="20"/>
              </w:rPr>
            </w:pPr>
          </w:p>
        </w:tc>
        <w:tc>
          <w:tcPr>
            <w:tcW w:w="2820" w:type="dxa"/>
            <w:tcBorders>
              <w:top w:val="single" w:sz="4" w:space="0" w:color="auto"/>
              <w:left w:val="nil"/>
              <w:right w:val="single" w:sz="4" w:space="0" w:color="auto"/>
            </w:tcBorders>
            <w:noWrap/>
            <w:vAlign w:val="center"/>
          </w:tcPr>
          <w:p w:rsidR="00AE7547" w:rsidRPr="00773F04" w:rsidRDefault="00AE7547" w:rsidP="00717471">
            <w:pPr>
              <w:spacing w:after="0" w:line="240" w:lineRule="auto"/>
              <w:jc w:val="both"/>
              <w:rPr>
                <w:rFonts w:ascii="Arial" w:hAnsi="Arial" w:cs="Arial"/>
                <w:color w:val="000000"/>
                <w:sz w:val="20"/>
                <w:szCs w:val="20"/>
              </w:rPr>
            </w:pPr>
            <w:r w:rsidRPr="00773F04">
              <w:rPr>
                <w:rFonts w:ascii="Arial" w:hAnsi="Arial" w:cs="Arial"/>
                <w:color w:val="000000"/>
                <w:sz w:val="20"/>
                <w:szCs w:val="20"/>
              </w:rPr>
              <w:t>Larve Balanus</w:t>
            </w:r>
          </w:p>
        </w:tc>
        <w:tc>
          <w:tcPr>
            <w:tcW w:w="991" w:type="dxa"/>
            <w:tcBorders>
              <w:top w:val="single" w:sz="4" w:space="0" w:color="auto"/>
              <w:left w:val="nil"/>
              <w:right w:val="single" w:sz="4" w:space="0" w:color="auto"/>
            </w:tcBorders>
          </w:tcPr>
          <w:p w:rsidR="00AE7547" w:rsidRPr="00773F04" w:rsidRDefault="00AE7547" w:rsidP="00717471">
            <w:pPr>
              <w:spacing w:after="0" w:line="240" w:lineRule="auto"/>
              <w:jc w:val="center"/>
              <w:rPr>
                <w:rFonts w:ascii="Arial" w:hAnsi="Arial" w:cs="Arial"/>
                <w:b/>
                <w:bCs/>
                <w:color w:val="000000"/>
                <w:sz w:val="28"/>
                <w:szCs w:val="28"/>
              </w:rPr>
            </w:pPr>
            <w:r w:rsidRPr="00773F04">
              <w:rPr>
                <w:rFonts w:ascii="Arial" w:hAnsi="Arial" w:cs="Arial"/>
                <w:b/>
                <w:bCs/>
                <w:color w:val="000000"/>
                <w:sz w:val="28"/>
                <w:szCs w:val="28"/>
              </w:rPr>
              <w:t>+</w:t>
            </w:r>
          </w:p>
        </w:tc>
        <w:tc>
          <w:tcPr>
            <w:tcW w:w="1239" w:type="dxa"/>
            <w:tcBorders>
              <w:top w:val="single" w:sz="4" w:space="0" w:color="auto"/>
              <w:left w:val="nil"/>
              <w:right w:val="single" w:sz="4" w:space="0" w:color="auto"/>
            </w:tcBorders>
          </w:tcPr>
          <w:p w:rsidR="00AE7547" w:rsidRPr="00773F04" w:rsidRDefault="00AE7547" w:rsidP="00717471">
            <w:pPr>
              <w:spacing w:after="0" w:line="240" w:lineRule="auto"/>
              <w:jc w:val="center"/>
              <w:rPr>
                <w:rFonts w:ascii="Arial" w:hAnsi="Arial" w:cs="Arial"/>
                <w:b/>
                <w:bCs/>
                <w:color w:val="000000"/>
                <w:sz w:val="28"/>
                <w:szCs w:val="28"/>
              </w:rPr>
            </w:pPr>
            <w:r w:rsidRPr="00773F04">
              <w:rPr>
                <w:rFonts w:ascii="Arial" w:hAnsi="Arial" w:cs="Arial"/>
                <w:b/>
                <w:bCs/>
                <w:color w:val="000000"/>
                <w:sz w:val="28"/>
                <w:szCs w:val="28"/>
              </w:rPr>
              <w:t>+</w:t>
            </w:r>
          </w:p>
        </w:tc>
        <w:tc>
          <w:tcPr>
            <w:tcW w:w="920" w:type="dxa"/>
            <w:tcBorders>
              <w:top w:val="single" w:sz="4" w:space="0" w:color="auto"/>
              <w:left w:val="nil"/>
              <w:right w:val="single" w:sz="4" w:space="0" w:color="auto"/>
            </w:tcBorders>
          </w:tcPr>
          <w:p w:rsidR="00AE7547" w:rsidRPr="00773F04" w:rsidRDefault="00AE7547" w:rsidP="00717471">
            <w:pPr>
              <w:spacing w:after="0" w:line="240" w:lineRule="auto"/>
              <w:jc w:val="center"/>
              <w:rPr>
                <w:rFonts w:ascii="Arial" w:hAnsi="Arial" w:cs="Arial"/>
                <w:b/>
                <w:bCs/>
                <w:color w:val="000000"/>
                <w:sz w:val="28"/>
                <w:szCs w:val="28"/>
              </w:rPr>
            </w:pPr>
            <w:r w:rsidRPr="00773F04">
              <w:rPr>
                <w:rFonts w:ascii="Arial" w:hAnsi="Arial" w:cs="Arial"/>
                <w:b/>
                <w:bCs/>
                <w:color w:val="000000"/>
                <w:sz w:val="28"/>
                <w:szCs w:val="28"/>
              </w:rPr>
              <w:t>+</w:t>
            </w:r>
          </w:p>
        </w:tc>
        <w:tc>
          <w:tcPr>
            <w:tcW w:w="931" w:type="dxa"/>
            <w:tcBorders>
              <w:top w:val="single" w:sz="4" w:space="0" w:color="auto"/>
              <w:left w:val="nil"/>
              <w:right w:val="single" w:sz="4" w:space="0" w:color="auto"/>
            </w:tcBorders>
          </w:tcPr>
          <w:p w:rsidR="00AE7547" w:rsidRPr="00773F04" w:rsidRDefault="00AE7547" w:rsidP="00717471">
            <w:pPr>
              <w:spacing w:after="0" w:line="240" w:lineRule="auto"/>
              <w:jc w:val="center"/>
              <w:rPr>
                <w:rFonts w:ascii="Arial" w:hAnsi="Arial" w:cs="Arial"/>
                <w:b/>
                <w:bCs/>
                <w:color w:val="000000"/>
                <w:sz w:val="28"/>
                <w:szCs w:val="28"/>
              </w:rPr>
            </w:pPr>
            <w:r w:rsidRPr="00773F04">
              <w:rPr>
                <w:rFonts w:ascii="Arial" w:hAnsi="Arial" w:cs="Arial"/>
                <w:b/>
                <w:bCs/>
                <w:color w:val="000000"/>
                <w:sz w:val="28"/>
                <w:szCs w:val="28"/>
              </w:rPr>
              <w:t>+</w:t>
            </w:r>
          </w:p>
        </w:tc>
      </w:tr>
      <w:tr w:rsidR="00AE7547" w:rsidRPr="00773F04">
        <w:trPr>
          <w:trHeight w:val="358"/>
          <w:jc w:val="center"/>
        </w:trPr>
        <w:tc>
          <w:tcPr>
            <w:tcW w:w="1698" w:type="dxa"/>
            <w:vMerge w:val="restart"/>
            <w:tcBorders>
              <w:top w:val="single" w:sz="4" w:space="0" w:color="auto"/>
              <w:left w:val="single" w:sz="4" w:space="0" w:color="auto"/>
              <w:right w:val="single" w:sz="4" w:space="0" w:color="auto"/>
            </w:tcBorders>
            <w:vAlign w:val="center"/>
          </w:tcPr>
          <w:p w:rsidR="00AE7547" w:rsidRPr="00773F04" w:rsidRDefault="00AE7547" w:rsidP="00717471">
            <w:pPr>
              <w:spacing w:after="0" w:line="240" w:lineRule="auto"/>
              <w:rPr>
                <w:rFonts w:ascii="Arial" w:hAnsi="Arial" w:cs="Arial"/>
                <w:b/>
                <w:bCs/>
                <w:color w:val="000000"/>
                <w:sz w:val="20"/>
                <w:szCs w:val="20"/>
              </w:rPr>
            </w:pPr>
            <w:r w:rsidRPr="00773F04">
              <w:rPr>
                <w:rFonts w:ascii="Arial" w:hAnsi="Arial" w:cs="Arial"/>
                <w:b/>
                <w:bCs/>
                <w:color w:val="000000"/>
                <w:sz w:val="20"/>
                <w:szCs w:val="20"/>
              </w:rPr>
              <w:t>Alte grupe</w:t>
            </w:r>
          </w:p>
          <w:p w:rsidR="00AE7547" w:rsidRPr="00773F04" w:rsidRDefault="00AE7547" w:rsidP="00717471">
            <w:pPr>
              <w:spacing w:after="0" w:line="240" w:lineRule="auto"/>
              <w:rPr>
                <w:rFonts w:ascii="Arial" w:hAnsi="Arial" w:cs="Arial"/>
                <w:b/>
                <w:bCs/>
                <w:color w:val="000000"/>
                <w:sz w:val="20"/>
                <w:szCs w:val="20"/>
              </w:rPr>
            </w:pPr>
            <w:r w:rsidRPr="00773F04">
              <w:rPr>
                <w:rFonts w:ascii="Arial" w:hAnsi="Arial" w:cs="Arial"/>
                <w:b/>
                <w:bCs/>
                <w:color w:val="000000"/>
                <w:sz w:val="20"/>
                <w:szCs w:val="20"/>
              </w:rPr>
              <w:t> </w:t>
            </w:r>
          </w:p>
        </w:tc>
        <w:tc>
          <w:tcPr>
            <w:tcW w:w="2820" w:type="dxa"/>
            <w:tcBorders>
              <w:top w:val="single" w:sz="4" w:space="0" w:color="auto"/>
              <w:left w:val="nil"/>
              <w:bottom w:val="single" w:sz="4" w:space="0" w:color="auto"/>
              <w:right w:val="single" w:sz="4" w:space="0" w:color="auto"/>
            </w:tcBorders>
            <w:noWrap/>
            <w:vAlign w:val="center"/>
          </w:tcPr>
          <w:p w:rsidR="00AE7547" w:rsidRPr="00773F04" w:rsidRDefault="00AE7547" w:rsidP="00717471">
            <w:pPr>
              <w:spacing w:after="0" w:line="240" w:lineRule="auto"/>
              <w:jc w:val="both"/>
              <w:rPr>
                <w:rFonts w:ascii="Arial" w:hAnsi="Arial" w:cs="Arial"/>
                <w:i/>
                <w:iCs/>
                <w:color w:val="000000"/>
                <w:sz w:val="20"/>
                <w:szCs w:val="20"/>
              </w:rPr>
            </w:pPr>
            <w:r w:rsidRPr="00773F04">
              <w:rPr>
                <w:rFonts w:ascii="Arial" w:hAnsi="Arial" w:cs="Arial"/>
                <w:i/>
                <w:iCs/>
                <w:color w:val="000000"/>
                <w:sz w:val="20"/>
                <w:szCs w:val="20"/>
              </w:rPr>
              <w:t>Parasagitta setosa</w:t>
            </w:r>
          </w:p>
        </w:tc>
        <w:tc>
          <w:tcPr>
            <w:tcW w:w="991" w:type="dxa"/>
            <w:tcBorders>
              <w:top w:val="single" w:sz="4" w:space="0" w:color="auto"/>
              <w:left w:val="nil"/>
              <w:bottom w:val="single" w:sz="4" w:space="0" w:color="auto"/>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p>
        </w:tc>
        <w:tc>
          <w:tcPr>
            <w:tcW w:w="1239" w:type="dxa"/>
            <w:tcBorders>
              <w:top w:val="single" w:sz="4" w:space="0" w:color="auto"/>
              <w:left w:val="nil"/>
              <w:bottom w:val="single" w:sz="4" w:space="0" w:color="auto"/>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c>
          <w:tcPr>
            <w:tcW w:w="920" w:type="dxa"/>
            <w:tcBorders>
              <w:top w:val="single" w:sz="4" w:space="0" w:color="auto"/>
              <w:left w:val="nil"/>
              <w:bottom w:val="single" w:sz="4" w:space="0" w:color="auto"/>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c>
          <w:tcPr>
            <w:tcW w:w="931" w:type="dxa"/>
            <w:tcBorders>
              <w:top w:val="single" w:sz="4" w:space="0" w:color="auto"/>
              <w:left w:val="nil"/>
              <w:bottom w:val="single" w:sz="4" w:space="0" w:color="auto"/>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r>
      <w:tr w:rsidR="00AE7547" w:rsidRPr="00773F04">
        <w:trPr>
          <w:trHeight w:val="300"/>
          <w:jc w:val="center"/>
        </w:trPr>
        <w:tc>
          <w:tcPr>
            <w:tcW w:w="1698" w:type="dxa"/>
            <w:vMerge/>
            <w:tcBorders>
              <w:left w:val="single" w:sz="4" w:space="0" w:color="auto"/>
              <w:bottom w:val="single" w:sz="4" w:space="0" w:color="auto"/>
              <w:right w:val="single" w:sz="4" w:space="0" w:color="auto"/>
            </w:tcBorders>
            <w:vAlign w:val="center"/>
          </w:tcPr>
          <w:p w:rsidR="00AE7547" w:rsidRPr="00773F04" w:rsidRDefault="00AE7547" w:rsidP="00717471">
            <w:pPr>
              <w:spacing w:after="0" w:line="240" w:lineRule="auto"/>
              <w:rPr>
                <w:rFonts w:ascii="Arial" w:hAnsi="Arial" w:cs="Arial"/>
                <w:b/>
                <w:bCs/>
                <w:color w:val="000000"/>
                <w:sz w:val="20"/>
                <w:szCs w:val="20"/>
              </w:rPr>
            </w:pPr>
          </w:p>
        </w:tc>
        <w:tc>
          <w:tcPr>
            <w:tcW w:w="2820" w:type="dxa"/>
            <w:tcBorders>
              <w:top w:val="nil"/>
              <w:left w:val="nil"/>
              <w:bottom w:val="single" w:sz="4" w:space="0" w:color="auto"/>
              <w:right w:val="single" w:sz="4" w:space="0" w:color="auto"/>
            </w:tcBorders>
            <w:noWrap/>
            <w:vAlign w:val="center"/>
          </w:tcPr>
          <w:p w:rsidR="00AE7547" w:rsidRPr="00773F04" w:rsidRDefault="00AE7547" w:rsidP="00717471">
            <w:pPr>
              <w:spacing w:after="0" w:line="240" w:lineRule="auto"/>
              <w:jc w:val="both"/>
              <w:rPr>
                <w:rFonts w:ascii="Arial" w:hAnsi="Arial" w:cs="Arial"/>
                <w:i/>
                <w:iCs/>
                <w:color w:val="000000"/>
                <w:sz w:val="20"/>
                <w:szCs w:val="20"/>
              </w:rPr>
            </w:pPr>
            <w:r w:rsidRPr="00773F04">
              <w:rPr>
                <w:rFonts w:ascii="Arial" w:hAnsi="Arial" w:cs="Arial"/>
                <w:i/>
                <w:iCs/>
                <w:color w:val="000000"/>
                <w:sz w:val="20"/>
                <w:szCs w:val="20"/>
              </w:rPr>
              <w:t xml:space="preserve">Oikopleura dioica  </w:t>
            </w:r>
          </w:p>
        </w:tc>
        <w:tc>
          <w:tcPr>
            <w:tcW w:w="991" w:type="dxa"/>
            <w:tcBorders>
              <w:top w:val="nil"/>
              <w:left w:val="nil"/>
              <w:bottom w:val="single" w:sz="4" w:space="0" w:color="auto"/>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c>
          <w:tcPr>
            <w:tcW w:w="1239" w:type="dxa"/>
            <w:tcBorders>
              <w:top w:val="nil"/>
              <w:left w:val="nil"/>
              <w:bottom w:val="single" w:sz="4" w:space="0" w:color="auto"/>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c>
          <w:tcPr>
            <w:tcW w:w="920" w:type="dxa"/>
            <w:tcBorders>
              <w:top w:val="nil"/>
              <w:left w:val="nil"/>
              <w:bottom w:val="single" w:sz="4" w:space="0" w:color="auto"/>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c>
          <w:tcPr>
            <w:tcW w:w="931" w:type="dxa"/>
            <w:tcBorders>
              <w:top w:val="nil"/>
              <w:left w:val="nil"/>
              <w:bottom w:val="single" w:sz="4" w:space="0" w:color="auto"/>
              <w:right w:val="single" w:sz="4" w:space="0" w:color="auto"/>
            </w:tcBorders>
          </w:tcPr>
          <w:p w:rsidR="00AE7547" w:rsidRPr="00773F04" w:rsidRDefault="00AE7547" w:rsidP="00717471">
            <w:pPr>
              <w:spacing w:after="0" w:line="240" w:lineRule="auto"/>
              <w:jc w:val="center"/>
              <w:rPr>
                <w:rFonts w:ascii="Arial" w:hAnsi="Arial" w:cs="Arial"/>
                <w:b/>
                <w:bCs/>
                <w:i/>
                <w:iCs/>
                <w:color w:val="000000"/>
                <w:sz w:val="28"/>
                <w:szCs w:val="28"/>
              </w:rPr>
            </w:pPr>
            <w:r w:rsidRPr="00773F04">
              <w:rPr>
                <w:rFonts w:ascii="Arial" w:hAnsi="Arial" w:cs="Arial"/>
                <w:b/>
                <w:bCs/>
                <w:i/>
                <w:iCs/>
                <w:color w:val="000000"/>
                <w:sz w:val="28"/>
                <w:szCs w:val="28"/>
              </w:rPr>
              <w:t>+</w:t>
            </w:r>
          </w:p>
        </w:tc>
      </w:tr>
    </w:tbl>
    <w:p w:rsidR="00AE7547" w:rsidRDefault="00AE7547" w:rsidP="008F265C">
      <w:pPr>
        <w:spacing w:after="0" w:line="360" w:lineRule="auto"/>
        <w:jc w:val="both"/>
        <w:rPr>
          <w:rFonts w:ascii="Times New Roman" w:hAnsi="Times New Roman" w:cs="Times New Roman"/>
          <w:sz w:val="24"/>
          <w:szCs w:val="24"/>
        </w:rPr>
      </w:pPr>
    </w:p>
    <w:p w:rsidR="00AE7547" w:rsidRPr="00E570EB" w:rsidRDefault="00AE7547" w:rsidP="008F265C">
      <w:pPr>
        <w:spacing w:after="0" w:line="360" w:lineRule="auto"/>
        <w:jc w:val="both"/>
        <w:rPr>
          <w:rFonts w:ascii="Arial" w:hAnsi="Arial" w:cs="Arial"/>
        </w:rPr>
      </w:pPr>
      <w:r w:rsidRPr="00A75E71">
        <w:rPr>
          <w:rFonts w:ascii="Times New Roman" w:hAnsi="Times New Roman" w:cs="Times New Roman"/>
          <w:sz w:val="24"/>
          <w:szCs w:val="24"/>
        </w:rPr>
        <w:tab/>
      </w:r>
      <w:r w:rsidRPr="00E570EB">
        <w:rPr>
          <w:rFonts w:ascii="Arial" w:hAnsi="Arial" w:cs="Arial"/>
        </w:rPr>
        <w:t>Din punct de vedere cantitativ, zooplanctonul total din perioada studiată a fost dominat de componenta netrofică la început şi la sfarşitul perioadei si de componenta trofica în perioada de mijloc (în timpul forajului). Din punct de vedere cantitativ, cele mai mari cantităţi ale zooplanctonului total, s-au înregistrat în luna ianuarie 2014 (densitate de 17694 ind.m</w:t>
      </w:r>
      <w:r w:rsidRPr="00E570EB">
        <w:rPr>
          <w:rFonts w:ascii="Arial" w:hAnsi="Arial" w:cs="Arial"/>
          <w:vertAlign w:val="superscript"/>
        </w:rPr>
        <w:t>-3</w:t>
      </w:r>
      <w:r w:rsidRPr="00E570EB">
        <w:rPr>
          <w:rFonts w:ascii="Arial" w:hAnsi="Arial" w:cs="Arial"/>
        </w:rPr>
        <w:t xml:space="preserve"> şi respectiv biomasă de 1444 mg.m</w:t>
      </w:r>
      <w:r w:rsidRPr="00E570EB">
        <w:rPr>
          <w:rFonts w:ascii="Arial" w:hAnsi="Arial" w:cs="Arial"/>
          <w:vertAlign w:val="superscript"/>
        </w:rPr>
        <w:t>-3</w:t>
      </w:r>
      <w:r w:rsidRPr="00E570EB">
        <w:rPr>
          <w:rFonts w:ascii="Arial" w:hAnsi="Arial" w:cs="Arial"/>
        </w:rPr>
        <w:t>) urmată de luna mai 2015 cu o densitate de 8974 ind.m</w:t>
      </w:r>
      <w:r w:rsidRPr="00E570EB">
        <w:rPr>
          <w:rFonts w:ascii="Arial" w:hAnsi="Arial" w:cs="Arial"/>
          <w:vertAlign w:val="superscript"/>
        </w:rPr>
        <w:t>-3</w:t>
      </w:r>
      <w:r w:rsidRPr="00E570EB">
        <w:rPr>
          <w:rFonts w:ascii="Arial" w:hAnsi="Arial" w:cs="Arial"/>
        </w:rPr>
        <w:t xml:space="preserve"> şi o biomasă de 682 mg.m</w:t>
      </w:r>
      <w:r w:rsidRPr="00E570EB">
        <w:rPr>
          <w:rFonts w:ascii="Arial" w:hAnsi="Arial" w:cs="Arial"/>
          <w:vertAlign w:val="superscript"/>
        </w:rPr>
        <w:t>-3</w:t>
      </w:r>
      <w:r w:rsidRPr="00E570EB">
        <w:rPr>
          <w:rFonts w:ascii="Arial" w:hAnsi="Arial" w:cs="Arial"/>
        </w:rPr>
        <w:t>, (Figura nr. 4.4.4.).</w:t>
      </w:r>
    </w:p>
    <w:p w:rsidR="00AE7547" w:rsidRDefault="00AE7547" w:rsidP="008F265C">
      <w:pPr>
        <w:spacing w:after="0" w:line="360" w:lineRule="auto"/>
        <w:jc w:val="both"/>
        <w:rPr>
          <w:rFonts w:ascii="Times New Roman" w:hAnsi="Times New Roman" w:cs="Times New Roman"/>
          <w:sz w:val="24"/>
          <w:szCs w:val="24"/>
        </w:rPr>
      </w:pPr>
    </w:p>
    <w:p w:rsidR="00AE7547" w:rsidRDefault="00AE7547" w:rsidP="008F265C">
      <w:pPr>
        <w:spacing w:after="0" w:line="360" w:lineRule="auto"/>
        <w:jc w:val="both"/>
        <w:rPr>
          <w:rFonts w:ascii="Times New Roman" w:hAnsi="Times New Roman" w:cs="Times New Roman"/>
          <w:sz w:val="24"/>
          <w:szCs w:val="24"/>
        </w:rPr>
      </w:pPr>
    </w:p>
    <w:p w:rsidR="00AE7547" w:rsidRDefault="00AE7547" w:rsidP="008F265C">
      <w:pPr>
        <w:spacing w:after="0" w:line="360" w:lineRule="auto"/>
        <w:jc w:val="both"/>
        <w:rPr>
          <w:rFonts w:ascii="Times New Roman" w:hAnsi="Times New Roman" w:cs="Times New Roman"/>
          <w:sz w:val="24"/>
          <w:szCs w:val="24"/>
        </w:rPr>
      </w:pPr>
    </w:p>
    <w:p w:rsidR="00AE7547" w:rsidRDefault="00AE7547" w:rsidP="008F265C">
      <w:pPr>
        <w:spacing w:after="0" w:line="360" w:lineRule="auto"/>
        <w:jc w:val="both"/>
        <w:rPr>
          <w:rFonts w:ascii="Times New Roman" w:hAnsi="Times New Roman" w:cs="Times New Roman"/>
          <w:sz w:val="24"/>
          <w:szCs w:val="24"/>
        </w:rPr>
      </w:pPr>
    </w:p>
    <w:p w:rsidR="00AE7547" w:rsidRDefault="00AE7547" w:rsidP="008F265C">
      <w:pPr>
        <w:spacing w:after="0" w:line="360" w:lineRule="auto"/>
        <w:jc w:val="both"/>
        <w:rPr>
          <w:rFonts w:ascii="Times New Roman" w:hAnsi="Times New Roman" w:cs="Times New Roman"/>
          <w:sz w:val="24"/>
          <w:szCs w:val="24"/>
        </w:rPr>
      </w:pPr>
    </w:p>
    <w:p w:rsidR="00AE7547" w:rsidRDefault="00AE7547" w:rsidP="008F265C">
      <w:pPr>
        <w:spacing w:after="0" w:line="360" w:lineRule="auto"/>
        <w:jc w:val="both"/>
        <w:rPr>
          <w:rFonts w:ascii="Times New Roman" w:hAnsi="Times New Roman" w:cs="Times New Roman"/>
          <w:sz w:val="24"/>
          <w:szCs w:val="24"/>
        </w:rPr>
      </w:pPr>
    </w:p>
    <w:p w:rsidR="00AE7547" w:rsidRDefault="00AE7547" w:rsidP="008F265C">
      <w:pPr>
        <w:spacing w:after="0" w:line="360" w:lineRule="auto"/>
        <w:jc w:val="both"/>
        <w:rPr>
          <w:rFonts w:ascii="Times New Roman" w:hAnsi="Times New Roman" w:cs="Times New Roman"/>
          <w:sz w:val="24"/>
          <w:szCs w:val="24"/>
        </w:rPr>
      </w:pPr>
    </w:p>
    <w:tbl>
      <w:tblPr>
        <w:tblW w:w="9576" w:type="dxa"/>
        <w:jc w:val="center"/>
        <w:tblLayout w:type="fixed"/>
        <w:tblLook w:val="00A0" w:firstRow="1" w:lastRow="0" w:firstColumn="1" w:lastColumn="0" w:noHBand="0" w:noVBand="0"/>
      </w:tblPr>
      <w:tblGrid>
        <w:gridCol w:w="4786"/>
        <w:gridCol w:w="4790"/>
      </w:tblGrid>
      <w:tr w:rsidR="00AE7547" w:rsidRPr="00773F04">
        <w:trPr>
          <w:jc w:val="center"/>
        </w:trPr>
        <w:tc>
          <w:tcPr>
            <w:tcW w:w="4786" w:type="dxa"/>
          </w:tcPr>
          <w:p w:rsidR="00AE7547" w:rsidRPr="00773F04" w:rsidRDefault="008558B4" w:rsidP="0071747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pict>
                <v:shape id="Imagine 20" o:spid="_x0000_i1063" type="#_x0000_t75" style="width:230.25pt;height:129.75pt;visibility:visible">
                  <v:imagedata r:id="rId72" o:title=""/>
                </v:shape>
              </w:pict>
            </w:r>
          </w:p>
        </w:tc>
        <w:tc>
          <w:tcPr>
            <w:tcW w:w="4790" w:type="dxa"/>
          </w:tcPr>
          <w:p w:rsidR="00AE7547" w:rsidRPr="00773F04" w:rsidRDefault="008558B4" w:rsidP="0071747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pict>
                <v:shape id="Imagine 19" o:spid="_x0000_i1064" type="#_x0000_t75" style="width:222.75pt;height:129.75pt;visibility:visible">
                  <v:imagedata r:id="rId73" o:title=""/>
                </v:shape>
              </w:pict>
            </w:r>
          </w:p>
        </w:tc>
      </w:tr>
      <w:tr w:rsidR="00AE7547" w:rsidRPr="00773F04">
        <w:trPr>
          <w:jc w:val="center"/>
        </w:trPr>
        <w:tc>
          <w:tcPr>
            <w:tcW w:w="4786" w:type="dxa"/>
          </w:tcPr>
          <w:p w:rsidR="00AE7547" w:rsidRPr="00773F04" w:rsidRDefault="008558B4" w:rsidP="0071747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pict>
                <v:shape id="Imagine 18" o:spid="_x0000_i1065" type="#_x0000_t75" style="width:222.75pt;height:129.75pt;visibility:visible">
                  <v:imagedata r:id="rId74" o:title=""/>
                </v:shape>
              </w:pict>
            </w:r>
          </w:p>
        </w:tc>
        <w:tc>
          <w:tcPr>
            <w:tcW w:w="4790" w:type="dxa"/>
          </w:tcPr>
          <w:p w:rsidR="00AE7547" w:rsidRPr="00773F04" w:rsidRDefault="008558B4" w:rsidP="0071747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pict>
                <v:shape id="Imagine 17" o:spid="_x0000_i1066" type="#_x0000_t75" style="width:222.75pt;height:129.75pt;visibility:visible">
                  <v:imagedata r:id="rId75" o:title=""/>
                </v:shape>
              </w:pict>
            </w:r>
          </w:p>
        </w:tc>
      </w:tr>
      <w:tr w:rsidR="00AE7547" w:rsidRPr="00773F04">
        <w:trPr>
          <w:jc w:val="center"/>
        </w:trPr>
        <w:tc>
          <w:tcPr>
            <w:tcW w:w="4786" w:type="dxa"/>
          </w:tcPr>
          <w:p w:rsidR="00AE7547" w:rsidRPr="00773F04" w:rsidRDefault="00AE7547" w:rsidP="00717471">
            <w:pPr>
              <w:spacing w:after="0" w:line="240" w:lineRule="auto"/>
              <w:jc w:val="center"/>
              <w:rPr>
                <w:rFonts w:ascii="Times New Roman" w:hAnsi="Times New Roman" w:cs="Times New Roman"/>
                <w:sz w:val="24"/>
                <w:szCs w:val="24"/>
              </w:rPr>
            </w:pPr>
            <w:r w:rsidRPr="00773F04">
              <w:rPr>
                <w:rFonts w:ascii="Times New Roman" w:hAnsi="Times New Roman" w:cs="Times New Roman"/>
                <w:sz w:val="24"/>
                <w:szCs w:val="24"/>
              </w:rPr>
              <w:t>Densitate (ind.m</w:t>
            </w:r>
            <w:r w:rsidRPr="00773F04">
              <w:rPr>
                <w:rFonts w:ascii="Times New Roman" w:hAnsi="Times New Roman" w:cs="Times New Roman"/>
                <w:sz w:val="24"/>
                <w:szCs w:val="24"/>
                <w:vertAlign w:val="superscript"/>
              </w:rPr>
              <w:t>-3</w:t>
            </w:r>
            <w:r w:rsidRPr="00773F04">
              <w:rPr>
                <w:rFonts w:ascii="Times New Roman" w:hAnsi="Times New Roman" w:cs="Times New Roman"/>
                <w:sz w:val="24"/>
                <w:szCs w:val="24"/>
              </w:rPr>
              <w:t>)</w:t>
            </w:r>
          </w:p>
        </w:tc>
        <w:tc>
          <w:tcPr>
            <w:tcW w:w="4790" w:type="dxa"/>
          </w:tcPr>
          <w:p w:rsidR="00AE7547" w:rsidRPr="00773F04" w:rsidRDefault="00AE7547" w:rsidP="00717471">
            <w:pPr>
              <w:spacing w:after="0" w:line="240" w:lineRule="auto"/>
              <w:jc w:val="center"/>
              <w:rPr>
                <w:rFonts w:ascii="Times New Roman" w:hAnsi="Times New Roman" w:cs="Times New Roman"/>
                <w:sz w:val="24"/>
                <w:szCs w:val="24"/>
              </w:rPr>
            </w:pPr>
            <w:r w:rsidRPr="00773F04">
              <w:rPr>
                <w:rFonts w:ascii="Times New Roman" w:hAnsi="Times New Roman" w:cs="Times New Roman"/>
                <w:sz w:val="24"/>
                <w:szCs w:val="24"/>
              </w:rPr>
              <w:t>Biomasa (mg.m</w:t>
            </w:r>
            <w:r w:rsidRPr="00773F04">
              <w:rPr>
                <w:rFonts w:ascii="Times New Roman" w:hAnsi="Times New Roman" w:cs="Times New Roman"/>
                <w:sz w:val="24"/>
                <w:szCs w:val="24"/>
                <w:vertAlign w:val="superscript"/>
              </w:rPr>
              <w:t>-3</w:t>
            </w:r>
            <w:r w:rsidRPr="00773F04">
              <w:rPr>
                <w:rFonts w:ascii="Times New Roman" w:hAnsi="Times New Roman" w:cs="Times New Roman"/>
                <w:sz w:val="24"/>
                <w:szCs w:val="24"/>
              </w:rPr>
              <w:t>)</w:t>
            </w:r>
          </w:p>
        </w:tc>
      </w:tr>
    </w:tbl>
    <w:p w:rsidR="00AE7547" w:rsidRDefault="00AE7547" w:rsidP="008F265C">
      <w:pPr>
        <w:spacing w:after="0" w:line="240" w:lineRule="auto"/>
        <w:jc w:val="center"/>
        <w:rPr>
          <w:rFonts w:ascii="Arial" w:hAnsi="Arial" w:cs="Arial"/>
          <w:lang w:val="it-IT"/>
        </w:rPr>
      </w:pPr>
    </w:p>
    <w:p w:rsidR="00AE7547" w:rsidRPr="00DD7A38" w:rsidRDefault="00AE7547" w:rsidP="00850053">
      <w:pPr>
        <w:jc w:val="center"/>
        <w:rPr>
          <w:rFonts w:ascii="Arial" w:hAnsi="Arial" w:cs="Arial"/>
        </w:rPr>
      </w:pPr>
      <w:r w:rsidRPr="00DD7A38">
        <w:rPr>
          <w:rFonts w:ascii="Arial" w:hAnsi="Arial" w:cs="Arial"/>
          <w:lang w:val="it-IT"/>
        </w:rPr>
        <w:t xml:space="preserve">Figura nr. 4.4.4. - </w:t>
      </w:r>
      <w:r w:rsidRPr="00DD7A38">
        <w:rPr>
          <w:rFonts w:ascii="Arial" w:hAnsi="Arial" w:cs="Arial"/>
        </w:rPr>
        <w:t>Structura calitativă şi cantitativă a zooplanctonului din e</w:t>
      </w:r>
      <w:r w:rsidRPr="00DD7A38">
        <w:rPr>
          <w:rFonts w:ascii="Tahoma" w:hAnsi="Tahoma" w:cs="Tahoma"/>
        </w:rPr>
        <w:t>ș</w:t>
      </w:r>
      <w:r w:rsidRPr="00DD7A38">
        <w:rPr>
          <w:rFonts w:ascii="Arial" w:hAnsi="Arial" w:cs="Arial"/>
        </w:rPr>
        <w:t>antioanele de apă marină prelevate din zona sondei 821bis A Lebăda Vest</w:t>
      </w:r>
    </w:p>
    <w:p w:rsidR="00AE7547" w:rsidRDefault="00AE7547" w:rsidP="00850053">
      <w:pPr>
        <w:spacing w:after="0" w:line="240" w:lineRule="auto"/>
        <w:jc w:val="center"/>
        <w:rPr>
          <w:rFonts w:ascii="Times New Roman" w:hAnsi="Times New Roman" w:cs="Times New Roman"/>
          <w:sz w:val="24"/>
          <w:szCs w:val="24"/>
        </w:rPr>
      </w:pPr>
    </w:p>
    <w:p w:rsidR="00AE7547" w:rsidRDefault="00AE7547" w:rsidP="008F265C">
      <w:pPr>
        <w:spacing w:after="0" w:line="360" w:lineRule="auto"/>
        <w:jc w:val="both"/>
        <w:rPr>
          <w:rFonts w:ascii="Times New Roman" w:hAnsi="Times New Roman" w:cs="Times New Roman"/>
          <w:sz w:val="24"/>
          <w:szCs w:val="24"/>
        </w:rPr>
      </w:pPr>
    </w:p>
    <w:p w:rsidR="00AE7547" w:rsidRPr="0028244D" w:rsidRDefault="00AE7547" w:rsidP="008F265C">
      <w:pPr>
        <w:spacing w:after="0" w:line="360" w:lineRule="auto"/>
        <w:ind w:firstLine="720"/>
        <w:jc w:val="both"/>
        <w:rPr>
          <w:rFonts w:ascii="Arial" w:hAnsi="Arial" w:cs="Arial"/>
        </w:rPr>
      </w:pPr>
      <w:r w:rsidRPr="0028244D">
        <w:rPr>
          <w:rFonts w:ascii="Arial" w:hAnsi="Arial" w:cs="Arial"/>
        </w:rPr>
        <w:t>Din punct de vedere cantitativ, zooplanctonul trofic s-a caracterizat printr-o variabilitate mare. Astfel, valorile minime, s-au inregistrat in decembrie 2014 (densitaţe de 585 ind.m</w:t>
      </w:r>
      <w:r w:rsidRPr="0028244D">
        <w:rPr>
          <w:rFonts w:ascii="Arial" w:hAnsi="Arial" w:cs="Arial"/>
          <w:vertAlign w:val="superscript"/>
        </w:rPr>
        <w:t>-3</w:t>
      </w:r>
      <w:r w:rsidRPr="0028244D">
        <w:rPr>
          <w:rFonts w:ascii="Arial" w:hAnsi="Arial" w:cs="Arial"/>
        </w:rPr>
        <w:t xml:space="preserve"> şi  biomasă 10 mg.m</w:t>
      </w:r>
      <w:r w:rsidRPr="0028244D">
        <w:rPr>
          <w:rFonts w:ascii="Arial" w:hAnsi="Arial" w:cs="Arial"/>
          <w:vertAlign w:val="superscript"/>
        </w:rPr>
        <w:t>-3</w:t>
      </w:r>
      <w:r w:rsidRPr="0028244D">
        <w:rPr>
          <w:rFonts w:ascii="Arial" w:hAnsi="Arial" w:cs="Arial"/>
        </w:rPr>
        <w:t>) iar în aprilie 2015 cantităţile maxime (3524 ind.m</w:t>
      </w:r>
      <w:r w:rsidRPr="0028244D">
        <w:rPr>
          <w:rFonts w:ascii="Arial" w:hAnsi="Arial" w:cs="Arial"/>
          <w:vertAlign w:val="superscript"/>
        </w:rPr>
        <w:t>-3</w:t>
      </w:r>
      <w:r w:rsidRPr="0028244D">
        <w:rPr>
          <w:rFonts w:ascii="Arial" w:hAnsi="Arial" w:cs="Arial"/>
        </w:rPr>
        <w:t xml:space="preserve"> densitate cu o biomasă de 65 mg.m</w:t>
      </w:r>
      <w:r w:rsidRPr="0028244D">
        <w:rPr>
          <w:rFonts w:ascii="Arial" w:hAnsi="Arial" w:cs="Arial"/>
          <w:vertAlign w:val="superscript"/>
        </w:rPr>
        <w:t>-3</w:t>
      </w:r>
      <w:r w:rsidRPr="0028244D">
        <w:rPr>
          <w:rFonts w:ascii="Arial" w:hAnsi="Arial" w:cs="Arial"/>
        </w:rPr>
        <w:t>), (</w:t>
      </w:r>
      <w:r w:rsidRPr="00031BF0">
        <w:rPr>
          <w:rFonts w:ascii="Arial" w:hAnsi="Arial" w:cs="Arial"/>
        </w:rPr>
        <w:t>Figura nr. 4.4.5.</w:t>
      </w:r>
      <w:r w:rsidRPr="0028244D">
        <w:rPr>
          <w:rFonts w:ascii="Arial" w:hAnsi="Arial" w:cs="Arial"/>
        </w:rPr>
        <w:t>).</w:t>
      </w:r>
    </w:p>
    <w:p w:rsidR="00AE7547" w:rsidRDefault="00AE7547" w:rsidP="008F265C">
      <w:pPr>
        <w:spacing w:after="0" w:line="360" w:lineRule="auto"/>
        <w:ind w:firstLine="720"/>
        <w:jc w:val="both"/>
        <w:rPr>
          <w:rFonts w:ascii="Times New Roman" w:hAnsi="Times New Roman" w:cs="Times New Roman"/>
          <w:sz w:val="24"/>
          <w:szCs w:val="24"/>
        </w:rPr>
      </w:pPr>
    </w:p>
    <w:p w:rsidR="00AE7547" w:rsidRDefault="00AE7547" w:rsidP="008F265C">
      <w:pPr>
        <w:spacing w:after="0" w:line="360" w:lineRule="auto"/>
        <w:ind w:firstLine="720"/>
        <w:jc w:val="both"/>
        <w:rPr>
          <w:rFonts w:ascii="Times New Roman" w:hAnsi="Times New Roman" w:cs="Times New Roman"/>
          <w:sz w:val="24"/>
          <w:szCs w:val="24"/>
        </w:rPr>
      </w:pPr>
    </w:p>
    <w:p w:rsidR="00AE7547" w:rsidRDefault="00AE7547" w:rsidP="008F265C">
      <w:pPr>
        <w:spacing w:after="0" w:line="360" w:lineRule="auto"/>
        <w:ind w:firstLine="720"/>
        <w:jc w:val="both"/>
        <w:rPr>
          <w:rFonts w:ascii="Times New Roman" w:hAnsi="Times New Roman" w:cs="Times New Roman"/>
          <w:sz w:val="24"/>
          <w:szCs w:val="24"/>
        </w:rPr>
      </w:pPr>
    </w:p>
    <w:p w:rsidR="00AE7547" w:rsidRDefault="00AE7547" w:rsidP="008F265C">
      <w:pPr>
        <w:spacing w:after="0" w:line="360" w:lineRule="auto"/>
        <w:ind w:firstLine="720"/>
        <w:jc w:val="both"/>
        <w:rPr>
          <w:rFonts w:ascii="Times New Roman" w:hAnsi="Times New Roman" w:cs="Times New Roman"/>
          <w:sz w:val="24"/>
          <w:szCs w:val="24"/>
        </w:rPr>
      </w:pPr>
    </w:p>
    <w:p w:rsidR="00AE7547" w:rsidRDefault="00AE7547" w:rsidP="008F265C">
      <w:pPr>
        <w:spacing w:after="0" w:line="360" w:lineRule="auto"/>
        <w:ind w:firstLine="720"/>
        <w:jc w:val="both"/>
        <w:rPr>
          <w:rFonts w:ascii="Times New Roman" w:hAnsi="Times New Roman" w:cs="Times New Roman"/>
          <w:sz w:val="24"/>
          <w:szCs w:val="24"/>
        </w:rPr>
      </w:pPr>
    </w:p>
    <w:tbl>
      <w:tblPr>
        <w:tblW w:w="9576" w:type="dxa"/>
        <w:jc w:val="center"/>
        <w:tblLayout w:type="fixed"/>
        <w:tblLook w:val="00A0" w:firstRow="1" w:lastRow="0" w:firstColumn="1" w:lastColumn="0" w:noHBand="0" w:noVBand="0"/>
      </w:tblPr>
      <w:tblGrid>
        <w:gridCol w:w="4786"/>
        <w:gridCol w:w="4790"/>
      </w:tblGrid>
      <w:tr w:rsidR="00AE7547" w:rsidRPr="00773F04">
        <w:trPr>
          <w:trHeight w:val="2893"/>
          <w:jc w:val="center"/>
        </w:trPr>
        <w:tc>
          <w:tcPr>
            <w:tcW w:w="4786" w:type="dxa"/>
          </w:tcPr>
          <w:p w:rsidR="00AE7547" w:rsidRPr="00773F04" w:rsidRDefault="008558B4" w:rsidP="0071747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pict>
                <v:shape id="Imagine 16" o:spid="_x0000_i1067" type="#_x0000_t75" style="width:230.25pt;height:129.75pt;visibility:visible">
                  <v:imagedata r:id="rId76" o:title=""/>
                </v:shape>
              </w:pict>
            </w:r>
          </w:p>
        </w:tc>
        <w:tc>
          <w:tcPr>
            <w:tcW w:w="4790" w:type="dxa"/>
          </w:tcPr>
          <w:p w:rsidR="00AE7547" w:rsidRPr="00773F04" w:rsidRDefault="008558B4" w:rsidP="0071747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pict>
                <v:shape id="Imagine 15" o:spid="_x0000_i1068" type="#_x0000_t75" style="width:230.25pt;height:129.75pt;visibility:visible">
                  <v:imagedata r:id="rId77" o:title=""/>
                </v:shape>
              </w:pict>
            </w:r>
          </w:p>
        </w:tc>
      </w:tr>
      <w:tr w:rsidR="00AE7547" w:rsidRPr="00773F04">
        <w:trPr>
          <w:trHeight w:val="2835"/>
          <w:jc w:val="center"/>
        </w:trPr>
        <w:tc>
          <w:tcPr>
            <w:tcW w:w="4786" w:type="dxa"/>
          </w:tcPr>
          <w:p w:rsidR="00AE7547" w:rsidRPr="00773F04" w:rsidRDefault="008558B4" w:rsidP="0071747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pict>
                <v:shape id="Imagine 8" o:spid="_x0000_i1069" type="#_x0000_t75" style="width:230.25pt;height:129.75pt;visibility:visible">
                  <v:imagedata r:id="rId78" o:title=""/>
                </v:shape>
              </w:pict>
            </w:r>
          </w:p>
        </w:tc>
        <w:tc>
          <w:tcPr>
            <w:tcW w:w="4790" w:type="dxa"/>
          </w:tcPr>
          <w:p w:rsidR="00AE7547" w:rsidRPr="00773F04" w:rsidRDefault="008558B4" w:rsidP="0071747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pict>
                <v:shape id="Imagine 6" o:spid="_x0000_i1070" type="#_x0000_t75" style="width:222.75pt;height:129.75pt;visibility:visible">
                  <v:imagedata r:id="rId79" o:title=""/>
                </v:shape>
              </w:pict>
            </w:r>
          </w:p>
        </w:tc>
      </w:tr>
      <w:tr w:rsidR="00AE7547" w:rsidRPr="00773F04">
        <w:trPr>
          <w:trHeight w:val="316"/>
          <w:jc w:val="center"/>
        </w:trPr>
        <w:tc>
          <w:tcPr>
            <w:tcW w:w="4786" w:type="dxa"/>
          </w:tcPr>
          <w:p w:rsidR="00AE7547" w:rsidRPr="00773F04" w:rsidRDefault="00AE7547" w:rsidP="00717471">
            <w:pPr>
              <w:spacing w:after="0" w:line="240" w:lineRule="auto"/>
              <w:jc w:val="center"/>
              <w:rPr>
                <w:rFonts w:ascii="Times New Roman" w:hAnsi="Times New Roman" w:cs="Times New Roman"/>
                <w:sz w:val="24"/>
                <w:szCs w:val="24"/>
              </w:rPr>
            </w:pPr>
            <w:r w:rsidRPr="00773F04">
              <w:rPr>
                <w:rFonts w:ascii="Times New Roman" w:hAnsi="Times New Roman" w:cs="Times New Roman"/>
                <w:sz w:val="24"/>
                <w:szCs w:val="24"/>
              </w:rPr>
              <w:t>Densitate (ind.m</w:t>
            </w:r>
            <w:r w:rsidRPr="00773F04">
              <w:rPr>
                <w:rFonts w:ascii="Times New Roman" w:hAnsi="Times New Roman" w:cs="Times New Roman"/>
                <w:sz w:val="24"/>
                <w:szCs w:val="24"/>
                <w:vertAlign w:val="superscript"/>
              </w:rPr>
              <w:t>-3</w:t>
            </w:r>
            <w:r w:rsidRPr="00773F04">
              <w:rPr>
                <w:rFonts w:ascii="Times New Roman" w:hAnsi="Times New Roman" w:cs="Times New Roman"/>
                <w:sz w:val="24"/>
                <w:szCs w:val="24"/>
              </w:rPr>
              <w:t>)</w:t>
            </w:r>
          </w:p>
        </w:tc>
        <w:tc>
          <w:tcPr>
            <w:tcW w:w="4790" w:type="dxa"/>
          </w:tcPr>
          <w:p w:rsidR="00AE7547" w:rsidRPr="00773F04" w:rsidRDefault="00AE7547" w:rsidP="00717471">
            <w:pPr>
              <w:spacing w:after="0" w:line="240" w:lineRule="auto"/>
              <w:jc w:val="center"/>
              <w:rPr>
                <w:rFonts w:ascii="Times New Roman" w:hAnsi="Times New Roman" w:cs="Times New Roman"/>
                <w:sz w:val="24"/>
                <w:szCs w:val="24"/>
              </w:rPr>
            </w:pPr>
            <w:r w:rsidRPr="00773F04">
              <w:rPr>
                <w:rFonts w:ascii="Times New Roman" w:hAnsi="Times New Roman" w:cs="Times New Roman"/>
                <w:sz w:val="24"/>
                <w:szCs w:val="24"/>
              </w:rPr>
              <w:t>Biomasă (mg.m</w:t>
            </w:r>
            <w:r w:rsidRPr="00773F04">
              <w:rPr>
                <w:rFonts w:ascii="Times New Roman" w:hAnsi="Times New Roman" w:cs="Times New Roman"/>
                <w:sz w:val="24"/>
                <w:szCs w:val="24"/>
                <w:vertAlign w:val="superscript"/>
              </w:rPr>
              <w:t>-3</w:t>
            </w:r>
            <w:r w:rsidRPr="00773F04">
              <w:rPr>
                <w:rFonts w:ascii="Times New Roman" w:hAnsi="Times New Roman" w:cs="Times New Roman"/>
                <w:sz w:val="24"/>
                <w:szCs w:val="24"/>
              </w:rPr>
              <w:t>)</w:t>
            </w:r>
          </w:p>
        </w:tc>
      </w:tr>
    </w:tbl>
    <w:p w:rsidR="00B906BF" w:rsidRDefault="00B906BF" w:rsidP="00850053">
      <w:pPr>
        <w:jc w:val="center"/>
        <w:rPr>
          <w:rFonts w:ascii="Arial" w:hAnsi="Arial" w:cs="Arial"/>
        </w:rPr>
      </w:pPr>
    </w:p>
    <w:p w:rsidR="00AE7547" w:rsidRPr="005344A4" w:rsidRDefault="00AE7547" w:rsidP="00850053">
      <w:pPr>
        <w:jc w:val="center"/>
        <w:rPr>
          <w:rFonts w:ascii="Arial" w:hAnsi="Arial" w:cs="Arial"/>
        </w:rPr>
      </w:pPr>
      <w:r w:rsidRPr="005344A4">
        <w:rPr>
          <w:rFonts w:ascii="Arial" w:hAnsi="Arial" w:cs="Arial"/>
        </w:rPr>
        <w:t>Figura nr. 4.4.5.– Structura calitativă şi cantitativă a zooplanctonului trofic din e</w:t>
      </w:r>
      <w:r w:rsidRPr="005344A4">
        <w:rPr>
          <w:rFonts w:ascii="Tahoma" w:hAnsi="Tahoma" w:cs="Tahoma"/>
        </w:rPr>
        <w:t>ș</w:t>
      </w:r>
      <w:r w:rsidRPr="005344A4">
        <w:rPr>
          <w:rFonts w:ascii="Arial" w:hAnsi="Arial" w:cs="Arial"/>
        </w:rPr>
        <w:t>antioanele de apă marină prelevate din zona sondei 821bis A Lebăda Vest</w:t>
      </w:r>
    </w:p>
    <w:p w:rsidR="00AE7547" w:rsidRPr="00850053" w:rsidRDefault="00AE7547" w:rsidP="00850053">
      <w:pPr>
        <w:spacing w:after="0" w:line="360" w:lineRule="auto"/>
        <w:jc w:val="both"/>
        <w:rPr>
          <w:rFonts w:ascii="Arial" w:hAnsi="Arial" w:cs="Arial"/>
        </w:rPr>
      </w:pPr>
      <w:r w:rsidRPr="00434591">
        <w:rPr>
          <w:rFonts w:ascii="Times New Roman" w:hAnsi="Times New Roman" w:cs="Times New Roman"/>
          <w:sz w:val="24"/>
          <w:szCs w:val="24"/>
        </w:rPr>
        <w:tab/>
      </w:r>
      <w:r w:rsidRPr="00850053">
        <w:rPr>
          <w:rFonts w:ascii="Arial" w:hAnsi="Arial" w:cs="Arial"/>
        </w:rPr>
        <w:t xml:space="preserve">Populaţia zooplanctonică din perioada studiată (ianuarie 2014 </w:t>
      </w:r>
      <w:r>
        <w:rPr>
          <w:rFonts w:ascii="Arial" w:hAnsi="Arial" w:cs="Arial"/>
        </w:rPr>
        <w:t>–</w:t>
      </w:r>
      <w:r w:rsidRPr="00850053">
        <w:rPr>
          <w:rFonts w:ascii="Arial" w:hAnsi="Arial" w:cs="Arial"/>
        </w:rPr>
        <w:t xml:space="preserve"> </w:t>
      </w:r>
      <w:r>
        <w:rPr>
          <w:rFonts w:ascii="Arial" w:hAnsi="Arial" w:cs="Arial"/>
        </w:rPr>
        <w:t xml:space="preserve">aprilie </w:t>
      </w:r>
      <w:r w:rsidRPr="00850053">
        <w:rPr>
          <w:rFonts w:ascii="Arial" w:hAnsi="Arial" w:cs="Arial"/>
        </w:rPr>
        <w:t>2015) este caracterizată în general de cantităţi reduse de biomasă şi densitate, situaţie caracteristică sezoanelor reci de iarnă şi primavară, sezoane în care s-a efectuat monitorizarea.</w:t>
      </w:r>
    </w:p>
    <w:p w:rsidR="00AE7547" w:rsidRPr="00850053" w:rsidRDefault="00AE7547" w:rsidP="00850053">
      <w:pPr>
        <w:spacing w:after="0" w:line="360" w:lineRule="auto"/>
        <w:jc w:val="both"/>
        <w:rPr>
          <w:rFonts w:ascii="Arial" w:hAnsi="Arial" w:cs="Arial"/>
        </w:rPr>
      </w:pPr>
      <w:r w:rsidRPr="00850053">
        <w:rPr>
          <w:rFonts w:ascii="Arial" w:hAnsi="Arial" w:cs="Arial"/>
        </w:rPr>
        <w:tab/>
        <w:t>Din punct de vedere al structurii procentuale a componentei zooplanctonice trofice,  între probele analizate nu există diferenţe majore, acestea fiind dominate in proporţii de peste 50 % de către grupul copepodelor atât ca biomsă cât şi ca densitate.</w:t>
      </w:r>
    </w:p>
    <w:p w:rsidR="00AE7547" w:rsidRDefault="00AE7547" w:rsidP="00850053">
      <w:pPr>
        <w:spacing w:line="360" w:lineRule="auto"/>
        <w:ind w:firstLine="720"/>
        <w:jc w:val="both"/>
        <w:rPr>
          <w:rFonts w:ascii="Arial" w:hAnsi="Arial" w:cs="Arial"/>
        </w:rPr>
      </w:pPr>
      <w:r w:rsidRPr="00850053">
        <w:rPr>
          <w:rFonts w:ascii="Arial" w:hAnsi="Arial" w:cs="Arial"/>
        </w:rPr>
        <w:t>Analiza comparativă a probelor colectate anteforaj, in timpul forajului si postforaj nu scot în evidenţă prezenţa unei influenţe negative a activitatilor de foraj asupra populaţiilor zooplanctonice din zonă, diferenţele de abundenţă şi biomasă fiind considerate ca o variabilitate naturală a zooplanctonului sub influenţa condiţiilor de mediu</w:t>
      </w:r>
      <w:r>
        <w:rPr>
          <w:rFonts w:ascii="Arial" w:hAnsi="Arial" w:cs="Arial"/>
        </w:rPr>
        <w:t>.</w:t>
      </w:r>
    </w:p>
    <w:p w:rsidR="00AE7547" w:rsidRDefault="00AE7547" w:rsidP="008F265C">
      <w:pPr>
        <w:spacing w:line="360" w:lineRule="auto"/>
        <w:ind w:firstLine="720"/>
        <w:jc w:val="both"/>
        <w:rPr>
          <w:rFonts w:ascii="Arial" w:hAnsi="Arial" w:cs="Arial"/>
        </w:rPr>
      </w:pPr>
    </w:p>
    <w:p w:rsidR="00AE7547" w:rsidRPr="00970D88" w:rsidRDefault="00AE7547" w:rsidP="008F265C">
      <w:pPr>
        <w:spacing w:line="360" w:lineRule="auto"/>
        <w:ind w:firstLine="720"/>
        <w:jc w:val="both"/>
        <w:rPr>
          <w:rFonts w:ascii="Arial" w:hAnsi="Arial" w:cs="Arial"/>
          <w:b/>
          <w:bCs/>
          <w:sz w:val="24"/>
          <w:szCs w:val="24"/>
        </w:rPr>
      </w:pPr>
      <w:r w:rsidRPr="00850053">
        <w:rPr>
          <w:rFonts w:ascii="Arial" w:hAnsi="Arial" w:cs="Arial"/>
          <w:b/>
          <w:bCs/>
          <w:sz w:val="24"/>
          <w:szCs w:val="24"/>
        </w:rPr>
        <w:t xml:space="preserve"> </w:t>
      </w:r>
      <w:r w:rsidRPr="00970D88">
        <w:rPr>
          <w:rFonts w:ascii="Arial" w:hAnsi="Arial" w:cs="Arial"/>
          <w:b/>
          <w:bCs/>
          <w:sz w:val="24"/>
          <w:szCs w:val="24"/>
        </w:rPr>
        <w:t>IV. 4.3 Starea ecologică a populaţiilor macrozoobentale</w:t>
      </w:r>
    </w:p>
    <w:p w:rsidR="00AE7547" w:rsidRPr="00850053" w:rsidRDefault="00AE7547" w:rsidP="00850053">
      <w:pPr>
        <w:autoSpaceDE w:val="0"/>
        <w:autoSpaceDN w:val="0"/>
        <w:adjustRightInd w:val="0"/>
        <w:spacing w:after="0" w:line="360" w:lineRule="auto"/>
        <w:ind w:firstLine="720"/>
        <w:jc w:val="both"/>
        <w:rPr>
          <w:rFonts w:ascii="Arial" w:hAnsi="Arial" w:cs="Arial"/>
        </w:rPr>
      </w:pPr>
      <w:r w:rsidRPr="00850053">
        <w:rPr>
          <w:rFonts w:ascii="Arial" w:hAnsi="Arial" w:cs="Arial"/>
        </w:rPr>
        <w:t xml:space="preserve">Zoobentosul reprezintă oglida fenomenelor ce au loc în masa apei, răspunzând la modificările mediului ambiant prin modificarea structurii calitative (specii) </w:t>
      </w:r>
      <w:r w:rsidRPr="00850053">
        <w:rPr>
          <w:rFonts w:ascii="Tahoma" w:hAnsi="Tahoma" w:cs="Tahoma"/>
        </w:rPr>
        <w:t>ș</w:t>
      </w:r>
      <w:r w:rsidRPr="00850053">
        <w:rPr>
          <w:rFonts w:ascii="Arial" w:hAnsi="Arial" w:cs="Arial"/>
        </w:rPr>
        <w:t>i cantitative (nr. de specii, densitate, biomasă) a comunită</w:t>
      </w:r>
      <w:r w:rsidRPr="00850053">
        <w:rPr>
          <w:rFonts w:ascii="Tahoma" w:hAnsi="Tahoma" w:cs="Tahoma"/>
        </w:rPr>
        <w:t>ț</w:t>
      </w:r>
      <w:r w:rsidRPr="00850053">
        <w:rPr>
          <w:rFonts w:ascii="Arial" w:hAnsi="Arial" w:cs="Arial"/>
        </w:rPr>
        <w:t xml:space="preserve">ilor sale. </w:t>
      </w:r>
    </w:p>
    <w:p w:rsidR="00AE7547" w:rsidRPr="00850053" w:rsidRDefault="00AE7547" w:rsidP="00850053">
      <w:pPr>
        <w:autoSpaceDE w:val="0"/>
        <w:autoSpaceDN w:val="0"/>
        <w:adjustRightInd w:val="0"/>
        <w:spacing w:after="0" w:line="360" w:lineRule="auto"/>
        <w:ind w:firstLine="720"/>
        <w:jc w:val="both"/>
        <w:rPr>
          <w:rFonts w:ascii="Arial" w:hAnsi="Arial" w:cs="Arial"/>
        </w:rPr>
      </w:pPr>
      <w:r w:rsidRPr="00850053">
        <w:rPr>
          <w:rFonts w:ascii="Arial" w:hAnsi="Arial" w:cs="Arial"/>
        </w:rPr>
        <w:t>Monitorizarea permanentă a stării comunităţilor zoobentice din sectoarele marine ale litoralului românesc presupune un control ecologic prin cercetări care să evidenţieze starea calitativă şi cantitativă a asociaţiilor de organisme şi  modificările produse la nivelul acestora precum şi tendinţa de reechilibrare şi refacere a populaţiilor.</w:t>
      </w:r>
    </w:p>
    <w:p w:rsidR="00AE7547" w:rsidRPr="00850053" w:rsidRDefault="00AE7547" w:rsidP="00850053">
      <w:pPr>
        <w:pStyle w:val="Corptext2"/>
        <w:spacing w:line="360" w:lineRule="auto"/>
        <w:ind w:firstLine="567"/>
        <w:jc w:val="both"/>
        <w:rPr>
          <w:rFonts w:ascii="Arial" w:hAnsi="Arial" w:cs="Arial"/>
          <w:sz w:val="22"/>
          <w:szCs w:val="22"/>
          <w:lang w:val="ro-RO"/>
        </w:rPr>
      </w:pPr>
      <w:r w:rsidRPr="00031BF0">
        <w:rPr>
          <w:rFonts w:ascii="Arial" w:hAnsi="Arial" w:cs="Arial"/>
          <w:color w:val="000000"/>
          <w:sz w:val="22"/>
          <w:szCs w:val="22"/>
          <w:lang w:val="ro-RO"/>
        </w:rPr>
        <w:t xml:space="preserve">Pentru cunoasterea stării actuale a populatiilor de nevertebrate bentale din apele marine din perimetrul sondei 821 bis A în 2014-2015 au fost prelevate probe cantitative de bentos </w:t>
      </w:r>
      <w:r w:rsidRPr="00850053">
        <w:rPr>
          <w:rFonts w:ascii="Arial" w:hAnsi="Arial" w:cs="Arial"/>
          <w:color w:val="000000"/>
          <w:sz w:val="22"/>
          <w:szCs w:val="22"/>
          <w:lang w:val="ro-RO"/>
        </w:rPr>
        <w:t xml:space="preserve">cu bodengreiferul de tip Van Veen, </w:t>
      </w:r>
      <w:r w:rsidRPr="00031BF0">
        <w:rPr>
          <w:rFonts w:ascii="Arial" w:hAnsi="Arial" w:cs="Arial"/>
          <w:color w:val="000000"/>
          <w:sz w:val="22"/>
          <w:szCs w:val="22"/>
          <w:lang w:val="ro-RO"/>
        </w:rPr>
        <w:t>de la adâncimea de 47 m.</w:t>
      </w:r>
    </w:p>
    <w:p w:rsidR="00AE7547" w:rsidRPr="00031BF0" w:rsidRDefault="00AE7547" w:rsidP="00850053">
      <w:pPr>
        <w:pStyle w:val="Corptext2"/>
        <w:spacing w:line="360" w:lineRule="auto"/>
        <w:ind w:firstLine="567"/>
        <w:jc w:val="both"/>
        <w:rPr>
          <w:rFonts w:ascii="Arial" w:hAnsi="Arial" w:cs="Arial"/>
          <w:sz w:val="22"/>
          <w:szCs w:val="22"/>
          <w:lang w:val="fr-FR"/>
        </w:rPr>
      </w:pPr>
      <w:r w:rsidRPr="00850053">
        <w:rPr>
          <w:rFonts w:ascii="Arial" w:hAnsi="Arial" w:cs="Arial"/>
          <w:sz w:val="22"/>
          <w:szCs w:val="22"/>
          <w:lang w:val="ro-RO"/>
        </w:rPr>
        <w:t xml:space="preserve">După activitatea de colectare, probele au fost puse în pungi de material plastic, fixate cu formaldehidă 4%, etichetate si prelucrate in laborator, prin spălare cu site granulometrice </w:t>
      </w:r>
      <w:r w:rsidRPr="00850053">
        <w:rPr>
          <w:rFonts w:ascii="Arial" w:hAnsi="Arial" w:cs="Arial"/>
          <w:sz w:val="22"/>
          <w:szCs w:val="22"/>
          <w:lang w:val="ro-RO"/>
        </w:rPr>
        <w:lastRenderedPageBreak/>
        <w:t>cu diametrul ochiurilor de 1 mm şi 0,5 mm. După spălare, fiecare fracţiune din fiecare probă a fost analizată separat la stereomicroscop, organismele fiind separate manual pe principalele grupe de nevertebrate reprezentate în sectorul marin românesc: viermi (polichete, nemerţieni), moluşte (bivalve</w:t>
      </w:r>
      <w:r w:rsidRPr="00031BF0">
        <w:rPr>
          <w:rFonts w:ascii="Arial" w:hAnsi="Arial" w:cs="Arial"/>
          <w:sz w:val="22"/>
          <w:szCs w:val="22"/>
          <w:lang w:val="ro-RO"/>
        </w:rPr>
        <w:t>)</w:t>
      </w:r>
      <w:r w:rsidRPr="00850053">
        <w:rPr>
          <w:rFonts w:ascii="Arial" w:hAnsi="Arial" w:cs="Arial"/>
          <w:sz w:val="22"/>
          <w:szCs w:val="22"/>
          <w:lang w:val="ro-RO"/>
        </w:rPr>
        <w:t xml:space="preserve">, crustacee (amfipode). Speciile au fost identificate până la nivel de specie sau grup (după caz). </w:t>
      </w:r>
    </w:p>
    <w:p w:rsidR="00AE7547" w:rsidRPr="00850053" w:rsidRDefault="00AE7547" w:rsidP="00850053">
      <w:pPr>
        <w:spacing w:line="360" w:lineRule="auto"/>
        <w:ind w:firstLine="567"/>
        <w:jc w:val="both"/>
        <w:rPr>
          <w:rFonts w:ascii="Arial" w:hAnsi="Arial" w:cs="Arial"/>
        </w:rPr>
      </w:pPr>
      <w:r w:rsidRPr="00850053">
        <w:rPr>
          <w:rFonts w:ascii="Arial" w:hAnsi="Arial" w:cs="Arial"/>
        </w:rPr>
        <w:t>Pentru analiza cantitativă, indivizii din fiecare specie sau grup au fost număraţi concomitent cu sortarea şi identificarea lor. Densitatea a fost exprimată în exemplare (indivizi) pe m</w:t>
      </w:r>
      <w:r w:rsidRPr="00850053">
        <w:rPr>
          <w:rFonts w:ascii="Arial" w:hAnsi="Arial" w:cs="Arial"/>
          <w:vertAlign w:val="superscript"/>
        </w:rPr>
        <w:t>2</w:t>
      </w:r>
      <w:r w:rsidRPr="00850053">
        <w:rPr>
          <w:rFonts w:ascii="Arial" w:hAnsi="Arial" w:cs="Arial"/>
        </w:rPr>
        <w:t>, iar biomasa în g/m</w:t>
      </w:r>
      <w:r w:rsidRPr="00850053">
        <w:rPr>
          <w:rFonts w:ascii="Arial" w:hAnsi="Arial" w:cs="Arial"/>
          <w:vertAlign w:val="superscript"/>
        </w:rPr>
        <w:t>2</w:t>
      </w:r>
      <w:r w:rsidRPr="00850053">
        <w:rPr>
          <w:rFonts w:ascii="Arial" w:hAnsi="Arial" w:cs="Arial"/>
        </w:rPr>
        <w:t xml:space="preserve">. </w:t>
      </w:r>
    </w:p>
    <w:p w:rsidR="00AE7547" w:rsidRPr="004216EE" w:rsidRDefault="00AE7547" w:rsidP="00850053">
      <w:pPr>
        <w:pStyle w:val="Corptext2"/>
        <w:spacing w:after="0" w:line="360" w:lineRule="auto"/>
        <w:ind w:left="360"/>
        <w:rPr>
          <w:rFonts w:ascii="Arial" w:hAnsi="Arial" w:cs="Arial"/>
          <w:b/>
          <w:bCs/>
          <w:lang w:val="ro-RO"/>
        </w:rPr>
      </w:pPr>
      <w:r w:rsidRPr="00031BF0">
        <w:rPr>
          <w:rFonts w:ascii="Arial" w:hAnsi="Arial" w:cs="Arial"/>
          <w:b/>
          <w:bCs/>
          <w:lang w:val="ro-RO"/>
        </w:rPr>
        <w:t xml:space="preserve">Starea zoobentosului  marin  </w:t>
      </w:r>
    </w:p>
    <w:p w:rsidR="00AE7547" w:rsidRPr="00850053" w:rsidRDefault="00AE7547" w:rsidP="00850053">
      <w:pPr>
        <w:spacing w:line="360" w:lineRule="auto"/>
        <w:ind w:firstLine="720"/>
        <w:jc w:val="both"/>
        <w:rPr>
          <w:rFonts w:ascii="Arial" w:hAnsi="Arial" w:cs="Arial"/>
          <w:noProof/>
        </w:rPr>
      </w:pPr>
      <w:r w:rsidRPr="00031BF0">
        <w:rPr>
          <w:rFonts w:ascii="Arial" w:hAnsi="Arial" w:cs="Arial"/>
          <w:color w:val="000000"/>
        </w:rPr>
        <w:t xml:space="preserve">Zona marină de prelevare a probelor corespunde din punct de vedere biocenotic comunităţii </w:t>
      </w:r>
      <w:r w:rsidRPr="00850053">
        <w:rPr>
          <w:rFonts w:ascii="Arial" w:hAnsi="Arial" w:cs="Arial"/>
          <w:color w:val="000000"/>
        </w:rPr>
        <w:t xml:space="preserve"> midiilor de adânc,</w:t>
      </w:r>
      <w:r w:rsidRPr="00850053">
        <w:rPr>
          <w:rFonts w:ascii="Arial" w:hAnsi="Arial" w:cs="Arial"/>
          <w:i/>
          <w:iCs/>
          <w:color w:val="000000"/>
        </w:rPr>
        <w:t xml:space="preserve"> Mytilus galloprovincialis.</w:t>
      </w:r>
      <w:r w:rsidRPr="00850053">
        <w:rPr>
          <w:rFonts w:ascii="Arial" w:hAnsi="Arial" w:cs="Arial"/>
          <w:color w:val="000000"/>
        </w:rPr>
        <w:t xml:space="preserve"> </w:t>
      </w:r>
      <w:r w:rsidRPr="00850053">
        <w:rPr>
          <w:rFonts w:ascii="Arial" w:hAnsi="Arial" w:cs="Arial"/>
        </w:rPr>
        <w:t xml:space="preserve">Substratul ocupat de această biocenoză specifică Mării Negre se caracterizează prin dominanţa mâlurilor cenuşii, cu procent variabil de scrădiş. In sectorul nordic al litoralului această comunitate bentală se întâlneşte la adâncimi de 30-45m, limita superioară fiind la 50m. In apele marine de la Constanţa şi în cele din sud distribuţia biocenozei este limitată de izobatele 30 şi 50m. Specia conducătoare a biocenozei este bivalva </w:t>
      </w:r>
      <w:r w:rsidRPr="00850053">
        <w:rPr>
          <w:rFonts w:ascii="Arial" w:hAnsi="Arial" w:cs="Arial"/>
          <w:i/>
          <w:iCs/>
        </w:rPr>
        <w:t xml:space="preserve">Mytilus galloprovincialis </w:t>
      </w:r>
      <w:r w:rsidRPr="00850053">
        <w:rPr>
          <w:rFonts w:ascii="Arial" w:hAnsi="Arial" w:cs="Arial"/>
        </w:rPr>
        <w:t xml:space="preserve">în asociaţie cu polichetele reprezentative </w:t>
      </w:r>
      <w:r w:rsidRPr="00850053">
        <w:rPr>
          <w:rFonts w:ascii="Arial" w:hAnsi="Arial" w:cs="Arial"/>
          <w:i/>
          <w:iCs/>
        </w:rPr>
        <w:t>Anaitides maculata, Prionospio cirrifera, Nephthys hombergii</w:t>
      </w:r>
      <w:r w:rsidRPr="00850053">
        <w:rPr>
          <w:rFonts w:ascii="Arial" w:hAnsi="Arial" w:cs="Arial"/>
        </w:rPr>
        <w:t xml:space="preserve">, </w:t>
      </w:r>
      <w:r w:rsidRPr="00850053">
        <w:rPr>
          <w:rFonts w:ascii="Arial" w:hAnsi="Arial" w:cs="Arial"/>
          <w:i/>
          <w:iCs/>
        </w:rPr>
        <w:t xml:space="preserve">Melinna palmata </w:t>
      </w:r>
      <w:r w:rsidRPr="00850053">
        <w:rPr>
          <w:rFonts w:ascii="Arial" w:hAnsi="Arial" w:cs="Arial"/>
          <w:noProof/>
        </w:rPr>
        <w:t xml:space="preserve">(Bacescu </w:t>
      </w:r>
      <w:r w:rsidRPr="00850053">
        <w:rPr>
          <w:rFonts w:ascii="Arial" w:hAnsi="Arial" w:cs="Arial"/>
          <w:i/>
          <w:iCs/>
          <w:noProof/>
        </w:rPr>
        <w:t>et al.</w:t>
      </w:r>
      <w:r w:rsidRPr="00850053">
        <w:rPr>
          <w:rFonts w:ascii="Arial" w:hAnsi="Arial" w:cs="Arial"/>
          <w:noProof/>
        </w:rPr>
        <w:t>, 1971).</w:t>
      </w:r>
    </w:p>
    <w:p w:rsidR="00AE7547" w:rsidRPr="00850053" w:rsidRDefault="00AE7547" w:rsidP="00850053">
      <w:pPr>
        <w:tabs>
          <w:tab w:val="left" w:pos="851"/>
        </w:tabs>
        <w:spacing w:line="360" w:lineRule="auto"/>
        <w:ind w:firstLine="533"/>
        <w:jc w:val="both"/>
        <w:rPr>
          <w:rFonts w:ascii="Arial" w:hAnsi="Arial" w:cs="Arial"/>
          <w:noProof/>
        </w:rPr>
      </w:pPr>
      <w:r w:rsidRPr="00850053">
        <w:rPr>
          <w:rFonts w:ascii="Arial" w:hAnsi="Arial" w:cs="Arial"/>
          <w:noProof/>
        </w:rPr>
        <w:t>In urma analizei compoziţiei specifice a faunei macrozoobentale pe ansamblul zonei de studiu s-au identificat 27 de specii macrozoobentale, diversitatea specifica înregistrată pentru fiecare perioada analizata fiind următoarea (Tabelul nr.4.4.4. ):</w:t>
      </w:r>
    </w:p>
    <w:p w:rsidR="00AE7547" w:rsidRPr="00850053" w:rsidRDefault="00AE7547" w:rsidP="00A02842">
      <w:pPr>
        <w:numPr>
          <w:ilvl w:val="0"/>
          <w:numId w:val="13"/>
        </w:numPr>
        <w:tabs>
          <w:tab w:val="left" w:pos="851"/>
        </w:tabs>
        <w:spacing w:after="0" w:line="360" w:lineRule="auto"/>
        <w:jc w:val="both"/>
        <w:rPr>
          <w:rFonts w:ascii="Arial" w:hAnsi="Arial" w:cs="Arial"/>
          <w:noProof/>
        </w:rPr>
      </w:pPr>
      <w:r w:rsidRPr="00850053">
        <w:rPr>
          <w:rFonts w:ascii="Arial" w:hAnsi="Arial" w:cs="Arial"/>
          <w:noProof/>
        </w:rPr>
        <w:t xml:space="preserve">10  specii, in perioada premonitorizare (ianuarie 2014), </w:t>
      </w:r>
    </w:p>
    <w:p w:rsidR="00AE7547" w:rsidRPr="00850053" w:rsidRDefault="00AE7547" w:rsidP="00A02842">
      <w:pPr>
        <w:numPr>
          <w:ilvl w:val="0"/>
          <w:numId w:val="13"/>
        </w:numPr>
        <w:tabs>
          <w:tab w:val="left" w:pos="851"/>
        </w:tabs>
        <w:spacing w:after="0" w:line="360" w:lineRule="auto"/>
        <w:jc w:val="both"/>
        <w:rPr>
          <w:rFonts w:ascii="Arial" w:hAnsi="Arial" w:cs="Arial"/>
          <w:noProof/>
        </w:rPr>
      </w:pPr>
      <w:r w:rsidRPr="00850053">
        <w:rPr>
          <w:rFonts w:ascii="Arial" w:hAnsi="Arial" w:cs="Arial"/>
          <w:noProof/>
        </w:rPr>
        <w:t xml:space="preserve">17 specii in perioada anteforaj (decembrie  2014),  </w:t>
      </w:r>
    </w:p>
    <w:p w:rsidR="00AE7547" w:rsidRPr="00850053" w:rsidRDefault="00AE7547" w:rsidP="00A02842">
      <w:pPr>
        <w:numPr>
          <w:ilvl w:val="0"/>
          <w:numId w:val="13"/>
        </w:numPr>
        <w:tabs>
          <w:tab w:val="left" w:pos="851"/>
        </w:tabs>
        <w:spacing w:after="0" w:line="360" w:lineRule="auto"/>
        <w:jc w:val="both"/>
        <w:rPr>
          <w:rFonts w:ascii="Arial" w:hAnsi="Arial" w:cs="Arial"/>
          <w:noProof/>
        </w:rPr>
      </w:pPr>
      <w:r w:rsidRPr="00850053">
        <w:rPr>
          <w:rFonts w:ascii="Arial" w:hAnsi="Arial" w:cs="Arial"/>
          <w:noProof/>
        </w:rPr>
        <w:t>13 specii in timpul forajului (</w:t>
      </w:r>
      <w:r w:rsidR="00B906BF">
        <w:rPr>
          <w:rFonts w:ascii="Arial" w:hAnsi="Arial" w:cs="Arial"/>
          <w:noProof/>
        </w:rPr>
        <w:t>aprilie</w:t>
      </w:r>
      <w:r w:rsidR="00B906BF" w:rsidRPr="00850053">
        <w:rPr>
          <w:rFonts w:ascii="Arial" w:hAnsi="Arial" w:cs="Arial"/>
          <w:noProof/>
        </w:rPr>
        <w:t xml:space="preserve"> </w:t>
      </w:r>
      <w:r w:rsidRPr="00850053">
        <w:rPr>
          <w:rFonts w:ascii="Arial" w:hAnsi="Arial" w:cs="Arial"/>
          <w:noProof/>
        </w:rPr>
        <w:t>2015)</w:t>
      </w:r>
    </w:p>
    <w:p w:rsidR="00AE7547" w:rsidRPr="00850053" w:rsidRDefault="00AE7547" w:rsidP="00A02842">
      <w:pPr>
        <w:numPr>
          <w:ilvl w:val="0"/>
          <w:numId w:val="13"/>
        </w:numPr>
        <w:tabs>
          <w:tab w:val="left" w:pos="851"/>
        </w:tabs>
        <w:spacing w:after="0" w:line="360" w:lineRule="auto"/>
        <w:jc w:val="both"/>
        <w:rPr>
          <w:rFonts w:ascii="Arial" w:hAnsi="Arial" w:cs="Arial"/>
          <w:noProof/>
        </w:rPr>
      </w:pPr>
      <w:r w:rsidRPr="00850053">
        <w:rPr>
          <w:rFonts w:ascii="Arial" w:hAnsi="Arial" w:cs="Arial"/>
          <w:noProof/>
        </w:rPr>
        <w:t>14 specii in periada postforaj (</w:t>
      </w:r>
      <w:r w:rsidR="00B906BF">
        <w:rPr>
          <w:rFonts w:ascii="Arial" w:hAnsi="Arial" w:cs="Arial"/>
          <w:noProof/>
        </w:rPr>
        <w:t xml:space="preserve"> mai </w:t>
      </w:r>
      <w:r w:rsidRPr="00850053">
        <w:rPr>
          <w:rFonts w:ascii="Arial" w:hAnsi="Arial" w:cs="Arial"/>
          <w:noProof/>
        </w:rPr>
        <w:t>2015)</w:t>
      </w:r>
    </w:p>
    <w:p w:rsidR="00AE7547" w:rsidRDefault="00AE7547" w:rsidP="00850053">
      <w:pPr>
        <w:tabs>
          <w:tab w:val="left" w:pos="851"/>
        </w:tabs>
        <w:spacing w:after="0" w:line="360" w:lineRule="auto"/>
        <w:ind w:left="893"/>
        <w:jc w:val="right"/>
        <w:rPr>
          <w:rFonts w:ascii="Arial" w:hAnsi="Arial" w:cs="Arial"/>
          <w:noProof/>
        </w:rPr>
      </w:pPr>
    </w:p>
    <w:p w:rsidR="00AE7547" w:rsidRDefault="00AE7547" w:rsidP="00850053">
      <w:pPr>
        <w:tabs>
          <w:tab w:val="left" w:pos="851"/>
        </w:tabs>
        <w:spacing w:after="0" w:line="360" w:lineRule="auto"/>
        <w:ind w:left="893"/>
        <w:jc w:val="right"/>
        <w:rPr>
          <w:rFonts w:ascii="Arial" w:hAnsi="Arial" w:cs="Arial"/>
          <w:noProof/>
        </w:rPr>
      </w:pPr>
    </w:p>
    <w:p w:rsidR="00AE7547" w:rsidRDefault="00AE7547" w:rsidP="00850053">
      <w:pPr>
        <w:tabs>
          <w:tab w:val="left" w:pos="851"/>
        </w:tabs>
        <w:spacing w:after="0" w:line="360" w:lineRule="auto"/>
        <w:ind w:left="893"/>
        <w:jc w:val="right"/>
        <w:rPr>
          <w:rFonts w:ascii="Arial" w:hAnsi="Arial" w:cs="Arial"/>
          <w:noProof/>
        </w:rPr>
      </w:pPr>
    </w:p>
    <w:p w:rsidR="00AE7547" w:rsidRDefault="00AE7547" w:rsidP="00850053">
      <w:pPr>
        <w:tabs>
          <w:tab w:val="left" w:pos="851"/>
        </w:tabs>
        <w:spacing w:after="0" w:line="360" w:lineRule="auto"/>
        <w:ind w:left="893"/>
        <w:jc w:val="right"/>
        <w:rPr>
          <w:rFonts w:ascii="Arial" w:hAnsi="Arial" w:cs="Arial"/>
          <w:noProof/>
        </w:rPr>
      </w:pPr>
    </w:p>
    <w:p w:rsidR="00AE7547" w:rsidRDefault="00AE7547" w:rsidP="00850053">
      <w:pPr>
        <w:tabs>
          <w:tab w:val="left" w:pos="851"/>
        </w:tabs>
        <w:spacing w:after="0" w:line="360" w:lineRule="auto"/>
        <w:ind w:left="893"/>
        <w:jc w:val="right"/>
        <w:rPr>
          <w:rFonts w:ascii="Arial" w:hAnsi="Arial" w:cs="Arial"/>
          <w:noProof/>
        </w:rPr>
      </w:pPr>
    </w:p>
    <w:p w:rsidR="00AE7547" w:rsidRDefault="00AE7547" w:rsidP="00850053">
      <w:pPr>
        <w:tabs>
          <w:tab w:val="left" w:pos="851"/>
        </w:tabs>
        <w:spacing w:after="0" w:line="360" w:lineRule="auto"/>
        <w:ind w:left="893"/>
        <w:jc w:val="right"/>
        <w:rPr>
          <w:rFonts w:ascii="Arial" w:hAnsi="Arial" w:cs="Arial"/>
          <w:noProof/>
        </w:rPr>
      </w:pPr>
    </w:p>
    <w:p w:rsidR="00AE7547" w:rsidRDefault="00AE7547" w:rsidP="00850053">
      <w:pPr>
        <w:tabs>
          <w:tab w:val="left" w:pos="851"/>
        </w:tabs>
        <w:spacing w:after="0" w:line="360" w:lineRule="auto"/>
        <w:ind w:left="893"/>
        <w:jc w:val="right"/>
        <w:rPr>
          <w:rFonts w:ascii="Arial" w:hAnsi="Arial" w:cs="Arial"/>
          <w:noProof/>
        </w:rPr>
      </w:pPr>
    </w:p>
    <w:p w:rsidR="00AE7547" w:rsidRDefault="00AE7547" w:rsidP="00850053">
      <w:pPr>
        <w:tabs>
          <w:tab w:val="left" w:pos="851"/>
        </w:tabs>
        <w:spacing w:after="0" w:line="360" w:lineRule="auto"/>
        <w:ind w:left="893"/>
        <w:jc w:val="right"/>
        <w:rPr>
          <w:rFonts w:ascii="Arial" w:hAnsi="Arial" w:cs="Arial"/>
          <w:noProof/>
        </w:rPr>
      </w:pPr>
    </w:p>
    <w:p w:rsidR="00AE7547" w:rsidRDefault="00AE7547" w:rsidP="00850053">
      <w:pPr>
        <w:tabs>
          <w:tab w:val="left" w:pos="851"/>
        </w:tabs>
        <w:spacing w:after="0" w:line="360" w:lineRule="auto"/>
        <w:ind w:left="893"/>
        <w:jc w:val="right"/>
        <w:rPr>
          <w:rFonts w:ascii="Arial" w:hAnsi="Arial" w:cs="Arial"/>
          <w:noProof/>
        </w:rPr>
      </w:pPr>
    </w:p>
    <w:p w:rsidR="00AE7547" w:rsidRDefault="00AE7547" w:rsidP="00850053">
      <w:pPr>
        <w:tabs>
          <w:tab w:val="left" w:pos="851"/>
        </w:tabs>
        <w:spacing w:after="0" w:line="360" w:lineRule="auto"/>
        <w:ind w:left="893"/>
        <w:jc w:val="right"/>
        <w:rPr>
          <w:rFonts w:ascii="Arial" w:hAnsi="Arial" w:cs="Arial"/>
          <w:noProof/>
        </w:rPr>
      </w:pPr>
    </w:p>
    <w:p w:rsidR="00AE7547" w:rsidRPr="00E56024" w:rsidRDefault="00AE7547" w:rsidP="00850053">
      <w:pPr>
        <w:tabs>
          <w:tab w:val="left" w:pos="851"/>
        </w:tabs>
        <w:spacing w:after="0" w:line="360" w:lineRule="auto"/>
        <w:ind w:left="893"/>
        <w:jc w:val="right"/>
        <w:rPr>
          <w:rFonts w:ascii="Arial Narrow" w:hAnsi="Arial Narrow" w:cs="Arial Narrow"/>
          <w:noProof/>
        </w:rPr>
      </w:pPr>
      <w:r w:rsidRPr="00850053">
        <w:rPr>
          <w:rFonts w:ascii="Arial" w:hAnsi="Arial" w:cs="Arial"/>
          <w:noProof/>
        </w:rPr>
        <w:lastRenderedPageBreak/>
        <w:t>Tabelul nr.</w:t>
      </w:r>
      <w:r>
        <w:rPr>
          <w:rFonts w:ascii="Arial" w:hAnsi="Arial" w:cs="Arial"/>
          <w:noProof/>
        </w:rPr>
        <w:t>4.4.4.</w:t>
      </w:r>
    </w:p>
    <w:p w:rsidR="00AE7547" w:rsidRDefault="00AE7547" w:rsidP="00850053">
      <w:pPr>
        <w:jc w:val="center"/>
        <w:rPr>
          <w:rFonts w:ascii="Arial" w:hAnsi="Arial" w:cs="Arial"/>
        </w:rPr>
      </w:pPr>
      <w:r>
        <w:rPr>
          <w:rFonts w:ascii="Arial Narrow" w:hAnsi="Arial Narrow" w:cs="Arial Narrow"/>
          <w:color w:val="000000"/>
          <w:sz w:val="24"/>
          <w:szCs w:val="24"/>
        </w:rPr>
        <w:t>Lista speciilor macrozoobentale identificate</w:t>
      </w:r>
      <w:r w:rsidRPr="00850053">
        <w:rPr>
          <w:rFonts w:ascii="Arial" w:hAnsi="Arial" w:cs="Arial"/>
        </w:rPr>
        <w:t xml:space="preserve"> </w:t>
      </w:r>
      <w:r>
        <w:rPr>
          <w:rFonts w:ascii="Arial" w:hAnsi="Arial" w:cs="Arial"/>
        </w:rPr>
        <w:t xml:space="preserve">în </w:t>
      </w:r>
      <w:r w:rsidRPr="009C66C1">
        <w:rPr>
          <w:rFonts w:ascii="Arial" w:hAnsi="Arial" w:cs="Arial"/>
        </w:rPr>
        <w:t>e</w:t>
      </w:r>
      <w:r w:rsidRPr="009C66C1">
        <w:rPr>
          <w:rFonts w:ascii="Tahoma" w:hAnsi="Tahoma" w:cs="Tahoma"/>
        </w:rPr>
        <w:t>ș</w:t>
      </w:r>
      <w:r w:rsidRPr="009C66C1">
        <w:rPr>
          <w:rFonts w:ascii="Arial" w:hAnsi="Arial" w:cs="Arial"/>
        </w:rPr>
        <w:t>antioanel</w:t>
      </w:r>
      <w:r>
        <w:rPr>
          <w:rFonts w:ascii="Arial" w:hAnsi="Arial" w:cs="Arial"/>
        </w:rPr>
        <w:t>e</w:t>
      </w:r>
      <w:r w:rsidRPr="009C66C1">
        <w:rPr>
          <w:rFonts w:ascii="Arial" w:hAnsi="Arial" w:cs="Arial"/>
        </w:rPr>
        <w:t xml:space="preserve"> de </w:t>
      </w:r>
      <w:r>
        <w:rPr>
          <w:rFonts w:ascii="Arial" w:hAnsi="Arial" w:cs="Arial"/>
        </w:rPr>
        <w:t xml:space="preserve">sediment </w:t>
      </w:r>
      <w:r w:rsidRPr="009C66C1">
        <w:rPr>
          <w:rFonts w:ascii="Arial" w:hAnsi="Arial" w:cs="Arial"/>
        </w:rPr>
        <w:t>prelevate din zona sondei 821bis A Lebăda Vest</w:t>
      </w:r>
    </w:p>
    <w:p w:rsidR="00AE7547" w:rsidRDefault="00AE7547" w:rsidP="00850053">
      <w:pPr>
        <w:pStyle w:val="Corptext2"/>
        <w:spacing w:line="240" w:lineRule="auto"/>
        <w:ind w:left="283"/>
        <w:jc w:val="center"/>
        <w:rPr>
          <w:rFonts w:ascii="Arial Narrow" w:hAnsi="Arial Narrow" w:cs="Arial Narrow"/>
          <w:color w:val="000000"/>
          <w:lang w:val="ro-R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8"/>
        <w:gridCol w:w="1537"/>
        <w:gridCol w:w="1520"/>
        <w:gridCol w:w="1350"/>
        <w:gridCol w:w="1350"/>
      </w:tblGrid>
      <w:tr w:rsidR="00AE7547" w:rsidRPr="00773F04">
        <w:trPr>
          <w:trHeight w:val="710"/>
          <w:jc w:val="center"/>
        </w:trPr>
        <w:tc>
          <w:tcPr>
            <w:tcW w:w="3118" w:type="dxa"/>
            <w:tcBorders>
              <w:bottom w:val="nil"/>
            </w:tcBorders>
          </w:tcPr>
          <w:p w:rsidR="00AE7547" w:rsidRPr="00773F04" w:rsidRDefault="00AE7547" w:rsidP="00850053">
            <w:pPr>
              <w:spacing w:after="0" w:line="240" w:lineRule="auto"/>
              <w:jc w:val="center"/>
              <w:rPr>
                <w:b/>
                <w:bCs/>
                <w:sz w:val="20"/>
                <w:szCs w:val="20"/>
              </w:rPr>
            </w:pPr>
            <w:r w:rsidRPr="00773F04">
              <w:rPr>
                <w:b/>
                <w:bCs/>
                <w:sz w:val="20"/>
                <w:szCs w:val="20"/>
              </w:rPr>
              <w:t>Specii zoobentale</w:t>
            </w:r>
          </w:p>
        </w:tc>
        <w:tc>
          <w:tcPr>
            <w:tcW w:w="1537" w:type="dxa"/>
            <w:tcBorders>
              <w:bottom w:val="nil"/>
            </w:tcBorders>
          </w:tcPr>
          <w:p w:rsidR="00AE7547" w:rsidRPr="00773F04" w:rsidRDefault="00AE7547" w:rsidP="00850053">
            <w:pPr>
              <w:spacing w:after="0" w:line="240" w:lineRule="auto"/>
              <w:jc w:val="center"/>
              <w:rPr>
                <w:sz w:val="20"/>
                <w:szCs w:val="20"/>
              </w:rPr>
            </w:pPr>
            <w:r w:rsidRPr="00773F04">
              <w:rPr>
                <w:sz w:val="20"/>
                <w:szCs w:val="20"/>
              </w:rPr>
              <w:t>Ianuarie 2014</w:t>
            </w:r>
          </w:p>
          <w:p w:rsidR="00AE7547" w:rsidRPr="00773F04" w:rsidRDefault="00AE7547" w:rsidP="00850053">
            <w:pPr>
              <w:spacing w:after="0" w:line="240" w:lineRule="auto"/>
              <w:jc w:val="center"/>
              <w:rPr>
                <w:sz w:val="20"/>
                <w:szCs w:val="20"/>
              </w:rPr>
            </w:pPr>
            <w:r w:rsidRPr="00773F04">
              <w:rPr>
                <w:sz w:val="20"/>
                <w:szCs w:val="20"/>
              </w:rPr>
              <w:t xml:space="preserve">Premonitorizare </w:t>
            </w:r>
          </w:p>
        </w:tc>
        <w:tc>
          <w:tcPr>
            <w:tcW w:w="1520" w:type="dxa"/>
            <w:tcBorders>
              <w:bottom w:val="nil"/>
            </w:tcBorders>
          </w:tcPr>
          <w:p w:rsidR="00AE7547" w:rsidRPr="00773F04" w:rsidRDefault="00AE7547" w:rsidP="00850053">
            <w:pPr>
              <w:spacing w:after="0" w:line="240" w:lineRule="auto"/>
              <w:jc w:val="center"/>
              <w:rPr>
                <w:sz w:val="20"/>
                <w:szCs w:val="20"/>
              </w:rPr>
            </w:pPr>
            <w:r w:rsidRPr="00773F04">
              <w:rPr>
                <w:sz w:val="20"/>
                <w:szCs w:val="20"/>
              </w:rPr>
              <w:t>Decembrie 2014</w:t>
            </w:r>
          </w:p>
          <w:p w:rsidR="00AE7547" w:rsidRPr="00773F04" w:rsidRDefault="00AE7547" w:rsidP="00850053">
            <w:pPr>
              <w:spacing w:after="0" w:line="240" w:lineRule="auto"/>
              <w:jc w:val="center"/>
              <w:rPr>
                <w:sz w:val="20"/>
                <w:szCs w:val="20"/>
              </w:rPr>
            </w:pPr>
            <w:r w:rsidRPr="00773F04">
              <w:rPr>
                <w:sz w:val="20"/>
                <w:szCs w:val="20"/>
              </w:rPr>
              <w:t>Anteforaj</w:t>
            </w:r>
          </w:p>
        </w:tc>
        <w:tc>
          <w:tcPr>
            <w:tcW w:w="1350" w:type="dxa"/>
            <w:tcBorders>
              <w:bottom w:val="nil"/>
            </w:tcBorders>
          </w:tcPr>
          <w:p w:rsidR="00AE7547" w:rsidRPr="00773F04" w:rsidRDefault="00AE7547" w:rsidP="00850053">
            <w:pPr>
              <w:spacing w:after="0" w:line="240" w:lineRule="auto"/>
              <w:jc w:val="center"/>
              <w:rPr>
                <w:sz w:val="20"/>
                <w:szCs w:val="20"/>
              </w:rPr>
            </w:pPr>
            <w:r w:rsidRPr="00773F04">
              <w:rPr>
                <w:sz w:val="20"/>
                <w:szCs w:val="20"/>
              </w:rPr>
              <w:t>Aprilie 2015</w:t>
            </w:r>
          </w:p>
          <w:p w:rsidR="00AE7547" w:rsidRPr="00773F04" w:rsidRDefault="00AE7547" w:rsidP="00850053">
            <w:pPr>
              <w:spacing w:after="0" w:line="240" w:lineRule="auto"/>
              <w:jc w:val="center"/>
              <w:rPr>
                <w:b/>
                <w:bCs/>
                <w:sz w:val="20"/>
                <w:szCs w:val="20"/>
              </w:rPr>
            </w:pPr>
            <w:r w:rsidRPr="00773F04">
              <w:rPr>
                <w:sz w:val="20"/>
                <w:szCs w:val="20"/>
              </w:rPr>
              <w:t>In timpul forajului</w:t>
            </w:r>
          </w:p>
          <w:p w:rsidR="00AE7547" w:rsidRPr="00773F04" w:rsidRDefault="00AE7547" w:rsidP="00850053">
            <w:pPr>
              <w:spacing w:after="0" w:line="240" w:lineRule="auto"/>
              <w:jc w:val="center"/>
              <w:rPr>
                <w:b/>
                <w:bCs/>
                <w:sz w:val="20"/>
                <w:szCs w:val="20"/>
              </w:rPr>
            </w:pPr>
          </w:p>
        </w:tc>
        <w:tc>
          <w:tcPr>
            <w:tcW w:w="1350" w:type="dxa"/>
            <w:tcBorders>
              <w:bottom w:val="nil"/>
            </w:tcBorders>
          </w:tcPr>
          <w:p w:rsidR="00AE7547" w:rsidRPr="00773F04" w:rsidRDefault="00AE7547" w:rsidP="00850053">
            <w:pPr>
              <w:spacing w:after="0" w:line="240" w:lineRule="auto"/>
              <w:jc w:val="center"/>
              <w:rPr>
                <w:sz w:val="20"/>
                <w:szCs w:val="20"/>
              </w:rPr>
            </w:pPr>
            <w:r w:rsidRPr="00773F04">
              <w:rPr>
                <w:sz w:val="20"/>
                <w:szCs w:val="20"/>
              </w:rPr>
              <w:t>Mai 2015</w:t>
            </w:r>
          </w:p>
          <w:p w:rsidR="00AE7547" w:rsidRPr="00773F04" w:rsidRDefault="00AE7547" w:rsidP="00850053">
            <w:pPr>
              <w:spacing w:after="0" w:line="240" w:lineRule="auto"/>
              <w:jc w:val="center"/>
              <w:rPr>
                <w:sz w:val="20"/>
                <w:szCs w:val="20"/>
              </w:rPr>
            </w:pPr>
            <w:r w:rsidRPr="00773F04">
              <w:rPr>
                <w:sz w:val="20"/>
                <w:szCs w:val="20"/>
              </w:rPr>
              <w:t>Postforaj</w:t>
            </w:r>
          </w:p>
        </w:tc>
      </w:tr>
      <w:tr w:rsidR="00AE7547" w:rsidRPr="00773F04">
        <w:trPr>
          <w:jc w:val="center"/>
        </w:trPr>
        <w:tc>
          <w:tcPr>
            <w:tcW w:w="3118" w:type="dxa"/>
            <w:tcBorders>
              <w:bottom w:val="nil"/>
            </w:tcBorders>
          </w:tcPr>
          <w:p w:rsidR="00AE7547" w:rsidRPr="00773F04" w:rsidRDefault="00AE7547" w:rsidP="00850053">
            <w:pPr>
              <w:spacing w:after="0" w:line="240" w:lineRule="auto"/>
              <w:jc w:val="center"/>
              <w:rPr>
                <w:b/>
                <w:bCs/>
              </w:rPr>
            </w:pPr>
            <w:r w:rsidRPr="00773F04">
              <w:rPr>
                <w:b/>
                <w:bCs/>
              </w:rPr>
              <w:t>POLYCHAETA</w:t>
            </w:r>
          </w:p>
        </w:tc>
        <w:tc>
          <w:tcPr>
            <w:tcW w:w="1537" w:type="dxa"/>
            <w:tcBorders>
              <w:bottom w:val="nil"/>
            </w:tcBorders>
          </w:tcPr>
          <w:p w:rsidR="00AE7547" w:rsidRPr="00773F04" w:rsidRDefault="00AE7547" w:rsidP="00850053">
            <w:pPr>
              <w:spacing w:after="0" w:line="240" w:lineRule="auto"/>
              <w:jc w:val="center"/>
              <w:rPr>
                <w:b/>
                <w:bCs/>
              </w:rPr>
            </w:pPr>
          </w:p>
        </w:tc>
        <w:tc>
          <w:tcPr>
            <w:tcW w:w="1520" w:type="dxa"/>
            <w:tcBorders>
              <w:bottom w:val="nil"/>
            </w:tcBorders>
          </w:tcPr>
          <w:p w:rsidR="00AE7547" w:rsidRPr="00773F04" w:rsidRDefault="00AE7547" w:rsidP="00850053">
            <w:pPr>
              <w:spacing w:after="0" w:line="240" w:lineRule="auto"/>
              <w:jc w:val="center"/>
              <w:rPr>
                <w:b/>
                <w:bCs/>
              </w:rPr>
            </w:pPr>
          </w:p>
        </w:tc>
        <w:tc>
          <w:tcPr>
            <w:tcW w:w="1350" w:type="dxa"/>
            <w:tcBorders>
              <w:bottom w:val="nil"/>
            </w:tcBorders>
          </w:tcPr>
          <w:p w:rsidR="00AE7547" w:rsidRPr="00773F04" w:rsidRDefault="00AE7547" w:rsidP="00850053">
            <w:pPr>
              <w:spacing w:after="0" w:line="240" w:lineRule="auto"/>
              <w:jc w:val="center"/>
              <w:rPr>
                <w:b/>
                <w:bCs/>
              </w:rPr>
            </w:pPr>
          </w:p>
        </w:tc>
        <w:tc>
          <w:tcPr>
            <w:tcW w:w="1350" w:type="dxa"/>
            <w:tcBorders>
              <w:bottom w:val="nil"/>
            </w:tcBorders>
          </w:tcPr>
          <w:p w:rsidR="00AE7547" w:rsidRPr="00773F04" w:rsidRDefault="00AE7547" w:rsidP="00850053">
            <w:pPr>
              <w:spacing w:after="0" w:line="240" w:lineRule="auto"/>
              <w:jc w:val="center"/>
              <w:rPr>
                <w:b/>
                <w:bCs/>
              </w:rPr>
            </w:pPr>
          </w:p>
        </w:tc>
      </w:tr>
      <w:tr w:rsidR="00AE7547" w:rsidRPr="00773F04">
        <w:trPr>
          <w:jc w:val="center"/>
        </w:trPr>
        <w:tc>
          <w:tcPr>
            <w:tcW w:w="3118" w:type="dxa"/>
          </w:tcPr>
          <w:p w:rsidR="00AE7547" w:rsidRPr="00773F04" w:rsidRDefault="00AE7547" w:rsidP="00850053">
            <w:pPr>
              <w:spacing w:after="0" w:line="240" w:lineRule="auto"/>
              <w:rPr>
                <w:i/>
                <w:iCs/>
              </w:rPr>
            </w:pPr>
            <w:r w:rsidRPr="00773F04">
              <w:rPr>
                <w:i/>
                <w:iCs/>
              </w:rPr>
              <w:t>Terebellides stroemi</w:t>
            </w:r>
          </w:p>
        </w:tc>
        <w:tc>
          <w:tcPr>
            <w:tcW w:w="1537" w:type="dxa"/>
          </w:tcPr>
          <w:p w:rsidR="00AE7547" w:rsidRPr="00773F04" w:rsidRDefault="00AE7547" w:rsidP="00850053">
            <w:pPr>
              <w:spacing w:after="0" w:line="240" w:lineRule="auto"/>
              <w:jc w:val="center"/>
            </w:pPr>
          </w:p>
        </w:tc>
        <w:tc>
          <w:tcPr>
            <w:tcW w:w="1520" w:type="dxa"/>
          </w:tcPr>
          <w:p w:rsidR="00AE7547" w:rsidRPr="00773F04" w:rsidRDefault="00AE7547" w:rsidP="00850053">
            <w:pPr>
              <w:spacing w:after="0" w:line="240" w:lineRule="auto"/>
              <w:jc w:val="center"/>
            </w:pPr>
            <w:r w:rsidRPr="00773F04">
              <w:t>+</w:t>
            </w:r>
          </w:p>
        </w:tc>
        <w:tc>
          <w:tcPr>
            <w:tcW w:w="1350" w:type="dxa"/>
          </w:tcPr>
          <w:p w:rsidR="00AE7547" w:rsidRPr="00773F04" w:rsidRDefault="00AE7547" w:rsidP="00850053">
            <w:pPr>
              <w:spacing w:after="0" w:line="240" w:lineRule="auto"/>
              <w:jc w:val="center"/>
            </w:pPr>
          </w:p>
        </w:tc>
        <w:tc>
          <w:tcPr>
            <w:tcW w:w="1350" w:type="dxa"/>
          </w:tcPr>
          <w:p w:rsidR="00AE7547" w:rsidRPr="00773F04" w:rsidRDefault="00AE7547" w:rsidP="00850053">
            <w:pPr>
              <w:spacing w:after="0" w:line="240" w:lineRule="auto"/>
              <w:jc w:val="center"/>
            </w:pPr>
          </w:p>
        </w:tc>
      </w:tr>
      <w:tr w:rsidR="00AE7547" w:rsidRPr="00773F04">
        <w:trPr>
          <w:jc w:val="center"/>
        </w:trPr>
        <w:tc>
          <w:tcPr>
            <w:tcW w:w="3118" w:type="dxa"/>
          </w:tcPr>
          <w:p w:rsidR="00AE7547" w:rsidRPr="00773F04" w:rsidRDefault="00AE7547" w:rsidP="00850053">
            <w:pPr>
              <w:spacing w:after="0" w:line="240" w:lineRule="auto"/>
              <w:rPr>
                <w:i/>
                <w:iCs/>
              </w:rPr>
            </w:pPr>
            <w:r w:rsidRPr="00773F04">
              <w:rPr>
                <w:i/>
                <w:iCs/>
              </w:rPr>
              <w:t>Anaitides maculata</w:t>
            </w:r>
          </w:p>
        </w:tc>
        <w:tc>
          <w:tcPr>
            <w:tcW w:w="1537" w:type="dxa"/>
          </w:tcPr>
          <w:p w:rsidR="00AE7547" w:rsidRPr="00773F04" w:rsidRDefault="00AE7547" w:rsidP="00850053">
            <w:pPr>
              <w:spacing w:after="0" w:line="240" w:lineRule="auto"/>
              <w:jc w:val="center"/>
            </w:pPr>
            <w:r w:rsidRPr="00773F04">
              <w:t>+</w:t>
            </w:r>
          </w:p>
        </w:tc>
        <w:tc>
          <w:tcPr>
            <w:tcW w:w="1520" w:type="dxa"/>
          </w:tcPr>
          <w:p w:rsidR="00AE7547" w:rsidRPr="00773F04" w:rsidRDefault="00AE7547" w:rsidP="00850053">
            <w:pPr>
              <w:spacing w:after="0" w:line="240" w:lineRule="auto"/>
              <w:jc w:val="center"/>
            </w:pPr>
            <w:r w:rsidRPr="00773F04">
              <w:t>+</w:t>
            </w:r>
          </w:p>
        </w:tc>
        <w:tc>
          <w:tcPr>
            <w:tcW w:w="1350" w:type="dxa"/>
          </w:tcPr>
          <w:p w:rsidR="00AE7547" w:rsidRPr="00773F04" w:rsidRDefault="00AE7547" w:rsidP="00850053">
            <w:pPr>
              <w:spacing w:after="0" w:line="240" w:lineRule="auto"/>
              <w:jc w:val="center"/>
            </w:pPr>
          </w:p>
        </w:tc>
        <w:tc>
          <w:tcPr>
            <w:tcW w:w="1350" w:type="dxa"/>
          </w:tcPr>
          <w:p w:rsidR="00AE7547" w:rsidRPr="00773F04" w:rsidRDefault="00AE7547" w:rsidP="00850053">
            <w:pPr>
              <w:spacing w:after="0" w:line="240" w:lineRule="auto"/>
              <w:jc w:val="center"/>
            </w:pPr>
            <w:r w:rsidRPr="00773F04">
              <w:t>+</w:t>
            </w:r>
          </w:p>
        </w:tc>
      </w:tr>
      <w:tr w:rsidR="00AE7547" w:rsidRPr="00773F04">
        <w:trPr>
          <w:jc w:val="center"/>
        </w:trPr>
        <w:tc>
          <w:tcPr>
            <w:tcW w:w="3118" w:type="dxa"/>
          </w:tcPr>
          <w:p w:rsidR="00AE7547" w:rsidRPr="00773F04" w:rsidRDefault="00AE7547" w:rsidP="00850053">
            <w:pPr>
              <w:spacing w:after="0" w:line="240" w:lineRule="auto"/>
              <w:rPr>
                <w:i/>
                <w:iCs/>
              </w:rPr>
            </w:pPr>
            <w:r w:rsidRPr="00773F04">
              <w:rPr>
                <w:i/>
                <w:iCs/>
              </w:rPr>
              <w:t>Nephtys hombergii</w:t>
            </w:r>
          </w:p>
        </w:tc>
        <w:tc>
          <w:tcPr>
            <w:tcW w:w="1537" w:type="dxa"/>
          </w:tcPr>
          <w:p w:rsidR="00AE7547" w:rsidRPr="00773F04" w:rsidRDefault="00AE7547" w:rsidP="00850053">
            <w:pPr>
              <w:spacing w:after="0" w:line="240" w:lineRule="auto"/>
              <w:jc w:val="center"/>
            </w:pPr>
            <w:r w:rsidRPr="00773F04">
              <w:t>+</w:t>
            </w:r>
          </w:p>
        </w:tc>
        <w:tc>
          <w:tcPr>
            <w:tcW w:w="1520" w:type="dxa"/>
          </w:tcPr>
          <w:p w:rsidR="00AE7547" w:rsidRPr="00773F04" w:rsidRDefault="00AE7547" w:rsidP="00850053">
            <w:pPr>
              <w:spacing w:after="0" w:line="240" w:lineRule="auto"/>
              <w:jc w:val="center"/>
            </w:pPr>
            <w:r w:rsidRPr="00773F04">
              <w:t>+</w:t>
            </w:r>
          </w:p>
        </w:tc>
        <w:tc>
          <w:tcPr>
            <w:tcW w:w="1350" w:type="dxa"/>
          </w:tcPr>
          <w:p w:rsidR="00AE7547" w:rsidRPr="00773F04" w:rsidRDefault="00AE7547" w:rsidP="00850053">
            <w:pPr>
              <w:spacing w:after="0" w:line="240" w:lineRule="auto"/>
              <w:jc w:val="center"/>
            </w:pPr>
            <w:r w:rsidRPr="00773F04">
              <w:t>+</w:t>
            </w:r>
          </w:p>
        </w:tc>
        <w:tc>
          <w:tcPr>
            <w:tcW w:w="1350" w:type="dxa"/>
          </w:tcPr>
          <w:p w:rsidR="00AE7547" w:rsidRPr="00773F04" w:rsidRDefault="00AE7547" w:rsidP="00850053">
            <w:pPr>
              <w:spacing w:after="0" w:line="240" w:lineRule="auto"/>
              <w:jc w:val="center"/>
            </w:pPr>
            <w:r w:rsidRPr="00773F04">
              <w:t>+</w:t>
            </w:r>
          </w:p>
        </w:tc>
      </w:tr>
      <w:tr w:rsidR="00AE7547" w:rsidRPr="00773F04">
        <w:trPr>
          <w:jc w:val="center"/>
        </w:trPr>
        <w:tc>
          <w:tcPr>
            <w:tcW w:w="3118" w:type="dxa"/>
          </w:tcPr>
          <w:p w:rsidR="00AE7547" w:rsidRPr="00773F04" w:rsidRDefault="00AE7547" w:rsidP="00850053">
            <w:pPr>
              <w:spacing w:after="0" w:line="240" w:lineRule="auto"/>
              <w:rPr>
                <w:i/>
                <w:iCs/>
              </w:rPr>
            </w:pPr>
            <w:r w:rsidRPr="00773F04">
              <w:rPr>
                <w:i/>
                <w:iCs/>
              </w:rPr>
              <w:t>Nereis zonata</w:t>
            </w:r>
          </w:p>
        </w:tc>
        <w:tc>
          <w:tcPr>
            <w:tcW w:w="1537" w:type="dxa"/>
          </w:tcPr>
          <w:p w:rsidR="00AE7547" w:rsidRPr="00773F04" w:rsidRDefault="00AE7547" w:rsidP="00850053">
            <w:pPr>
              <w:spacing w:after="0" w:line="240" w:lineRule="auto"/>
              <w:jc w:val="center"/>
            </w:pPr>
          </w:p>
        </w:tc>
        <w:tc>
          <w:tcPr>
            <w:tcW w:w="1520" w:type="dxa"/>
          </w:tcPr>
          <w:p w:rsidR="00AE7547" w:rsidRPr="00773F04" w:rsidRDefault="00AE7547" w:rsidP="00850053">
            <w:pPr>
              <w:spacing w:after="0" w:line="240" w:lineRule="auto"/>
              <w:jc w:val="center"/>
            </w:pPr>
            <w:r w:rsidRPr="00773F04">
              <w:t>+</w:t>
            </w:r>
          </w:p>
        </w:tc>
        <w:tc>
          <w:tcPr>
            <w:tcW w:w="1350" w:type="dxa"/>
          </w:tcPr>
          <w:p w:rsidR="00AE7547" w:rsidRPr="00773F04" w:rsidRDefault="00AE7547" w:rsidP="00850053">
            <w:pPr>
              <w:spacing w:after="0" w:line="240" w:lineRule="auto"/>
              <w:jc w:val="center"/>
            </w:pPr>
          </w:p>
        </w:tc>
        <w:tc>
          <w:tcPr>
            <w:tcW w:w="1350" w:type="dxa"/>
          </w:tcPr>
          <w:p w:rsidR="00AE7547" w:rsidRPr="00773F04" w:rsidRDefault="00AE7547" w:rsidP="00850053">
            <w:pPr>
              <w:spacing w:after="0" w:line="240" w:lineRule="auto"/>
              <w:jc w:val="center"/>
            </w:pPr>
          </w:p>
        </w:tc>
      </w:tr>
      <w:tr w:rsidR="00AE7547" w:rsidRPr="00773F04">
        <w:trPr>
          <w:jc w:val="center"/>
        </w:trPr>
        <w:tc>
          <w:tcPr>
            <w:tcW w:w="3118" w:type="dxa"/>
          </w:tcPr>
          <w:p w:rsidR="00AE7547" w:rsidRPr="00773F04" w:rsidRDefault="00AE7547" w:rsidP="00850053">
            <w:pPr>
              <w:spacing w:after="0" w:line="240" w:lineRule="auto"/>
              <w:rPr>
                <w:i/>
                <w:iCs/>
              </w:rPr>
            </w:pPr>
            <w:r w:rsidRPr="00773F04">
              <w:rPr>
                <w:i/>
                <w:iCs/>
              </w:rPr>
              <w:t>Nephtys cirossa</w:t>
            </w:r>
          </w:p>
        </w:tc>
        <w:tc>
          <w:tcPr>
            <w:tcW w:w="1537" w:type="dxa"/>
          </w:tcPr>
          <w:p w:rsidR="00AE7547" w:rsidRPr="00773F04" w:rsidRDefault="00AE7547" w:rsidP="00850053">
            <w:pPr>
              <w:spacing w:after="0" w:line="240" w:lineRule="auto"/>
              <w:jc w:val="center"/>
            </w:pPr>
          </w:p>
        </w:tc>
        <w:tc>
          <w:tcPr>
            <w:tcW w:w="1520" w:type="dxa"/>
          </w:tcPr>
          <w:p w:rsidR="00AE7547" w:rsidRPr="00773F04" w:rsidRDefault="00AE7547" w:rsidP="00850053">
            <w:pPr>
              <w:spacing w:after="0" w:line="240" w:lineRule="auto"/>
              <w:jc w:val="center"/>
            </w:pPr>
          </w:p>
        </w:tc>
        <w:tc>
          <w:tcPr>
            <w:tcW w:w="1350" w:type="dxa"/>
          </w:tcPr>
          <w:p w:rsidR="00AE7547" w:rsidRPr="00773F04" w:rsidRDefault="00AE7547" w:rsidP="00850053">
            <w:pPr>
              <w:spacing w:after="0" w:line="240" w:lineRule="auto"/>
              <w:jc w:val="center"/>
            </w:pPr>
            <w:r w:rsidRPr="00773F04">
              <w:t>+</w:t>
            </w:r>
          </w:p>
        </w:tc>
        <w:tc>
          <w:tcPr>
            <w:tcW w:w="1350" w:type="dxa"/>
          </w:tcPr>
          <w:p w:rsidR="00AE7547" w:rsidRPr="00773F04" w:rsidRDefault="00AE7547" w:rsidP="00850053">
            <w:pPr>
              <w:spacing w:after="0" w:line="240" w:lineRule="auto"/>
              <w:jc w:val="center"/>
            </w:pPr>
          </w:p>
        </w:tc>
      </w:tr>
      <w:tr w:rsidR="00AE7547" w:rsidRPr="00773F04">
        <w:trPr>
          <w:jc w:val="center"/>
        </w:trPr>
        <w:tc>
          <w:tcPr>
            <w:tcW w:w="3118" w:type="dxa"/>
          </w:tcPr>
          <w:p w:rsidR="00AE7547" w:rsidRPr="00773F04" w:rsidRDefault="00AE7547" w:rsidP="00850053">
            <w:pPr>
              <w:spacing w:after="0" w:line="240" w:lineRule="auto"/>
              <w:rPr>
                <w:i/>
                <w:iCs/>
              </w:rPr>
            </w:pPr>
            <w:r w:rsidRPr="00773F04">
              <w:rPr>
                <w:i/>
                <w:iCs/>
              </w:rPr>
              <w:t>Neanthes succinea</w:t>
            </w:r>
          </w:p>
        </w:tc>
        <w:tc>
          <w:tcPr>
            <w:tcW w:w="1537" w:type="dxa"/>
          </w:tcPr>
          <w:p w:rsidR="00AE7547" w:rsidRPr="00773F04" w:rsidRDefault="00AE7547" w:rsidP="00850053">
            <w:pPr>
              <w:spacing w:after="0" w:line="240" w:lineRule="auto"/>
              <w:jc w:val="center"/>
            </w:pPr>
          </w:p>
        </w:tc>
        <w:tc>
          <w:tcPr>
            <w:tcW w:w="1520" w:type="dxa"/>
          </w:tcPr>
          <w:p w:rsidR="00AE7547" w:rsidRPr="00773F04" w:rsidRDefault="00AE7547" w:rsidP="00850053">
            <w:pPr>
              <w:spacing w:after="0" w:line="240" w:lineRule="auto"/>
              <w:jc w:val="center"/>
            </w:pPr>
          </w:p>
        </w:tc>
        <w:tc>
          <w:tcPr>
            <w:tcW w:w="1350" w:type="dxa"/>
          </w:tcPr>
          <w:p w:rsidR="00AE7547" w:rsidRPr="00773F04" w:rsidRDefault="00AE7547" w:rsidP="00850053">
            <w:pPr>
              <w:spacing w:after="0" w:line="240" w:lineRule="auto"/>
              <w:jc w:val="center"/>
            </w:pPr>
            <w:r w:rsidRPr="00773F04">
              <w:t>+</w:t>
            </w:r>
          </w:p>
        </w:tc>
        <w:tc>
          <w:tcPr>
            <w:tcW w:w="1350" w:type="dxa"/>
          </w:tcPr>
          <w:p w:rsidR="00AE7547" w:rsidRPr="00773F04" w:rsidRDefault="00AE7547" w:rsidP="00850053">
            <w:pPr>
              <w:spacing w:after="0" w:line="240" w:lineRule="auto"/>
              <w:jc w:val="center"/>
            </w:pPr>
          </w:p>
        </w:tc>
      </w:tr>
      <w:tr w:rsidR="00AE7547" w:rsidRPr="00773F04">
        <w:trPr>
          <w:jc w:val="center"/>
        </w:trPr>
        <w:tc>
          <w:tcPr>
            <w:tcW w:w="3118" w:type="dxa"/>
          </w:tcPr>
          <w:p w:rsidR="00AE7547" w:rsidRPr="00773F04" w:rsidRDefault="00AE7547" w:rsidP="00850053">
            <w:pPr>
              <w:spacing w:after="0" w:line="240" w:lineRule="auto"/>
              <w:rPr>
                <w:i/>
                <w:iCs/>
              </w:rPr>
            </w:pPr>
            <w:r w:rsidRPr="00773F04">
              <w:rPr>
                <w:i/>
                <w:iCs/>
              </w:rPr>
              <w:t>Melinna palmata</w:t>
            </w:r>
          </w:p>
        </w:tc>
        <w:tc>
          <w:tcPr>
            <w:tcW w:w="1537" w:type="dxa"/>
          </w:tcPr>
          <w:p w:rsidR="00AE7547" w:rsidRPr="00773F04" w:rsidRDefault="00AE7547" w:rsidP="00850053">
            <w:pPr>
              <w:spacing w:after="0" w:line="240" w:lineRule="auto"/>
              <w:jc w:val="center"/>
            </w:pPr>
            <w:r w:rsidRPr="00773F04">
              <w:t>+</w:t>
            </w:r>
          </w:p>
        </w:tc>
        <w:tc>
          <w:tcPr>
            <w:tcW w:w="1520" w:type="dxa"/>
          </w:tcPr>
          <w:p w:rsidR="00AE7547" w:rsidRPr="00773F04" w:rsidRDefault="00AE7547" w:rsidP="00850053">
            <w:pPr>
              <w:spacing w:after="0" w:line="240" w:lineRule="auto"/>
              <w:jc w:val="center"/>
            </w:pPr>
            <w:r w:rsidRPr="00773F04">
              <w:t>+</w:t>
            </w:r>
          </w:p>
        </w:tc>
        <w:tc>
          <w:tcPr>
            <w:tcW w:w="1350" w:type="dxa"/>
          </w:tcPr>
          <w:p w:rsidR="00AE7547" w:rsidRPr="00773F04" w:rsidRDefault="00AE7547" w:rsidP="00850053">
            <w:pPr>
              <w:spacing w:after="0" w:line="240" w:lineRule="auto"/>
              <w:jc w:val="center"/>
            </w:pPr>
            <w:r w:rsidRPr="00773F04">
              <w:t>+</w:t>
            </w:r>
          </w:p>
        </w:tc>
        <w:tc>
          <w:tcPr>
            <w:tcW w:w="1350" w:type="dxa"/>
          </w:tcPr>
          <w:p w:rsidR="00AE7547" w:rsidRPr="00773F04" w:rsidRDefault="00AE7547" w:rsidP="00850053">
            <w:pPr>
              <w:spacing w:after="0" w:line="240" w:lineRule="auto"/>
              <w:jc w:val="center"/>
            </w:pPr>
            <w:r w:rsidRPr="00773F04">
              <w:t>+</w:t>
            </w:r>
          </w:p>
        </w:tc>
      </w:tr>
      <w:tr w:rsidR="00AE7547" w:rsidRPr="00773F04">
        <w:trPr>
          <w:jc w:val="center"/>
        </w:trPr>
        <w:tc>
          <w:tcPr>
            <w:tcW w:w="3118" w:type="dxa"/>
          </w:tcPr>
          <w:p w:rsidR="00AE7547" w:rsidRPr="00773F04" w:rsidRDefault="00AE7547" w:rsidP="00850053">
            <w:pPr>
              <w:spacing w:after="0" w:line="240" w:lineRule="auto"/>
              <w:rPr>
                <w:i/>
                <w:iCs/>
              </w:rPr>
            </w:pPr>
            <w:r w:rsidRPr="00773F04">
              <w:rPr>
                <w:i/>
                <w:iCs/>
              </w:rPr>
              <w:t>Capitella capitata</w:t>
            </w:r>
          </w:p>
        </w:tc>
        <w:tc>
          <w:tcPr>
            <w:tcW w:w="1537" w:type="dxa"/>
          </w:tcPr>
          <w:p w:rsidR="00AE7547" w:rsidRPr="00773F04" w:rsidRDefault="00AE7547" w:rsidP="00850053">
            <w:pPr>
              <w:spacing w:after="0" w:line="240" w:lineRule="auto"/>
              <w:jc w:val="center"/>
            </w:pPr>
            <w:r w:rsidRPr="00773F04">
              <w:t>+</w:t>
            </w:r>
          </w:p>
        </w:tc>
        <w:tc>
          <w:tcPr>
            <w:tcW w:w="1520" w:type="dxa"/>
          </w:tcPr>
          <w:p w:rsidR="00AE7547" w:rsidRPr="00773F04" w:rsidRDefault="00AE7547" w:rsidP="00850053">
            <w:pPr>
              <w:spacing w:after="0" w:line="240" w:lineRule="auto"/>
              <w:jc w:val="center"/>
            </w:pPr>
            <w:r w:rsidRPr="00773F04">
              <w:t>+</w:t>
            </w:r>
          </w:p>
        </w:tc>
        <w:tc>
          <w:tcPr>
            <w:tcW w:w="1350" w:type="dxa"/>
          </w:tcPr>
          <w:p w:rsidR="00AE7547" w:rsidRPr="00773F04" w:rsidRDefault="00AE7547" w:rsidP="00850053">
            <w:pPr>
              <w:spacing w:after="0" w:line="240" w:lineRule="auto"/>
              <w:jc w:val="center"/>
            </w:pPr>
            <w:r w:rsidRPr="00773F04">
              <w:t>+</w:t>
            </w:r>
          </w:p>
        </w:tc>
        <w:tc>
          <w:tcPr>
            <w:tcW w:w="1350" w:type="dxa"/>
          </w:tcPr>
          <w:p w:rsidR="00AE7547" w:rsidRPr="00773F04" w:rsidRDefault="00AE7547" w:rsidP="00850053">
            <w:pPr>
              <w:spacing w:after="0" w:line="240" w:lineRule="auto"/>
              <w:jc w:val="center"/>
            </w:pPr>
          </w:p>
        </w:tc>
      </w:tr>
      <w:tr w:rsidR="00AE7547" w:rsidRPr="00773F04">
        <w:trPr>
          <w:jc w:val="center"/>
        </w:trPr>
        <w:tc>
          <w:tcPr>
            <w:tcW w:w="3118" w:type="dxa"/>
          </w:tcPr>
          <w:p w:rsidR="00AE7547" w:rsidRPr="00773F04" w:rsidRDefault="00AE7547" w:rsidP="00850053">
            <w:pPr>
              <w:spacing w:after="0" w:line="240" w:lineRule="auto"/>
              <w:rPr>
                <w:i/>
                <w:iCs/>
              </w:rPr>
            </w:pPr>
            <w:r w:rsidRPr="00773F04">
              <w:rPr>
                <w:i/>
                <w:iCs/>
              </w:rPr>
              <w:t>Heteromastus filiformis</w:t>
            </w:r>
          </w:p>
        </w:tc>
        <w:tc>
          <w:tcPr>
            <w:tcW w:w="1537" w:type="dxa"/>
          </w:tcPr>
          <w:p w:rsidR="00AE7547" w:rsidRPr="00773F04" w:rsidRDefault="00AE7547" w:rsidP="00850053">
            <w:pPr>
              <w:spacing w:after="0" w:line="240" w:lineRule="auto"/>
              <w:jc w:val="center"/>
            </w:pPr>
            <w:r w:rsidRPr="00773F04">
              <w:t>+</w:t>
            </w:r>
          </w:p>
        </w:tc>
        <w:tc>
          <w:tcPr>
            <w:tcW w:w="1520" w:type="dxa"/>
          </w:tcPr>
          <w:p w:rsidR="00AE7547" w:rsidRPr="00773F04" w:rsidRDefault="00AE7547" w:rsidP="00850053">
            <w:pPr>
              <w:spacing w:after="0" w:line="240" w:lineRule="auto"/>
              <w:jc w:val="center"/>
            </w:pPr>
            <w:r w:rsidRPr="00773F04">
              <w:t>+</w:t>
            </w:r>
          </w:p>
        </w:tc>
        <w:tc>
          <w:tcPr>
            <w:tcW w:w="1350" w:type="dxa"/>
          </w:tcPr>
          <w:p w:rsidR="00AE7547" w:rsidRPr="00773F04" w:rsidRDefault="00AE7547" w:rsidP="00850053">
            <w:pPr>
              <w:spacing w:after="0" w:line="240" w:lineRule="auto"/>
              <w:jc w:val="center"/>
            </w:pPr>
            <w:r w:rsidRPr="00773F04">
              <w:t>+</w:t>
            </w:r>
          </w:p>
        </w:tc>
        <w:tc>
          <w:tcPr>
            <w:tcW w:w="1350" w:type="dxa"/>
          </w:tcPr>
          <w:p w:rsidR="00AE7547" w:rsidRPr="00773F04" w:rsidRDefault="00AE7547" w:rsidP="00850053">
            <w:pPr>
              <w:spacing w:after="0" w:line="240" w:lineRule="auto"/>
              <w:jc w:val="center"/>
            </w:pPr>
          </w:p>
        </w:tc>
      </w:tr>
      <w:tr w:rsidR="00AE7547" w:rsidRPr="00773F04">
        <w:trPr>
          <w:jc w:val="center"/>
        </w:trPr>
        <w:tc>
          <w:tcPr>
            <w:tcW w:w="3118" w:type="dxa"/>
          </w:tcPr>
          <w:p w:rsidR="00AE7547" w:rsidRPr="00773F04" w:rsidRDefault="00AE7547" w:rsidP="00850053">
            <w:pPr>
              <w:spacing w:after="0" w:line="240" w:lineRule="auto"/>
              <w:rPr>
                <w:i/>
                <w:iCs/>
              </w:rPr>
            </w:pPr>
            <w:r w:rsidRPr="00773F04">
              <w:rPr>
                <w:i/>
                <w:iCs/>
              </w:rPr>
              <w:t>Polydora cornuta</w:t>
            </w:r>
          </w:p>
        </w:tc>
        <w:tc>
          <w:tcPr>
            <w:tcW w:w="1537" w:type="dxa"/>
          </w:tcPr>
          <w:p w:rsidR="00AE7547" w:rsidRPr="00773F04" w:rsidRDefault="00AE7547" w:rsidP="00850053">
            <w:pPr>
              <w:spacing w:after="0" w:line="240" w:lineRule="auto"/>
              <w:jc w:val="center"/>
            </w:pPr>
            <w:r w:rsidRPr="00773F04">
              <w:t>+</w:t>
            </w:r>
          </w:p>
        </w:tc>
        <w:tc>
          <w:tcPr>
            <w:tcW w:w="1520" w:type="dxa"/>
          </w:tcPr>
          <w:p w:rsidR="00AE7547" w:rsidRPr="00773F04" w:rsidRDefault="00AE7547" w:rsidP="00850053">
            <w:pPr>
              <w:spacing w:after="0" w:line="240" w:lineRule="auto"/>
              <w:jc w:val="center"/>
            </w:pPr>
            <w:r w:rsidRPr="00773F04">
              <w:t>+</w:t>
            </w:r>
          </w:p>
        </w:tc>
        <w:tc>
          <w:tcPr>
            <w:tcW w:w="1350" w:type="dxa"/>
          </w:tcPr>
          <w:p w:rsidR="00AE7547" w:rsidRPr="00773F04" w:rsidRDefault="00AE7547" w:rsidP="00850053">
            <w:pPr>
              <w:spacing w:after="0" w:line="240" w:lineRule="auto"/>
              <w:jc w:val="center"/>
            </w:pPr>
            <w:r w:rsidRPr="00773F04">
              <w:t>+</w:t>
            </w:r>
          </w:p>
        </w:tc>
        <w:tc>
          <w:tcPr>
            <w:tcW w:w="1350" w:type="dxa"/>
          </w:tcPr>
          <w:p w:rsidR="00AE7547" w:rsidRPr="00773F04" w:rsidRDefault="00AE7547" w:rsidP="00850053">
            <w:pPr>
              <w:spacing w:after="0" w:line="240" w:lineRule="auto"/>
              <w:jc w:val="center"/>
            </w:pPr>
            <w:r w:rsidRPr="00773F04">
              <w:t>+</w:t>
            </w:r>
          </w:p>
        </w:tc>
      </w:tr>
      <w:tr w:rsidR="00AE7547" w:rsidRPr="00773F04">
        <w:trPr>
          <w:jc w:val="center"/>
        </w:trPr>
        <w:tc>
          <w:tcPr>
            <w:tcW w:w="3118" w:type="dxa"/>
          </w:tcPr>
          <w:p w:rsidR="00AE7547" w:rsidRPr="00773F04" w:rsidRDefault="00AE7547" w:rsidP="00850053">
            <w:pPr>
              <w:spacing w:after="0" w:line="240" w:lineRule="auto"/>
              <w:rPr>
                <w:i/>
                <w:iCs/>
              </w:rPr>
            </w:pPr>
            <w:r w:rsidRPr="00773F04">
              <w:rPr>
                <w:i/>
                <w:iCs/>
              </w:rPr>
              <w:t>Harmothoe imbricata</w:t>
            </w:r>
          </w:p>
        </w:tc>
        <w:tc>
          <w:tcPr>
            <w:tcW w:w="1537" w:type="dxa"/>
          </w:tcPr>
          <w:p w:rsidR="00AE7547" w:rsidRPr="00773F04" w:rsidRDefault="00AE7547" w:rsidP="00850053">
            <w:pPr>
              <w:spacing w:after="0" w:line="240" w:lineRule="auto"/>
              <w:jc w:val="center"/>
            </w:pPr>
          </w:p>
        </w:tc>
        <w:tc>
          <w:tcPr>
            <w:tcW w:w="1520" w:type="dxa"/>
          </w:tcPr>
          <w:p w:rsidR="00AE7547" w:rsidRPr="00773F04" w:rsidRDefault="00AE7547" w:rsidP="00850053">
            <w:pPr>
              <w:spacing w:after="0" w:line="240" w:lineRule="auto"/>
              <w:jc w:val="center"/>
            </w:pPr>
            <w:r w:rsidRPr="00773F04">
              <w:t>+</w:t>
            </w:r>
          </w:p>
        </w:tc>
        <w:tc>
          <w:tcPr>
            <w:tcW w:w="1350" w:type="dxa"/>
          </w:tcPr>
          <w:p w:rsidR="00AE7547" w:rsidRPr="00773F04" w:rsidRDefault="00AE7547" w:rsidP="00850053">
            <w:pPr>
              <w:spacing w:after="0" w:line="240" w:lineRule="auto"/>
              <w:jc w:val="center"/>
            </w:pPr>
          </w:p>
        </w:tc>
        <w:tc>
          <w:tcPr>
            <w:tcW w:w="1350" w:type="dxa"/>
          </w:tcPr>
          <w:p w:rsidR="00AE7547" w:rsidRPr="00773F04" w:rsidRDefault="00AE7547" w:rsidP="00850053">
            <w:pPr>
              <w:spacing w:after="0" w:line="240" w:lineRule="auto"/>
              <w:jc w:val="center"/>
            </w:pPr>
          </w:p>
        </w:tc>
      </w:tr>
      <w:tr w:rsidR="00AE7547" w:rsidRPr="00773F04">
        <w:trPr>
          <w:jc w:val="center"/>
        </w:trPr>
        <w:tc>
          <w:tcPr>
            <w:tcW w:w="3118" w:type="dxa"/>
          </w:tcPr>
          <w:p w:rsidR="00AE7547" w:rsidRPr="00773F04" w:rsidRDefault="00AE7547" w:rsidP="00850053">
            <w:pPr>
              <w:spacing w:after="0" w:line="240" w:lineRule="auto"/>
              <w:rPr>
                <w:i/>
                <w:iCs/>
              </w:rPr>
            </w:pPr>
            <w:r w:rsidRPr="00773F04">
              <w:rPr>
                <w:i/>
                <w:iCs/>
              </w:rPr>
              <w:t>Harmothoe reticulata</w:t>
            </w:r>
          </w:p>
        </w:tc>
        <w:tc>
          <w:tcPr>
            <w:tcW w:w="1537" w:type="dxa"/>
          </w:tcPr>
          <w:p w:rsidR="00AE7547" w:rsidRPr="00773F04" w:rsidRDefault="00AE7547" w:rsidP="00850053">
            <w:pPr>
              <w:spacing w:after="0" w:line="240" w:lineRule="auto"/>
              <w:jc w:val="center"/>
            </w:pPr>
            <w:r w:rsidRPr="00773F04">
              <w:t>+</w:t>
            </w:r>
          </w:p>
        </w:tc>
        <w:tc>
          <w:tcPr>
            <w:tcW w:w="1520" w:type="dxa"/>
          </w:tcPr>
          <w:p w:rsidR="00AE7547" w:rsidRPr="00773F04" w:rsidRDefault="00AE7547" w:rsidP="00850053">
            <w:pPr>
              <w:spacing w:after="0" w:line="240" w:lineRule="auto"/>
              <w:jc w:val="center"/>
            </w:pPr>
            <w:r w:rsidRPr="00773F04">
              <w:t>+</w:t>
            </w:r>
          </w:p>
        </w:tc>
        <w:tc>
          <w:tcPr>
            <w:tcW w:w="1350" w:type="dxa"/>
          </w:tcPr>
          <w:p w:rsidR="00AE7547" w:rsidRPr="00773F04" w:rsidRDefault="00AE7547" w:rsidP="00850053">
            <w:pPr>
              <w:spacing w:after="0" w:line="240" w:lineRule="auto"/>
              <w:jc w:val="center"/>
            </w:pPr>
          </w:p>
        </w:tc>
        <w:tc>
          <w:tcPr>
            <w:tcW w:w="1350" w:type="dxa"/>
          </w:tcPr>
          <w:p w:rsidR="00AE7547" w:rsidRPr="00773F04" w:rsidRDefault="00AE7547" w:rsidP="00850053">
            <w:pPr>
              <w:spacing w:after="0" w:line="240" w:lineRule="auto"/>
              <w:jc w:val="center"/>
            </w:pPr>
            <w:r w:rsidRPr="00773F04">
              <w:t>+</w:t>
            </w:r>
          </w:p>
        </w:tc>
      </w:tr>
      <w:tr w:rsidR="00AE7547" w:rsidRPr="00773F04">
        <w:trPr>
          <w:jc w:val="center"/>
        </w:trPr>
        <w:tc>
          <w:tcPr>
            <w:tcW w:w="3118" w:type="dxa"/>
          </w:tcPr>
          <w:p w:rsidR="00AE7547" w:rsidRPr="00773F04" w:rsidRDefault="00AE7547" w:rsidP="00850053">
            <w:pPr>
              <w:spacing w:after="0" w:line="240" w:lineRule="auto"/>
              <w:rPr>
                <w:i/>
                <w:iCs/>
              </w:rPr>
            </w:pPr>
            <w:r w:rsidRPr="00773F04">
              <w:rPr>
                <w:i/>
                <w:iCs/>
              </w:rPr>
              <w:t>Genityllis tuberculata</w:t>
            </w:r>
          </w:p>
        </w:tc>
        <w:tc>
          <w:tcPr>
            <w:tcW w:w="1537" w:type="dxa"/>
          </w:tcPr>
          <w:p w:rsidR="00AE7547" w:rsidRPr="00773F04" w:rsidRDefault="00AE7547" w:rsidP="00850053">
            <w:pPr>
              <w:spacing w:after="0" w:line="240" w:lineRule="auto"/>
              <w:jc w:val="center"/>
            </w:pPr>
          </w:p>
        </w:tc>
        <w:tc>
          <w:tcPr>
            <w:tcW w:w="1520" w:type="dxa"/>
          </w:tcPr>
          <w:p w:rsidR="00AE7547" w:rsidRPr="00773F04" w:rsidRDefault="00AE7547" w:rsidP="00850053">
            <w:pPr>
              <w:spacing w:after="0" w:line="240" w:lineRule="auto"/>
              <w:jc w:val="center"/>
            </w:pPr>
          </w:p>
        </w:tc>
        <w:tc>
          <w:tcPr>
            <w:tcW w:w="1350" w:type="dxa"/>
          </w:tcPr>
          <w:p w:rsidR="00AE7547" w:rsidRPr="00773F04" w:rsidRDefault="00AE7547" w:rsidP="00850053">
            <w:pPr>
              <w:spacing w:after="0" w:line="240" w:lineRule="auto"/>
              <w:jc w:val="center"/>
            </w:pPr>
          </w:p>
        </w:tc>
        <w:tc>
          <w:tcPr>
            <w:tcW w:w="1350" w:type="dxa"/>
          </w:tcPr>
          <w:p w:rsidR="00AE7547" w:rsidRPr="00773F04" w:rsidRDefault="00AE7547" w:rsidP="00850053">
            <w:pPr>
              <w:spacing w:after="0" w:line="240" w:lineRule="auto"/>
              <w:jc w:val="center"/>
            </w:pPr>
            <w:r w:rsidRPr="00773F04">
              <w:t>+</w:t>
            </w:r>
          </w:p>
        </w:tc>
      </w:tr>
      <w:tr w:rsidR="00AE7547" w:rsidRPr="00773F04">
        <w:trPr>
          <w:jc w:val="center"/>
        </w:trPr>
        <w:tc>
          <w:tcPr>
            <w:tcW w:w="3118" w:type="dxa"/>
          </w:tcPr>
          <w:p w:rsidR="00AE7547" w:rsidRPr="00773F04" w:rsidRDefault="00AE7547" w:rsidP="00850053">
            <w:pPr>
              <w:spacing w:after="0" w:line="240" w:lineRule="auto"/>
              <w:rPr>
                <w:i/>
                <w:iCs/>
              </w:rPr>
            </w:pPr>
            <w:r w:rsidRPr="00773F04">
              <w:rPr>
                <w:i/>
                <w:iCs/>
              </w:rPr>
              <w:t>Prionospio cirrifera</w:t>
            </w:r>
          </w:p>
        </w:tc>
        <w:tc>
          <w:tcPr>
            <w:tcW w:w="1537" w:type="dxa"/>
          </w:tcPr>
          <w:p w:rsidR="00AE7547" w:rsidRPr="00773F04" w:rsidRDefault="00AE7547" w:rsidP="00850053">
            <w:pPr>
              <w:spacing w:after="0" w:line="240" w:lineRule="auto"/>
              <w:jc w:val="center"/>
            </w:pPr>
          </w:p>
        </w:tc>
        <w:tc>
          <w:tcPr>
            <w:tcW w:w="1520" w:type="dxa"/>
          </w:tcPr>
          <w:p w:rsidR="00AE7547" w:rsidRPr="00773F04" w:rsidRDefault="00AE7547" w:rsidP="00850053">
            <w:pPr>
              <w:spacing w:after="0" w:line="240" w:lineRule="auto"/>
              <w:jc w:val="center"/>
            </w:pPr>
          </w:p>
        </w:tc>
        <w:tc>
          <w:tcPr>
            <w:tcW w:w="1350" w:type="dxa"/>
          </w:tcPr>
          <w:p w:rsidR="00AE7547" w:rsidRPr="00773F04" w:rsidRDefault="00AE7547" w:rsidP="00850053">
            <w:pPr>
              <w:spacing w:after="0" w:line="240" w:lineRule="auto"/>
              <w:jc w:val="center"/>
            </w:pPr>
            <w:r w:rsidRPr="00773F04">
              <w:t>+</w:t>
            </w:r>
          </w:p>
        </w:tc>
        <w:tc>
          <w:tcPr>
            <w:tcW w:w="1350" w:type="dxa"/>
          </w:tcPr>
          <w:p w:rsidR="00AE7547" w:rsidRPr="00773F04" w:rsidRDefault="00AE7547" w:rsidP="00850053">
            <w:pPr>
              <w:spacing w:after="0" w:line="240" w:lineRule="auto"/>
              <w:jc w:val="center"/>
            </w:pPr>
            <w:r w:rsidRPr="00773F04">
              <w:t>+</w:t>
            </w:r>
          </w:p>
        </w:tc>
      </w:tr>
      <w:tr w:rsidR="00AE7547" w:rsidRPr="00773F04">
        <w:trPr>
          <w:jc w:val="center"/>
        </w:trPr>
        <w:tc>
          <w:tcPr>
            <w:tcW w:w="3118" w:type="dxa"/>
          </w:tcPr>
          <w:p w:rsidR="00AE7547" w:rsidRPr="00773F04" w:rsidRDefault="00AE7547" w:rsidP="00850053">
            <w:pPr>
              <w:spacing w:after="0" w:line="240" w:lineRule="auto"/>
              <w:rPr>
                <w:b/>
                <w:bCs/>
              </w:rPr>
            </w:pPr>
            <w:r w:rsidRPr="00773F04">
              <w:rPr>
                <w:b/>
                <w:bCs/>
              </w:rPr>
              <w:t>MOLLUSCA</w:t>
            </w:r>
          </w:p>
        </w:tc>
        <w:tc>
          <w:tcPr>
            <w:tcW w:w="1537" w:type="dxa"/>
          </w:tcPr>
          <w:p w:rsidR="00AE7547" w:rsidRPr="00773F04" w:rsidRDefault="00AE7547" w:rsidP="00850053">
            <w:pPr>
              <w:spacing w:after="0" w:line="240" w:lineRule="auto"/>
              <w:jc w:val="center"/>
            </w:pPr>
          </w:p>
        </w:tc>
        <w:tc>
          <w:tcPr>
            <w:tcW w:w="1520" w:type="dxa"/>
          </w:tcPr>
          <w:p w:rsidR="00AE7547" w:rsidRPr="00773F04" w:rsidRDefault="00AE7547" w:rsidP="00850053">
            <w:pPr>
              <w:spacing w:after="0" w:line="240" w:lineRule="auto"/>
              <w:jc w:val="center"/>
            </w:pPr>
          </w:p>
        </w:tc>
        <w:tc>
          <w:tcPr>
            <w:tcW w:w="1350" w:type="dxa"/>
          </w:tcPr>
          <w:p w:rsidR="00AE7547" w:rsidRPr="00773F04" w:rsidRDefault="00AE7547" w:rsidP="00850053">
            <w:pPr>
              <w:spacing w:after="0" w:line="240" w:lineRule="auto"/>
              <w:jc w:val="center"/>
            </w:pPr>
          </w:p>
        </w:tc>
        <w:tc>
          <w:tcPr>
            <w:tcW w:w="1350" w:type="dxa"/>
          </w:tcPr>
          <w:p w:rsidR="00AE7547" w:rsidRPr="00773F04" w:rsidRDefault="00AE7547" w:rsidP="00850053">
            <w:pPr>
              <w:spacing w:after="0" w:line="240" w:lineRule="auto"/>
              <w:jc w:val="center"/>
            </w:pPr>
          </w:p>
        </w:tc>
      </w:tr>
      <w:tr w:rsidR="00AE7547" w:rsidRPr="00773F04">
        <w:trPr>
          <w:jc w:val="center"/>
        </w:trPr>
        <w:tc>
          <w:tcPr>
            <w:tcW w:w="3118" w:type="dxa"/>
          </w:tcPr>
          <w:p w:rsidR="00AE7547" w:rsidRPr="00773F04" w:rsidRDefault="00AE7547" w:rsidP="00850053">
            <w:pPr>
              <w:spacing w:after="0" w:line="240" w:lineRule="auto"/>
              <w:rPr>
                <w:i/>
                <w:iCs/>
              </w:rPr>
            </w:pPr>
            <w:r w:rsidRPr="00773F04">
              <w:rPr>
                <w:i/>
                <w:iCs/>
              </w:rPr>
              <w:t>Acanthocardia paucicostatum</w:t>
            </w:r>
          </w:p>
        </w:tc>
        <w:tc>
          <w:tcPr>
            <w:tcW w:w="1537" w:type="dxa"/>
          </w:tcPr>
          <w:p w:rsidR="00AE7547" w:rsidRPr="00773F04" w:rsidRDefault="00AE7547" w:rsidP="00850053">
            <w:pPr>
              <w:spacing w:after="0" w:line="240" w:lineRule="auto"/>
              <w:jc w:val="center"/>
            </w:pPr>
          </w:p>
        </w:tc>
        <w:tc>
          <w:tcPr>
            <w:tcW w:w="1520" w:type="dxa"/>
          </w:tcPr>
          <w:p w:rsidR="00AE7547" w:rsidRPr="00773F04" w:rsidRDefault="00AE7547" w:rsidP="00850053">
            <w:pPr>
              <w:spacing w:after="0" w:line="240" w:lineRule="auto"/>
              <w:jc w:val="center"/>
            </w:pPr>
          </w:p>
        </w:tc>
        <w:tc>
          <w:tcPr>
            <w:tcW w:w="1350" w:type="dxa"/>
          </w:tcPr>
          <w:p w:rsidR="00AE7547" w:rsidRPr="00773F04" w:rsidRDefault="00AE7547" w:rsidP="00850053">
            <w:pPr>
              <w:spacing w:after="0" w:line="240" w:lineRule="auto"/>
              <w:jc w:val="center"/>
            </w:pPr>
          </w:p>
        </w:tc>
        <w:tc>
          <w:tcPr>
            <w:tcW w:w="1350" w:type="dxa"/>
          </w:tcPr>
          <w:p w:rsidR="00AE7547" w:rsidRPr="00773F04" w:rsidRDefault="00AE7547" w:rsidP="00850053">
            <w:pPr>
              <w:spacing w:after="0" w:line="240" w:lineRule="auto"/>
              <w:jc w:val="center"/>
            </w:pPr>
            <w:r w:rsidRPr="00773F04">
              <w:t>+</w:t>
            </w:r>
          </w:p>
        </w:tc>
      </w:tr>
      <w:tr w:rsidR="00AE7547" w:rsidRPr="00773F04">
        <w:trPr>
          <w:jc w:val="center"/>
        </w:trPr>
        <w:tc>
          <w:tcPr>
            <w:tcW w:w="3118" w:type="dxa"/>
          </w:tcPr>
          <w:p w:rsidR="00AE7547" w:rsidRPr="00773F04" w:rsidRDefault="00AE7547" w:rsidP="00850053">
            <w:pPr>
              <w:spacing w:after="0" w:line="240" w:lineRule="auto"/>
              <w:rPr>
                <w:i/>
                <w:iCs/>
              </w:rPr>
            </w:pPr>
            <w:r w:rsidRPr="00773F04">
              <w:rPr>
                <w:i/>
                <w:iCs/>
              </w:rPr>
              <w:t>Parvicardium simile</w:t>
            </w:r>
          </w:p>
        </w:tc>
        <w:tc>
          <w:tcPr>
            <w:tcW w:w="1537" w:type="dxa"/>
          </w:tcPr>
          <w:p w:rsidR="00AE7547" w:rsidRPr="00773F04" w:rsidRDefault="00AE7547" w:rsidP="00850053">
            <w:pPr>
              <w:spacing w:after="0" w:line="240" w:lineRule="auto"/>
              <w:jc w:val="center"/>
            </w:pPr>
          </w:p>
        </w:tc>
        <w:tc>
          <w:tcPr>
            <w:tcW w:w="1520" w:type="dxa"/>
          </w:tcPr>
          <w:p w:rsidR="00AE7547" w:rsidRPr="00773F04" w:rsidRDefault="00AE7547" w:rsidP="00850053">
            <w:pPr>
              <w:spacing w:after="0" w:line="240" w:lineRule="auto"/>
              <w:jc w:val="center"/>
            </w:pPr>
            <w:r w:rsidRPr="00773F04">
              <w:t>+</w:t>
            </w:r>
          </w:p>
        </w:tc>
        <w:tc>
          <w:tcPr>
            <w:tcW w:w="1350" w:type="dxa"/>
          </w:tcPr>
          <w:p w:rsidR="00AE7547" w:rsidRPr="00773F04" w:rsidRDefault="00AE7547" w:rsidP="00850053">
            <w:pPr>
              <w:spacing w:after="0" w:line="240" w:lineRule="auto"/>
              <w:jc w:val="center"/>
            </w:pPr>
          </w:p>
        </w:tc>
        <w:tc>
          <w:tcPr>
            <w:tcW w:w="1350" w:type="dxa"/>
          </w:tcPr>
          <w:p w:rsidR="00AE7547" w:rsidRPr="00773F04" w:rsidRDefault="00AE7547" w:rsidP="00850053">
            <w:pPr>
              <w:spacing w:after="0" w:line="240" w:lineRule="auto"/>
              <w:jc w:val="center"/>
            </w:pPr>
          </w:p>
        </w:tc>
      </w:tr>
      <w:tr w:rsidR="00AE7547" w:rsidRPr="00773F04">
        <w:trPr>
          <w:jc w:val="center"/>
        </w:trPr>
        <w:tc>
          <w:tcPr>
            <w:tcW w:w="3118" w:type="dxa"/>
          </w:tcPr>
          <w:p w:rsidR="00AE7547" w:rsidRPr="00773F04" w:rsidRDefault="00AE7547" w:rsidP="00850053">
            <w:pPr>
              <w:spacing w:after="0" w:line="240" w:lineRule="auto"/>
              <w:rPr>
                <w:i/>
                <w:iCs/>
              </w:rPr>
            </w:pPr>
            <w:r w:rsidRPr="00773F04">
              <w:rPr>
                <w:i/>
                <w:iCs/>
              </w:rPr>
              <w:t>Mytilus galloprovincialis</w:t>
            </w:r>
          </w:p>
        </w:tc>
        <w:tc>
          <w:tcPr>
            <w:tcW w:w="1537" w:type="dxa"/>
          </w:tcPr>
          <w:p w:rsidR="00AE7547" w:rsidRPr="00773F04" w:rsidRDefault="00AE7547" w:rsidP="00850053">
            <w:pPr>
              <w:spacing w:after="0" w:line="240" w:lineRule="auto"/>
              <w:jc w:val="center"/>
            </w:pPr>
            <w:r w:rsidRPr="00773F04">
              <w:t>+</w:t>
            </w:r>
          </w:p>
        </w:tc>
        <w:tc>
          <w:tcPr>
            <w:tcW w:w="1520" w:type="dxa"/>
          </w:tcPr>
          <w:p w:rsidR="00AE7547" w:rsidRPr="00773F04" w:rsidRDefault="00AE7547" w:rsidP="00850053">
            <w:pPr>
              <w:spacing w:after="0" w:line="240" w:lineRule="auto"/>
              <w:jc w:val="center"/>
            </w:pPr>
            <w:r w:rsidRPr="00773F04">
              <w:t>+</w:t>
            </w:r>
          </w:p>
        </w:tc>
        <w:tc>
          <w:tcPr>
            <w:tcW w:w="1350" w:type="dxa"/>
          </w:tcPr>
          <w:p w:rsidR="00AE7547" w:rsidRPr="00773F04" w:rsidRDefault="00AE7547" w:rsidP="00850053">
            <w:pPr>
              <w:spacing w:after="0" w:line="240" w:lineRule="auto"/>
              <w:jc w:val="center"/>
            </w:pPr>
            <w:r w:rsidRPr="00773F04">
              <w:t>+</w:t>
            </w:r>
          </w:p>
        </w:tc>
        <w:tc>
          <w:tcPr>
            <w:tcW w:w="1350" w:type="dxa"/>
          </w:tcPr>
          <w:p w:rsidR="00AE7547" w:rsidRPr="00773F04" w:rsidRDefault="00AE7547" w:rsidP="00850053">
            <w:pPr>
              <w:spacing w:after="0" w:line="240" w:lineRule="auto"/>
              <w:jc w:val="center"/>
            </w:pPr>
            <w:r w:rsidRPr="00773F04">
              <w:t>+</w:t>
            </w:r>
          </w:p>
        </w:tc>
      </w:tr>
      <w:tr w:rsidR="00AE7547" w:rsidRPr="00773F04">
        <w:trPr>
          <w:jc w:val="center"/>
        </w:trPr>
        <w:tc>
          <w:tcPr>
            <w:tcW w:w="3118" w:type="dxa"/>
          </w:tcPr>
          <w:p w:rsidR="00AE7547" w:rsidRPr="00773F04" w:rsidRDefault="00AE7547" w:rsidP="00850053">
            <w:pPr>
              <w:spacing w:after="0" w:line="240" w:lineRule="auto"/>
              <w:rPr>
                <w:i/>
                <w:iCs/>
              </w:rPr>
            </w:pPr>
            <w:r w:rsidRPr="00773F04">
              <w:rPr>
                <w:i/>
                <w:iCs/>
              </w:rPr>
              <w:t>Abra prismatica</w:t>
            </w:r>
          </w:p>
        </w:tc>
        <w:tc>
          <w:tcPr>
            <w:tcW w:w="1537" w:type="dxa"/>
          </w:tcPr>
          <w:p w:rsidR="00AE7547" w:rsidRPr="00773F04" w:rsidRDefault="00AE7547" w:rsidP="00850053">
            <w:pPr>
              <w:spacing w:after="0" w:line="240" w:lineRule="auto"/>
              <w:jc w:val="center"/>
            </w:pPr>
          </w:p>
        </w:tc>
        <w:tc>
          <w:tcPr>
            <w:tcW w:w="1520" w:type="dxa"/>
          </w:tcPr>
          <w:p w:rsidR="00AE7547" w:rsidRPr="00773F04" w:rsidRDefault="00AE7547" w:rsidP="00850053">
            <w:pPr>
              <w:spacing w:after="0" w:line="240" w:lineRule="auto"/>
              <w:jc w:val="center"/>
            </w:pPr>
            <w:r w:rsidRPr="00773F04">
              <w:t>+</w:t>
            </w:r>
          </w:p>
        </w:tc>
        <w:tc>
          <w:tcPr>
            <w:tcW w:w="1350" w:type="dxa"/>
          </w:tcPr>
          <w:p w:rsidR="00AE7547" w:rsidRPr="00773F04" w:rsidRDefault="00AE7547" w:rsidP="00850053">
            <w:pPr>
              <w:spacing w:after="0" w:line="240" w:lineRule="auto"/>
              <w:jc w:val="center"/>
            </w:pPr>
            <w:r w:rsidRPr="00773F04">
              <w:t>+</w:t>
            </w:r>
          </w:p>
        </w:tc>
        <w:tc>
          <w:tcPr>
            <w:tcW w:w="1350" w:type="dxa"/>
          </w:tcPr>
          <w:p w:rsidR="00AE7547" w:rsidRPr="00773F04" w:rsidRDefault="00AE7547" w:rsidP="00850053">
            <w:pPr>
              <w:spacing w:after="0" w:line="240" w:lineRule="auto"/>
              <w:jc w:val="center"/>
            </w:pPr>
          </w:p>
        </w:tc>
      </w:tr>
      <w:tr w:rsidR="00AE7547" w:rsidRPr="00773F04">
        <w:trPr>
          <w:jc w:val="center"/>
        </w:trPr>
        <w:tc>
          <w:tcPr>
            <w:tcW w:w="3118" w:type="dxa"/>
          </w:tcPr>
          <w:p w:rsidR="00AE7547" w:rsidRPr="00773F04" w:rsidRDefault="00AE7547" w:rsidP="00850053">
            <w:pPr>
              <w:spacing w:after="0" w:line="240" w:lineRule="auto"/>
              <w:rPr>
                <w:b/>
                <w:bCs/>
              </w:rPr>
            </w:pPr>
            <w:r w:rsidRPr="00773F04">
              <w:rPr>
                <w:b/>
                <w:bCs/>
              </w:rPr>
              <w:t>CRUSTACEA</w:t>
            </w:r>
          </w:p>
        </w:tc>
        <w:tc>
          <w:tcPr>
            <w:tcW w:w="1537" w:type="dxa"/>
          </w:tcPr>
          <w:p w:rsidR="00AE7547" w:rsidRPr="00773F04" w:rsidRDefault="00AE7547" w:rsidP="00850053">
            <w:pPr>
              <w:spacing w:after="0" w:line="240" w:lineRule="auto"/>
              <w:jc w:val="center"/>
            </w:pPr>
          </w:p>
        </w:tc>
        <w:tc>
          <w:tcPr>
            <w:tcW w:w="1520" w:type="dxa"/>
          </w:tcPr>
          <w:p w:rsidR="00AE7547" w:rsidRPr="00773F04" w:rsidRDefault="00AE7547" w:rsidP="00850053">
            <w:pPr>
              <w:spacing w:after="0" w:line="240" w:lineRule="auto"/>
              <w:jc w:val="center"/>
            </w:pPr>
          </w:p>
        </w:tc>
        <w:tc>
          <w:tcPr>
            <w:tcW w:w="1350" w:type="dxa"/>
          </w:tcPr>
          <w:p w:rsidR="00AE7547" w:rsidRPr="00773F04" w:rsidRDefault="00AE7547" w:rsidP="00850053">
            <w:pPr>
              <w:spacing w:after="0" w:line="240" w:lineRule="auto"/>
              <w:jc w:val="center"/>
            </w:pPr>
          </w:p>
        </w:tc>
        <w:tc>
          <w:tcPr>
            <w:tcW w:w="1350" w:type="dxa"/>
          </w:tcPr>
          <w:p w:rsidR="00AE7547" w:rsidRPr="00773F04" w:rsidRDefault="00AE7547" w:rsidP="00850053">
            <w:pPr>
              <w:spacing w:after="0" w:line="240" w:lineRule="auto"/>
              <w:jc w:val="center"/>
            </w:pPr>
          </w:p>
        </w:tc>
      </w:tr>
      <w:tr w:rsidR="00AE7547" w:rsidRPr="00773F04">
        <w:trPr>
          <w:jc w:val="center"/>
        </w:trPr>
        <w:tc>
          <w:tcPr>
            <w:tcW w:w="3118" w:type="dxa"/>
          </w:tcPr>
          <w:p w:rsidR="00AE7547" w:rsidRPr="00773F04" w:rsidRDefault="00AE7547" w:rsidP="00850053">
            <w:pPr>
              <w:spacing w:after="0" w:line="240" w:lineRule="auto"/>
              <w:rPr>
                <w:i/>
                <w:iCs/>
              </w:rPr>
            </w:pPr>
            <w:r w:rsidRPr="00773F04">
              <w:rPr>
                <w:i/>
                <w:iCs/>
              </w:rPr>
              <w:t>Phtisica marina</w:t>
            </w:r>
          </w:p>
        </w:tc>
        <w:tc>
          <w:tcPr>
            <w:tcW w:w="1537" w:type="dxa"/>
          </w:tcPr>
          <w:p w:rsidR="00AE7547" w:rsidRPr="00773F04" w:rsidRDefault="00AE7547" w:rsidP="00850053">
            <w:pPr>
              <w:spacing w:after="0" w:line="240" w:lineRule="auto"/>
              <w:jc w:val="center"/>
            </w:pPr>
            <w:r w:rsidRPr="00773F04">
              <w:t>+</w:t>
            </w:r>
          </w:p>
        </w:tc>
        <w:tc>
          <w:tcPr>
            <w:tcW w:w="1520" w:type="dxa"/>
          </w:tcPr>
          <w:p w:rsidR="00AE7547" w:rsidRPr="00773F04" w:rsidRDefault="00AE7547" w:rsidP="00850053">
            <w:pPr>
              <w:spacing w:after="0" w:line="240" w:lineRule="auto"/>
              <w:jc w:val="center"/>
            </w:pPr>
            <w:r w:rsidRPr="00773F04">
              <w:t>+</w:t>
            </w:r>
          </w:p>
        </w:tc>
        <w:tc>
          <w:tcPr>
            <w:tcW w:w="1350" w:type="dxa"/>
          </w:tcPr>
          <w:p w:rsidR="00AE7547" w:rsidRPr="00773F04" w:rsidRDefault="00AE7547" w:rsidP="00850053">
            <w:pPr>
              <w:spacing w:after="0" w:line="240" w:lineRule="auto"/>
              <w:jc w:val="center"/>
            </w:pPr>
          </w:p>
        </w:tc>
        <w:tc>
          <w:tcPr>
            <w:tcW w:w="1350" w:type="dxa"/>
          </w:tcPr>
          <w:p w:rsidR="00AE7547" w:rsidRPr="00773F04" w:rsidRDefault="00AE7547" w:rsidP="00850053">
            <w:pPr>
              <w:spacing w:after="0" w:line="240" w:lineRule="auto"/>
              <w:jc w:val="center"/>
            </w:pPr>
            <w:r w:rsidRPr="00773F04">
              <w:t>+</w:t>
            </w:r>
          </w:p>
        </w:tc>
      </w:tr>
      <w:tr w:rsidR="00AE7547" w:rsidRPr="00773F04">
        <w:trPr>
          <w:jc w:val="center"/>
        </w:trPr>
        <w:tc>
          <w:tcPr>
            <w:tcW w:w="3118" w:type="dxa"/>
          </w:tcPr>
          <w:p w:rsidR="00AE7547" w:rsidRPr="00773F04" w:rsidRDefault="00AE7547" w:rsidP="00850053">
            <w:pPr>
              <w:spacing w:after="0" w:line="240" w:lineRule="auto"/>
              <w:rPr>
                <w:i/>
                <w:iCs/>
              </w:rPr>
            </w:pPr>
            <w:r w:rsidRPr="00773F04">
              <w:rPr>
                <w:i/>
                <w:iCs/>
              </w:rPr>
              <w:t>Ampelisca diadema</w:t>
            </w:r>
          </w:p>
        </w:tc>
        <w:tc>
          <w:tcPr>
            <w:tcW w:w="1537" w:type="dxa"/>
          </w:tcPr>
          <w:p w:rsidR="00AE7547" w:rsidRPr="00773F04" w:rsidRDefault="00AE7547" w:rsidP="00850053">
            <w:pPr>
              <w:spacing w:after="0" w:line="240" w:lineRule="auto"/>
              <w:jc w:val="center"/>
            </w:pPr>
          </w:p>
        </w:tc>
        <w:tc>
          <w:tcPr>
            <w:tcW w:w="1520" w:type="dxa"/>
          </w:tcPr>
          <w:p w:rsidR="00AE7547" w:rsidRPr="00773F04" w:rsidRDefault="00AE7547" w:rsidP="00850053">
            <w:pPr>
              <w:spacing w:after="0" w:line="240" w:lineRule="auto"/>
              <w:jc w:val="center"/>
            </w:pPr>
          </w:p>
        </w:tc>
        <w:tc>
          <w:tcPr>
            <w:tcW w:w="1350" w:type="dxa"/>
          </w:tcPr>
          <w:p w:rsidR="00AE7547" w:rsidRPr="00773F04" w:rsidRDefault="00AE7547" w:rsidP="00850053">
            <w:pPr>
              <w:spacing w:after="0" w:line="240" w:lineRule="auto"/>
              <w:jc w:val="center"/>
            </w:pPr>
            <w:r w:rsidRPr="00773F04">
              <w:t>+</w:t>
            </w:r>
          </w:p>
        </w:tc>
        <w:tc>
          <w:tcPr>
            <w:tcW w:w="1350" w:type="dxa"/>
          </w:tcPr>
          <w:p w:rsidR="00AE7547" w:rsidRPr="00773F04" w:rsidRDefault="00AE7547" w:rsidP="00850053">
            <w:pPr>
              <w:spacing w:after="0" w:line="240" w:lineRule="auto"/>
              <w:jc w:val="center"/>
            </w:pPr>
          </w:p>
        </w:tc>
      </w:tr>
      <w:tr w:rsidR="00AE7547" w:rsidRPr="00773F04">
        <w:trPr>
          <w:jc w:val="center"/>
        </w:trPr>
        <w:tc>
          <w:tcPr>
            <w:tcW w:w="3118" w:type="dxa"/>
          </w:tcPr>
          <w:p w:rsidR="00AE7547" w:rsidRPr="00773F04" w:rsidRDefault="00AE7547" w:rsidP="00850053">
            <w:pPr>
              <w:spacing w:after="0" w:line="240" w:lineRule="auto"/>
              <w:rPr>
                <w:i/>
                <w:iCs/>
              </w:rPr>
            </w:pPr>
            <w:r w:rsidRPr="00773F04">
              <w:rPr>
                <w:i/>
                <w:iCs/>
              </w:rPr>
              <w:t>Stenothoe monoculoides</w:t>
            </w:r>
          </w:p>
        </w:tc>
        <w:tc>
          <w:tcPr>
            <w:tcW w:w="1537" w:type="dxa"/>
          </w:tcPr>
          <w:p w:rsidR="00AE7547" w:rsidRPr="00773F04" w:rsidRDefault="00AE7547" w:rsidP="00850053">
            <w:pPr>
              <w:spacing w:after="0" w:line="240" w:lineRule="auto"/>
              <w:jc w:val="center"/>
            </w:pPr>
          </w:p>
        </w:tc>
        <w:tc>
          <w:tcPr>
            <w:tcW w:w="1520" w:type="dxa"/>
          </w:tcPr>
          <w:p w:rsidR="00AE7547" w:rsidRPr="00773F04" w:rsidRDefault="00AE7547" w:rsidP="00850053">
            <w:pPr>
              <w:spacing w:after="0" w:line="240" w:lineRule="auto"/>
              <w:jc w:val="center"/>
            </w:pPr>
          </w:p>
        </w:tc>
        <w:tc>
          <w:tcPr>
            <w:tcW w:w="1350" w:type="dxa"/>
          </w:tcPr>
          <w:p w:rsidR="00AE7547" w:rsidRPr="00773F04" w:rsidRDefault="00AE7547" w:rsidP="00850053">
            <w:pPr>
              <w:spacing w:after="0" w:line="240" w:lineRule="auto"/>
              <w:jc w:val="center"/>
            </w:pPr>
            <w:r w:rsidRPr="00773F04">
              <w:t>+</w:t>
            </w:r>
          </w:p>
        </w:tc>
        <w:tc>
          <w:tcPr>
            <w:tcW w:w="1350" w:type="dxa"/>
          </w:tcPr>
          <w:p w:rsidR="00AE7547" w:rsidRPr="00773F04" w:rsidRDefault="00AE7547" w:rsidP="00850053">
            <w:pPr>
              <w:spacing w:after="0" w:line="240" w:lineRule="auto"/>
              <w:jc w:val="center"/>
            </w:pPr>
          </w:p>
        </w:tc>
      </w:tr>
      <w:tr w:rsidR="00AE7547" w:rsidRPr="00773F04">
        <w:trPr>
          <w:jc w:val="center"/>
        </w:trPr>
        <w:tc>
          <w:tcPr>
            <w:tcW w:w="3118" w:type="dxa"/>
          </w:tcPr>
          <w:p w:rsidR="00AE7547" w:rsidRPr="00773F04" w:rsidRDefault="00AE7547" w:rsidP="00850053">
            <w:pPr>
              <w:spacing w:after="0" w:line="240" w:lineRule="auto"/>
              <w:rPr>
                <w:i/>
                <w:iCs/>
              </w:rPr>
            </w:pPr>
            <w:r w:rsidRPr="00773F04">
              <w:rPr>
                <w:i/>
                <w:iCs/>
              </w:rPr>
              <w:t>Orchomene humilis</w:t>
            </w:r>
          </w:p>
        </w:tc>
        <w:tc>
          <w:tcPr>
            <w:tcW w:w="1537" w:type="dxa"/>
          </w:tcPr>
          <w:p w:rsidR="00AE7547" w:rsidRPr="00773F04" w:rsidRDefault="00AE7547" w:rsidP="00850053">
            <w:pPr>
              <w:spacing w:after="0" w:line="240" w:lineRule="auto"/>
              <w:jc w:val="center"/>
            </w:pPr>
          </w:p>
        </w:tc>
        <w:tc>
          <w:tcPr>
            <w:tcW w:w="1520" w:type="dxa"/>
          </w:tcPr>
          <w:p w:rsidR="00AE7547" w:rsidRPr="00773F04" w:rsidRDefault="00AE7547" w:rsidP="00850053">
            <w:pPr>
              <w:spacing w:after="0" w:line="240" w:lineRule="auto"/>
              <w:jc w:val="center"/>
            </w:pPr>
          </w:p>
        </w:tc>
        <w:tc>
          <w:tcPr>
            <w:tcW w:w="1350" w:type="dxa"/>
          </w:tcPr>
          <w:p w:rsidR="00AE7547" w:rsidRPr="00773F04" w:rsidRDefault="00AE7547" w:rsidP="00850053">
            <w:pPr>
              <w:spacing w:after="0" w:line="240" w:lineRule="auto"/>
              <w:jc w:val="center"/>
            </w:pPr>
          </w:p>
        </w:tc>
        <w:tc>
          <w:tcPr>
            <w:tcW w:w="1350" w:type="dxa"/>
          </w:tcPr>
          <w:p w:rsidR="00AE7547" w:rsidRPr="00773F04" w:rsidRDefault="00AE7547" w:rsidP="00850053">
            <w:pPr>
              <w:spacing w:after="0" w:line="240" w:lineRule="auto"/>
              <w:jc w:val="center"/>
            </w:pPr>
            <w:r w:rsidRPr="00773F04">
              <w:t>+</w:t>
            </w:r>
          </w:p>
        </w:tc>
      </w:tr>
      <w:tr w:rsidR="00AE7547" w:rsidRPr="00773F04">
        <w:trPr>
          <w:jc w:val="center"/>
        </w:trPr>
        <w:tc>
          <w:tcPr>
            <w:tcW w:w="3118" w:type="dxa"/>
          </w:tcPr>
          <w:p w:rsidR="00AE7547" w:rsidRPr="00773F04" w:rsidRDefault="00AE7547" w:rsidP="00850053">
            <w:pPr>
              <w:spacing w:after="0" w:line="240" w:lineRule="auto"/>
              <w:rPr>
                <w:i/>
                <w:iCs/>
              </w:rPr>
            </w:pPr>
            <w:r w:rsidRPr="00773F04">
              <w:rPr>
                <w:i/>
                <w:iCs/>
              </w:rPr>
              <w:t>Iphinoe elisae</w:t>
            </w:r>
          </w:p>
        </w:tc>
        <w:tc>
          <w:tcPr>
            <w:tcW w:w="1537" w:type="dxa"/>
          </w:tcPr>
          <w:p w:rsidR="00AE7547" w:rsidRPr="00773F04" w:rsidRDefault="00AE7547" w:rsidP="00850053">
            <w:pPr>
              <w:spacing w:after="0" w:line="240" w:lineRule="auto"/>
              <w:jc w:val="center"/>
            </w:pPr>
            <w:r w:rsidRPr="00773F04">
              <w:t>+</w:t>
            </w:r>
          </w:p>
        </w:tc>
        <w:tc>
          <w:tcPr>
            <w:tcW w:w="1520" w:type="dxa"/>
          </w:tcPr>
          <w:p w:rsidR="00AE7547" w:rsidRPr="00773F04" w:rsidRDefault="00AE7547" w:rsidP="00850053">
            <w:pPr>
              <w:spacing w:after="0" w:line="240" w:lineRule="auto"/>
              <w:jc w:val="center"/>
            </w:pPr>
          </w:p>
        </w:tc>
        <w:tc>
          <w:tcPr>
            <w:tcW w:w="1350" w:type="dxa"/>
          </w:tcPr>
          <w:p w:rsidR="00AE7547" w:rsidRPr="00773F04" w:rsidRDefault="00AE7547" w:rsidP="00850053">
            <w:pPr>
              <w:spacing w:after="0" w:line="240" w:lineRule="auto"/>
              <w:jc w:val="center"/>
            </w:pPr>
          </w:p>
        </w:tc>
        <w:tc>
          <w:tcPr>
            <w:tcW w:w="1350" w:type="dxa"/>
          </w:tcPr>
          <w:p w:rsidR="00AE7547" w:rsidRPr="00773F04" w:rsidRDefault="00AE7547" w:rsidP="00850053">
            <w:pPr>
              <w:spacing w:after="0" w:line="240" w:lineRule="auto"/>
              <w:jc w:val="center"/>
            </w:pPr>
            <w:r w:rsidRPr="00773F04">
              <w:t>+</w:t>
            </w:r>
          </w:p>
        </w:tc>
      </w:tr>
      <w:tr w:rsidR="00AE7547" w:rsidRPr="00773F04">
        <w:trPr>
          <w:jc w:val="center"/>
        </w:trPr>
        <w:tc>
          <w:tcPr>
            <w:tcW w:w="3118" w:type="dxa"/>
          </w:tcPr>
          <w:p w:rsidR="00AE7547" w:rsidRPr="00773F04" w:rsidRDefault="00AE7547" w:rsidP="00850053">
            <w:pPr>
              <w:spacing w:after="0" w:line="240" w:lineRule="auto"/>
              <w:rPr>
                <w:i/>
                <w:iCs/>
              </w:rPr>
            </w:pPr>
            <w:r w:rsidRPr="00773F04">
              <w:rPr>
                <w:i/>
                <w:iCs/>
              </w:rPr>
              <w:t>Liocarcinus holsatus</w:t>
            </w:r>
          </w:p>
        </w:tc>
        <w:tc>
          <w:tcPr>
            <w:tcW w:w="1537" w:type="dxa"/>
          </w:tcPr>
          <w:p w:rsidR="00AE7547" w:rsidRPr="00773F04" w:rsidRDefault="00AE7547" w:rsidP="00850053">
            <w:pPr>
              <w:spacing w:after="0" w:line="240" w:lineRule="auto"/>
              <w:jc w:val="center"/>
            </w:pPr>
          </w:p>
        </w:tc>
        <w:tc>
          <w:tcPr>
            <w:tcW w:w="1520" w:type="dxa"/>
          </w:tcPr>
          <w:p w:rsidR="00AE7547" w:rsidRPr="00773F04" w:rsidRDefault="00AE7547" w:rsidP="00850053">
            <w:pPr>
              <w:spacing w:after="0" w:line="240" w:lineRule="auto"/>
              <w:jc w:val="center"/>
            </w:pPr>
          </w:p>
        </w:tc>
        <w:tc>
          <w:tcPr>
            <w:tcW w:w="1350" w:type="dxa"/>
          </w:tcPr>
          <w:p w:rsidR="00AE7547" w:rsidRPr="00773F04" w:rsidRDefault="00AE7547" w:rsidP="00850053">
            <w:pPr>
              <w:spacing w:after="0" w:line="240" w:lineRule="auto"/>
              <w:jc w:val="center"/>
            </w:pPr>
          </w:p>
        </w:tc>
        <w:tc>
          <w:tcPr>
            <w:tcW w:w="1350" w:type="dxa"/>
          </w:tcPr>
          <w:p w:rsidR="00AE7547" w:rsidRPr="00773F04" w:rsidRDefault="00AE7547" w:rsidP="00850053">
            <w:pPr>
              <w:spacing w:after="0" w:line="240" w:lineRule="auto"/>
              <w:jc w:val="center"/>
            </w:pPr>
            <w:r w:rsidRPr="00773F04">
              <w:t>+</w:t>
            </w:r>
          </w:p>
        </w:tc>
      </w:tr>
      <w:tr w:rsidR="00AE7547" w:rsidRPr="00773F04">
        <w:trPr>
          <w:jc w:val="center"/>
        </w:trPr>
        <w:tc>
          <w:tcPr>
            <w:tcW w:w="3118" w:type="dxa"/>
          </w:tcPr>
          <w:p w:rsidR="00AE7547" w:rsidRPr="00773F04" w:rsidRDefault="00AE7547" w:rsidP="00850053">
            <w:pPr>
              <w:spacing w:after="0" w:line="240" w:lineRule="auto"/>
              <w:rPr>
                <w:b/>
                <w:bCs/>
              </w:rPr>
            </w:pPr>
            <w:r w:rsidRPr="00773F04">
              <w:rPr>
                <w:b/>
                <w:bCs/>
              </w:rPr>
              <w:t>VARIA</w:t>
            </w:r>
          </w:p>
        </w:tc>
        <w:tc>
          <w:tcPr>
            <w:tcW w:w="1537" w:type="dxa"/>
          </w:tcPr>
          <w:p w:rsidR="00AE7547" w:rsidRPr="00773F04" w:rsidRDefault="00AE7547" w:rsidP="00850053">
            <w:pPr>
              <w:spacing w:after="0" w:line="240" w:lineRule="auto"/>
              <w:jc w:val="center"/>
            </w:pPr>
          </w:p>
        </w:tc>
        <w:tc>
          <w:tcPr>
            <w:tcW w:w="1520" w:type="dxa"/>
          </w:tcPr>
          <w:p w:rsidR="00AE7547" w:rsidRPr="00773F04" w:rsidRDefault="00AE7547" w:rsidP="00850053">
            <w:pPr>
              <w:spacing w:after="0" w:line="240" w:lineRule="auto"/>
              <w:jc w:val="center"/>
            </w:pPr>
          </w:p>
        </w:tc>
        <w:tc>
          <w:tcPr>
            <w:tcW w:w="1350" w:type="dxa"/>
          </w:tcPr>
          <w:p w:rsidR="00AE7547" w:rsidRPr="00773F04" w:rsidRDefault="00AE7547" w:rsidP="00850053">
            <w:pPr>
              <w:spacing w:after="0" w:line="240" w:lineRule="auto"/>
              <w:jc w:val="center"/>
            </w:pPr>
          </w:p>
        </w:tc>
        <w:tc>
          <w:tcPr>
            <w:tcW w:w="1350" w:type="dxa"/>
          </w:tcPr>
          <w:p w:rsidR="00AE7547" w:rsidRPr="00773F04" w:rsidRDefault="00AE7547" w:rsidP="00850053">
            <w:pPr>
              <w:spacing w:after="0" w:line="240" w:lineRule="auto"/>
              <w:jc w:val="center"/>
            </w:pPr>
          </w:p>
        </w:tc>
      </w:tr>
      <w:tr w:rsidR="00AE7547" w:rsidRPr="00773F04">
        <w:trPr>
          <w:jc w:val="center"/>
        </w:trPr>
        <w:tc>
          <w:tcPr>
            <w:tcW w:w="3118" w:type="dxa"/>
          </w:tcPr>
          <w:p w:rsidR="00AE7547" w:rsidRPr="00773F04" w:rsidRDefault="00AE7547" w:rsidP="00850053">
            <w:pPr>
              <w:spacing w:after="0" w:line="240" w:lineRule="auto"/>
              <w:rPr>
                <w:i/>
                <w:iCs/>
              </w:rPr>
            </w:pPr>
            <w:r w:rsidRPr="00773F04">
              <w:rPr>
                <w:i/>
                <w:iCs/>
              </w:rPr>
              <w:t>Phoronis euxinicola</w:t>
            </w:r>
          </w:p>
        </w:tc>
        <w:tc>
          <w:tcPr>
            <w:tcW w:w="1537" w:type="dxa"/>
          </w:tcPr>
          <w:p w:rsidR="00AE7547" w:rsidRPr="00773F04" w:rsidRDefault="00AE7547" w:rsidP="00850053">
            <w:pPr>
              <w:spacing w:after="0" w:line="240" w:lineRule="auto"/>
              <w:jc w:val="center"/>
            </w:pPr>
          </w:p>
        </w:tc>
        <w:tc>
          <w:tcPr>
            <w:tcW w:w="1520" w:type="dxa"/>
          </w:tcPr>
          <w:p w:rsidR="00AE7547" w:rsidRPr="00773F04" w:rsidRDefault="00AE7547" w:rsidP="00850053">
            <w:pPr>
              <w:spacing w:after="0" w:line="240" w:lineRule="auto"/>
              <w:jc w:val="center"/>
            </w:pPr>
            <w:r w:rsidRPr="00773F04">
              <w:t>+</w:t>
            </w:r>
          </w:p>
        </w:tc>
        <w:tc>
          <w:tcPr>
            <w:tcW w:w="1350" w:type="dxa"/>
          </w:tcPr>
          <w:p w:rsidR="00AE7547" w:rsidRPr="00773F04" w:rsidRDefault="00AE7547" w:rsidP="00850053">
            <w:pPr>
              <w:spacing w:after="0" w:line="240" w:lineRule="auto"/>
              <w:jc w:val="center"/>
            </w:pPr>
            <w:r w:rsidRPr="00773F04">
              <w:t>+</w:t>
            </w:r>
          </w:p>
        </w:tc>
        <w:tc>
          <w:tcPr>
            <w:tcW w:w="1350" w:type="dxa"/>
          </w:tcPr>
          <w:p w:rsidR="00AE7547" w:rsidRPr="00773F04" w:rsidRDefault="00AE7547" w:rsidP="00850053">
            <w:pPr>
              <w:spacing w:after="0" w:line="240" w:lineRule="auto"/>
              <w:jc w:val="center"/>
            </w:pPr>
          </w:p>
        </w:tc>
      </w:tr>
      <w:tr w:rsidR="00AE7547" w:rsidRPr="00773F04">
        <w:trPr>
          <w:jc w:val="center"/>
        </w:trPr>
        <w:tc>
          <w:tcPr>
            <w:tcW w:w="3118" w:type="dxa"/>
          </w:tcPr>
          <w:p w:rsidR="00AE7547" w:rsidRPr="00773F04" w:rsidRDefault="00AE7547" w:rsidP="00850053">
            <w:pPr>
              <w:spacing w:after="0" w:line="240" w:lineRule="auto"/>
              <w:rPr>
                <w:i/>
                <w:iCs/>
              </w:rPr>
            </w:pPr>
            <w:r w:rsidRPr="00773F04">
              <w:rPr>
                <w:i/>
                <w:iCs/>
              </w:rPr>
              <w:t>Micrura fasciolata</w:t>
            </w:r>
          </w:p>
        </w:tc>
        <w:tc>
          <w:tcPr>
            <w:tcW w:w="1537" w:type="dxa"/>
          </w:tcPr>
          <w:p w:rsidR="00AE7547" w:rsidRPr="00773F04" w:rsidRDefault="00AE7547" w:rsidP="00850053">
            <w:pPr>
              <w:spacing w:after="0" w:line="240" w:lineRule="auto"/>
              <w:jc w:val="center"/>
            </w:pPr>
          </w:p>
        </w:tc>
        <w:tc>
          <w:tcPr>
            <w:tcW w:w="1520" w:type="dxa"/>
          </w:tcPr>
          <w:p w:rsidR="00AE7547" w:rsidRPr="00773F04" w:rsidRDefault="00AE7547" w:rsidP="00850053">
            <w:pPr>
              <w:spacing w:after="0" w:line="240" w:lineRule="auto"/>
              <w:jc w:val="center"/>
            </w:pPr>
            <w:r w:rsidRPr="00773F04">
              <w:t>+</w:t>
            </w:r>
          </w:p>
        </w:tc>
        <w:tc>
          <w:tcPr>
            <w:tcW w:w="1350" w:type="dxa"/>
          </w:tcPr>
          <w:p w:rsidR="00AE7547" w:rsidRPr="00773F04" w:rsidRDefault="00AE7547" w:rsidP="00850053">
            <w:pPr>
              <w:spacing w:after="0" w:line="240" w:lineRule="auto"/>
              <w:jc w:val="center"/>
            </w:pPr>
          </w:p>
        </w:tc>
        <w:tc>
          <w:tcPr>
            <w:tcW w:w="1350" w:type="dxa"/>
          </w:tcPr>
          <w:p w:rsidR="00AE7547" w:rsidRPr="00773F04" w:rsidRDefault="00AE7547" w:rsidP="00850053">
            <w:pPr>
              <w:spacing w:after="0" w:line="240" w:lineRule="auto"/>
              <w:jc w:val="center"/>
            </w:pPr>
          </w:p>
        </w:tc>
      </w:tr>
      <w:tr w:rsidR="00AE7547" w:rsidRPr="00773F04">
        <w:trPr>
          <w:jc w:val="center"/>
        </w:trPr>
        <w:tc>
          <w:tcPr>
            <w:tcW w:w="3118" w:type="dxa"/>
          </w:tcPr>
          <w:p w:rsidR="00AE7547" w:rsidRPr="00773F04" w:rsidRDefault="00AE7547" w:rsidP="00850053">
            <w:pPr>
              <w:spacing w:after="0" w:line="240" w:lineRule="auto"/>
              <w:rPr>
                <w:i/>
                <w:iCs/>
              </w:rPr>
            </w:pPr>
            <w:r w:rsidRPr="00773F04">
              <w:rPr>
                <w:i/>
                <w:iCs/>
              </w:rPr>
              <w:t>Amphiporus bioculatus</w:t>
            </w:r>
          </w:p>
        </w:tc>
        <w:tc>
          <w:tcPr>
            <w:tcW w:w="1537" w:type="dxa"/>
          </w:tcPr>
          <w:p w:rsidR="00AE7547" w:rsidRPr="00773F04" w:rsidRDefault="00AE7547" w:rsidP="00850053">
            <w:pPr>
              <w:spacing w:after="0" w:line="240" w:lineRule="auto"/>
              <w:jc w:val="center"/>
            </w:pPr>
          </w:p>
        </w:tc>
        <w:tc>
          <w:tcPr>
            <w:tcW w:w="1520" w:type="dxa"/>
          </w:tcPr>
          <w:p w:rsidR="00AE7547" w:rsidRPr="00773F04" w:rsidRDefault="00AE7547" w:rsidP="00850053">
            <w:pPr>
              <w:spacing w:after="0" w:line="240" w:lineRule="auto"/>
              <w:jc w:val="center"/>
            </w:pPr>
            <w:r w:rsidRPr="00773F04">
              <w:t>+</w:t>
            </w:r>
          </w:p>
        </w:tc>
        <w:tc>
          <w:tcPr>
            <w:tcW w:w="1350" w:type="dxa"/>
          </w:tcPr>
          <w:p w:rsidR="00AE7547" w:rsidRPr="00773F04" w:rsidRDefault="00AE7547" w:rsidP="00850053">
            <w:pPr>
              <w:spacing w:after="0" w:line="240" w:lineRule="auto"/>
              <w:jc w:val="center"/>
            </w:pPr>
            <w:r w:rsidRPr="00773F04">
              <w:t>+</w:t>
            </w:r>
          </w:p>
        </w:tc>
        <w:tc>
          <w:tcPr>
            <w:tcW w:w="1350" w:type="dxa"/>
          </w:tcPr>
          <w:p w:rsidR="00AE7547" w:rsidRPr="00773F04" w:rsidRDefault="00AE7547" w:rsidP="00850053">
            <w:pPr>
              <w:spacing w:after="0" w:line="240" w:lineRule="auto"/>
              <w:jc w:val="center"/>
            </w:pPr>
            <w:r w:rsidRPr="00773F04">
              <w:t>+</w:t>
            </w:r>
          </w:p>
        </w:tc>
      </w:tr>
      <w:tr w:rsidR="00AE7547" w:rsidRPr="00773F04">
        <w:trPr>
          <w:jc w:val="center"/>
        </w:trPr>
        <w:tc>
          <w:tcPr>
            <w:tcW w:w="3118" w:type="dxa"/>
          </w:tcPr>
          <w:p w:rsidR="00AE7547" w:rsidRPr="00773F04" w:rsidRDefault="00AE7547" w:rsidP="00850053">
            <w:pPr>
              <w:spacing w:after="0" w:line="240" w:lineRule="auto"/>
              <w:rPr>
                <w:b/>
                <w:bCs/>
                <w:i/>
                <w:iCs/>
              </w:rPr>
            </w:pPr>
            <w:r w:rsidRPr="00773F04">
              <w:rPr>
                <w:b/>
                <w:bCs/>
                <w:i/>
                <w:iCs/>
              </w:rPr>
              <w:t>Total taxoni</w:t>
            </w:r>
          </w:p>
        </w:tc>
        <w:tc>
          <w:tcPr>
            <w:tcW w:w="1537" w:type="dxa"/>
          </w:tcPr>
          <w:p w:rsidR="00AE7547" w:rsidRPr="00773F04" w:rsidRDefault="00AE7547" w:rsidP="00850053">
            <w:pPr>
              <w:spacing w:after="0" w:line="240" w:lineRule="auto"/>
              <w:jc w:val="center"/>
              <w:rPr>
                <w:b/>
                <w:bCs/>
              </w:rPr>
            </w:pPr>
            <w:r w:rsidRPr="00773F04">
              <w:rPr>
                <w:b/>
                <w:bCs/>
              </w:rPr>
              <w:t>10</w:t>
            </w:r>
          </w:p>
        </w:tc>
        <w:tc>
          <w:tcPr>
            <w:tcW w:w="1520" w:type="dxa"/>
          </w:tcPr>
          <w:p w:rsidR="00AE7547" w:rsidRPr="00773F04" w:rsidRDefault="00AE7547" w:rsidP="00850053">
            <w:pPr>
              <w:spacing w:after="0" w:line="240" w:lineRule="auto"/>
              <w:jc w:val="center"/>
              <w:rPr>
                <w:b/>
                <w:bCs/>
              </w:rPr>
            </w:pPr>
            <w:r w:rsidRPr="00773F04">
              <w:rPr>
                <w:b/>
                <w:bCs/>
              </w:rPr>
              <w:t>17</w:t>
            </w:r>
          </w:p>
        </w:tc>
        <w:tc>
          <w:tcPr>
            <w:tcW w:w="1350" w:type="dxa"/>
          </w:tcPr>
          <w:p w:rsidR="00AE7547" w:rsidRPr="00773F04" w:rsidRDefault="00AE7547" w:rsidP="00850053">
            <w:pPr>
              <w:spacing w:after="0" w:line="240" w:lineRule="auto"/>
              <w:jc w:val="center"/>
              <w:rPr>
                <w:b/>
                <w:bCs/>
              </w:rPr>
            </w:pPr>
            <w:r w:rsidRPr="00773F04">
              <w:rPr>
                <w:b/>
                <w:bCs/>
              </w:rPr>
              <w:t>13</w:t>
            </w:r>
          </w:p>
        </w:tc>
        <w:tc>
          <w:tcPr>
            <w:tcW w:w="1350" w:type="dxa"/>
          </w:tcPr>
          <w:p w:rsidR="00AE7547" w:rsidRPr="00773F04" w:rsidRDefault="00AE7547" w:rsidP="00850053">
            <w:pPr>
              <w:spacing w:after="0" w:line="240" w:lineRule="auto"/>
              <w:jc w:val="center"/>
              <w:rPr>
                <w:b/>
                <w:bCs/>
              </w:rPr>
            </w:pPr>
            <w:r w:rsidRPr="00773F04">
              <w:rPr>
                <w:b/>
                <w:bCs/>
              </w:rPr>
              <w:t>14</w:t>
            </w:r>
          </w:p>
        </w:tc>
      </w:tr>
    </w:tbl>
    <w:p w:rsidR="00AE7547" w:rsidRDefault="00AE7547" w:rsidP="00850053">
      <w:pPr>
        <w:tabs>
          <w:tab w:val="left" w:pos="851"/>
        </w:tabs>
        <w:spacing w:after="0" w:line="360" w:lineRule="auto"/>
        <w:jc w:val="both"/>
        <w:rPr>
          <w:rFonts w:ascii="Arial Narrow" w:hAnsi="Arial Narrow" w:cs="Arial Narrow"/>
          <w:noProof/>
        </w:rPr>
      </w:pPr>
    </w:p>
    <w:p w:rsidR="00AE7547" w:rsidRPr="00850053" w:rsidRDefault="00AE7547" w:rsidP="00850053">
      <w:pPr>
        <w:tabs>
          <w:tab w:val="left" w:pos="851"/>
        </w:tabs>
        <w:spacing w:line="360" w:lineRule="auto"/>
        <w:jc w:val="both"/>
        <w:rPr>
          <w:rFonts w:ascii="Arial" w:hAnsi="Arial" w:cs="Arial"/>
          <w:noProof/>
        </w:rPr>
      </w:pPr>
      <w:r>
        <w:rPr>
          <w:rFonts w:ascii="Arial Narrow" w:hAnsi="Arial Narrow" w:cs="Arial Narrow"/>
          <w:noProof/>
        </w:rPr>
        <w:tab/>
      </w:r>
      <w:r w:rsidRPr="00850053">
        <w:rPr>
          <w:rFonts w:ascii="Arial" w:hAnsi="Arial" w:cs="Arial"/>
          <w:noProof/>
        </w:rPr>
        <w:t>Grupul polichetelor a reprezentat 52% din numărul total de taxoni identificaţi, urmat de grupul crustaceilor (22%), moluste (15%) si  alte grupe sau varia (Cnidaria, Nemertea şi Phoronida) (11%), (</w:t>
      </w:r>
      <w:r w:rsidRPr="00031BF0">
        <w:rPr>
          <w:rFonts w:ascii="Arial" w:hAnsi="Arial" w:cs="Arial"/>
        </w:rPr>
        <w:t>Figura nr. 4.4.6.</w:t>
      </w:r>
      <w:r w:rsidRPr="00850053">
        <w:rPr>
          <w:rFonts w:ascii="Arial" w:hAnsi="Arial" w:cs="Arial"/>
          <w:noProof/>
        </w:rPr>
        <w:t>).</w:t>
      </w:r>
      <w:r w:rsidRPr="00850053">
        <w:rPr>
          <w:rFonts w:ascii="Arial" w:hAnsi="Arial" w:cs="Arial"/>
          <w:b/>
          <w:bCs/>
          <w:i/>
          <w:iCs/>
          <w:noProof/>
        </w:rPr>
        <w:t xml:space="preserve"> </w:t>
      </w:r>
    </w:p>
    <w:p w:rsidR="00AE7547" w:rsidRPr="0018226C" w:rsidRDefault="00AE7547" w:rsidP="00850053">
      <w:pPr>
        <w:tabs>
          <w:tab w:val="left" w:pos="851"/>
        </w:tabs>
        <w:spacing w:after="0" w:line="360" w:lineRule="auto"/>
        <w:ind w:firstLine="533"/>
        <w:jc w:val="both"/>
        <w:rPr>
          <w:rFonts w:ascii="Arial Narrow" w:hAnsi="Arial Narrow" w:cs="Arial Narrow"/>
          <w:noProof/>
        </w:rPr>
      </w:pPr>
    </w:p>
    <w:p w:rsidR="00AE7547" w:rsidRDefault="008558B4" w:rsidP="00850053">
      <w:pPr>
        <w:ind w:left="90" w:firstLine="630"/>
        <w:jc w:val="center"/>
        <w:rPr>
          <w:rFonts w:ascii="Arial Narrow" w:hAnsi="Arial Narrow" w:cs="Arial Narrow"/>
          <w:b/>
          <w:bCs/>
        </w:rPr>
      </w:pPr>
      <w:r>
        <w:rPr>
          <w:rFonts w:ascii="Arial Narrow" w:hAnsi="Arial Narrow" w:cs="Arial Narrow"/>
          <w:b/>
          <w:bCs/>
          <w:noProof/>
          <w:lang w:val="en-US"/>
        </w:rPr>
        <w:lastRenderedPageBreak/>
        <w:pict>
          <v:shape id="Chart 1" o:spid="_x0000_i1071" type="#_x0000_t75" style="width:345.75pt;height:201.75pt;visibility:visible">
            <v:imagedata r:id="rId80" o:title=""/>
            <o:lock v:ext="edit" aspectratio="f"/>
          </v:shape>
        </w:pict>
      </w:r>
    </w:p>
    <w:p w:rsidR="00AE7547" w:rsidRPr="003278FF" w:rsidRDefault="00AE7547" w:rsidP="003278FF">
      <w:pPr>
        <w:spacing w:line="240" w:lineRule="auto"/>
        <w:jc w:val="center"/>
        <w:rPr>
          <w:rFonts w:ascii="Arial" w:hAnsi="Arial" w:cs="Arial"/>
        </w:rPr>
      </w:pPr>
      <w:r w:rsidRPr="003278FF">
        <w:rPr>
          <w:rFonts w:ascii="Arial" w:hAnsi="Arial" w:cs="Arial"/>
        </w:rPr>
        <w:t>Figura nr. 4.4.6. - Repartiţia procentuală a principalelor grupe de nevertebrate macrozoobentale,  în e</w:t>
      </w:r>
      <w:r w:rsidRPr="003278FF">
        <w:t>ș</w:t>
      </w:r>
      <w:r w:rsidRPr="003278FF">
        <w:rPr>
          <w:rFonts w:ascii="Arial" w:hAnsi="Arial" w:cs="Arial"/>
        </w:rPr>
        <w:t>antioanele de sediment prelevate din zona sondei 821bis A Lebăda Vest</w:t>
      </w:r>
    </w:p>
    <w:p w:rsidR="00AE7547" w:rsidRPr="003278FF" w:rsidRDefault="00AE7547" w:rsidP="00850053">
      <w:pPr>
        <w:pStyle w:val="Corptext2"/>
        <w:spacing w:line="240" w:lineRule="auto"/>
        <w:ind w:left="283"/>
        <w:jc w:val="center"/>
        <w:rPr>
          <w:rFonts w:ascii="Arial" w:hAnsi="Arial" w:cs="Arial"/>
          <w:b/>
          <w:bCs/>
          <w:lang w:val="ro-RO"/>
        </w:rPr>
      </w:pPr>
    </w:p>
    <w:p w:rsidR="00AE7547" w:rsidRPr="00850053" w:rsidRDefault="00AE7547" w:rsidP="00850053">
      <w:pPr>
        <w:tabs>
          <w:tab w:val="left" w:pos="851"/>
        </w:tabs>
        <w:spacing w:after="0" w:line="360" w:lineRule="auto"/>
        <w:jc w:val="both"/>
        <w:rPr>
          <w:rFonts w:ascii="Arial" w:hAnsi="Arial" w:cs="Arial"/>
          <w:noProof/>
        </w:rPr>
      </w:pPr>
      <w:r w:rsidRPr="00850053">
        <w:rPr>
          <w:rFonts w:ascii="Arial" w:hAnsi="Arial" w:cs="Arial"/>
          <w:noProof/>
        </w:rPr>
        <w:tab/>
        <w:t>Analizând separat perioadele de investigare s-a constatat că cele mai multe specii (17) au fost întâlnite în luna decembrie 2014 ( perioada anteforaj)  iar în aprilie 2015 (in timpul forajului) şi mai 2015  (dupa incheierea activitatii) –  diversitatea specifica a fost aproape asemanatoare, 13-14 specii. (Tabelul nr.4.4.4.).</w:t>
      </w:r>
    </w:p>
    <w:p w:rsidR="00AE7547" w:rsidRPr="00850053" w:rsidRDefault="00AE7547" w:rsidP="00850053">
      <w:pPr>
        <w:tabs>
          <w:tab w:val="left" w:pos="851"/>
        </w:tabs>
        <w:spacing w:after="0" w:line="360" w:lineRule="auto"/>
        <w:jc w:val="both"/>
        <w:rPr>
          <w:rFonts w:ascii="Arial" w:hAnsi="Arial" w:cs="Arial"/>
          <w:noProof/>
        </w:rPr>
      </w:pPr>
      <w:r w:rsidRPr="00850053">
        <w:rPr>
          <w:rFonts w:ascii="Arial" w:hAnsi="Arial" w:cs="Arial"/>
          <w:noProof/>
        </w:rPr>
        <w:tab/>
        <w:t xml:space="preserve">Din numărul total de taxoni întâlniţi, patru (app. 15%) au fost prezenţi în toate perioadele, restul au fost găsiţi fie doar într-o singură perioadă, fie în două. Aceste specii cu frecvenţe de 100%, </w:t>
      </w:r>
      <w:r w:rsidRPr="00850053">
        <w:rPr>
          <w:rFonts w:ascii="Arial" w:hAnsi="Arial" w:cs="Arial"/>
          <w:i/>
          <w:iCs/>
          <w:noProof/>
        </w:rPr>
        <w:t xml:space="preserve">Anaitides maculata, Nephtys hombergii,  Melinna palmata </w:t>
      </w:r>
      <w:r w:rsidRPr="00850053">
        <w:rPr>
          <w:rFonts w:ascii="Arial" w:hAnsi="Arial" w:cs="Arial"/>
          <w:noProof/>
        </w:rPr>
        <w:t xml:space="preserve">si bivalva </w:t>
      </w:r>
      <w:r w:rsidRPr="00850053">
        <w:rPr>
          <w:rFonts w:ascii="Arial" w:hAnsi="Arial" w:cs="Arial"/>
          <w:i/>
          <w:iCs/>
          <w:noProof/>
        </w:rPr>
        <w:t xml:space="preserve">Mytilus galloprovincialis  </w:t>
      </w:r>
      <w:r w:rsidRPr="00850053">
        <w:rPr>
          <w:rFonts w:ascii="Arial" w:hAnsi="Arial" w:cs="Arial"/>
          <w:noProof/>
        </w:rPr>
        <w:t>sunt caracteristice zonelor mâlurilor midiilor de adânc.</w:t>
      </w:r>
    </w:p>
    <w:p w:rsidR="00AE7547" w:rsidRPr="00850053" w:rsidRDefault="00AE7547" w:rsidP="00850053">
      <w:pPr>
        <w:spacing w:after="0" w:line="360" w:lineRule="auto"/>
        <w:ind w:left="86" w:firstLine="634"/>
        <w:jc w:val="both"/>
        <w:rPr>
          <w:rFonts w:ascii="Arial" w:hAnsi="Arial" w:cs="Arial"/>
        </w:rPr>
      </w:pPr>
      <w:r w:rsidRPr="00850053">
        <w:rPr>
          <w:rFonts w:ascii="Arial" w:hAnsi="Arial" w:cs="Arial"/>
        </w:rPr>
        <w:t>La aceste adâncimi, bivalva</w:t>
      </w:r>
      <w:r w:rsidRPr="00850053">
        <w:rPr>
          <w:rFonts w:ascii="Arial" w:hAnsi="Arial" w:cs="Arial"/>
          <w:i/>
          <w:iCs/>
        </w:rPr>
        <w:t xml:space="preserve"> Mytilus galloprovincialis</w:t>
      </w:r>
      <w:r w:rsidRPr="00850053">
        <w:rPr>
          <w:rFonts w:ascii="Arial" w:hAnsi="Arial" w:cs="Arial"/>
        </w:rPr>
        <w:t xml:space="preserve"> s-au impus ca prezenţã fiind si specie conducatoare in biocenoza studiata. In toata perioada analizata, populaţiile de midii prezente in zona batimetrică aflata la 47 m a fost  bine structurata, având o gamă largă a claselor de mărime. Dominanţa claselor de marime cuprinse între 0-10 mm (62%) şi 10-20 mm (18%) denotă o structură populaţională tânără cu indivizi aflaţi în creştere. Ca prezenţă în arealul studiat au fost inregistrate si exemplare de talie mai mare, dar într-un procent mai mic, cuprins intre 1% si 9% (Figura nr. 4.4.7.). Alaturi de </w:t>
      </w:r>
      <w:r w:rsidRPr="00850053">
        <w:rPr>
          <w:rFonts w:ascii="Arial" w:hAnsi="Arial" w:cs="Arial"/>
          <w:i/>
          <w:iCs/>
        </w:rPr>
        <w:t>Mytilus,</w:t>
      </w:r>
      <w:r w:rsidRPr="00850053">
        <w:rPr>
          <w:rFonts w:ascii="Arial" w:hAnsi="Arial" w:cs="Arial"/>
        </w:rPr>
        <w:t xml:space="preserve"> bivalve </w:t>
      </w:r>
      <w:r w:rsidRPr="00850053">
        <w:rPr>
          <w:rFonts w:ascii="Arial" w:hAnsi="Arial" w:cs="Arial"/>
          <w:i/>
          <w:iCs/>
        </w:rPr>
        <w:t xml:space="preserve">Acanthocardia paucicostatum, </w:t>
      </w:r>
      <w:r w:rsidRPr="00850053">
        <w:rPr>
          <w:rFonts w:ascii="Arial" w:hAnsi="Arial" w:cs="Arial"/>
        </w:rPr>
        <w:t>specie însoţitoare mâlurilor cu midi şi-a făcut simţită  prezenţa având o abundenţă numerică de 1040 ex/m</w:t>
      </w:r>
      <w:r w:rsidRPr="00850053">
        <w:rPr>
          <w:rFonts w:ascii="Arial" w:hAnsi="Arial" w:cs="Arial"/>
          <w:vertAlign w:val="superscript"/>
        </w:rPr>
        <w:t>2</w:t>
      </w:r>
      <w:r w:rsidRPr="00850053">
        <w:rPr>
          <w:rFonts w:ascii="Arial" w:hAnsi="Arial" w:cs="Arial"/>
        </w:rPr>
        <w:t>.</w:t>
      </w:r>
    </w:p>
    <w:p w:rsidR="00AE7547" w:rsidRPr="00850053" w:rsidRDefault="00AE7547" w:rsidP="00850053">
      <w:pPr>
        <w:spacing w:after="0" w:line="360" w:lineRule="auto"/>
        <w:ind w:left="86" w:firstLine="634"/>
        <w:jc w:val="both"/>
        <w:rPr>
          <w:rFonts w:ascii="Arial" w:hAnsi="Arial" w:cs="Arial"/>
        </w:rPr>
      </w:pPr>
    </w:p>
    <w:p w:rsidR="00AE7547" w:rsidRDefault="008558B4" w:rsidP="00850053">
      <w:pPr>
        <w:tabs>
          <w:tab w:val="left" w:pos="851"/>
        </w:tabs>
        <w:spacing w:line="360" w:lineRule="auto"/>
        <w:jc w:val="center"/>
        <w:rPr>
          <w:rFonts w:ascii="Arial Narrow" w:hAnsi="Arial Narrow" w:cs="Arial Narrow"/>
          <w:noProof/>
        </w:rPr>
      </w:pPr>
      <w:r>
        <w:rPr>
          <w:rFonts w:ascii="Arial Narrow" w:hAnsi="Arial Narrow" w:cs="Arial Narrow"/>
          <w:noProof/>
          <w:lang w:val="en-US"/>
        </w:rPr>
        <w:lastRenderedPageBreak/>
        <w:pict>
          <v:shape id="Chart 2" o:spid="_x0000_i1072" type="#_x0000_t75" style="width:345.75pt;height:201.75pt;visibility:visible">
            <v:imagedata r:id="rId81" o:title=""/>
            <o:lock v:ext="edit" aspectratio="f"/>
          </v:shape>
        </w:pict>
      </w:r>
    </w:p>
    <w:p w:rsidR="00AE7547" w:rsidRPr="005344A4" w:rsidRDefault="00AE7547" w:rsidP="005344A4">
      <w:pPr>
        <w:pStyle w:val="Corptext2"/>
        <w:spacing w:line="240" w:lineRule="auto"/>
        <w:ind w:left="283"/>
        <w:jc w:val="center"/>
        <w:rPr>
          <w:rFonts w:ascii="Arial" w:hAnsi="Arial" w:cs="Arial"/>
          <w:sz w:val="22"/>
          <w:szCs w:val="22"/>
          <w:lang w:val="ro-RO"/>
        </w:rPr>
      </w:pPr>
      <w:r w:rsidRPr="005344A4">
        <w:rPr>
          <w:rFonts w:ascii="Arial" w:hAnsi="Arial" w:cs="Arial"/>
          <w:sz w:val="22"/>
          <w:szCs w:val="22"/>
          <w:lang w:val="ro-RO"/>
        </w:rPr>
        <w:t>Figura nr. 4.4.7. – Structura procentuală pe clase de mărime</w:t>
      </w:r>
    </w:p>
    <w:p w:rsidR="00AE7547" w:rsidRPr="005344A4" w:rsidRDefault="00AE7547" w:rsidP="005344A4">
      <w:pPr>
        <w:pStyle w:val="Corptext2"/>
        <w:spacing w:line="240" w:lineRule="auto"/>
        <w:ind w:left="283"/>
        <w:jc w:val="center"/>
        <w:rPr>
          <w:rFonts w:ascii="Arial" w:hAnsi="Arial" w:cs="Arial"/>
          <w:i/>
          <w:iCs/>
          <w:sz w:val="22"/>
          <w:szCs w:val="22"/>
          <w:lang w:val="ro-RO"/>
        </w:rPr>
      </w:pPr>
      <w:r w:rsidRPr="005344A4">
        <w:rPr>
          <w:rFonts w:ascii="Arial" w:hAnsi="Arial" w:cs="Arial"/>
          <w:sz w:val="22"/>
          <w:szCs w:val="22"/>
          <w:lang w:val="ro-RO"/>
        </w:rPr>
        <w:t xml:space="preserve">a bivalvei </w:t>
      </w:r>
      <w:r w:rsidRPr="005344A4">
        <w:rPr>
          <w:rFonts w:ascii="Arial" w:hAnsi="Arial" w:cs="Arial"/>
          <w:i/>
          <w:iCs/>
          <w:sz w:val="22"/>
          <w:szCs w:val="22"/>
          <w:lang w:val="ro-RO"/>
        </w:rPr>
        <w:t>Mytilus galloprovincialis</w:t>
      </w:r>
    </w:p>
    <w:p w:rsidR="00AE7547" w:rsidRDefault="00AE7547" w:rsidP="00850053">
      <w:pPr>
        <w:autoSpaceDE w:val="0"/>
        <w:autoSpaceDN w:val="0"/>
        <w:adjustRightInd w:val="0"/>
        <w:spacing w:line="360" w:lineRule="auto"/>
        <w:ind w:firstLine="720"/>
        <w:jc w:val="both"/>
        <w:rPr>
          <w:rFonts w:ascii="Arial Narrow" w:hAnsi="Arial Narrow" w:cs="Arial Narrow"/>
        </w:rPr>
      </w:pPr>
    </w:p>
    <w:p w:rsidR="00AE7547" w:rsidRPr="00850053" w:rsidRDefault="00AE7547" w:rsidP="00850053">
      <w:pPr>
        <w:autoSpaceDE w:val="0"/>
        <w:autoSpaceDN w:val="0"/>
        <w:adjustRightInd w:val="0"/>
        <w:spacing w:line="360" w:lineRule="auto"/>
        <w:ind w:firstLine="539"/>
        <w:jc w:val="both"/>
        <w:rPr>
          <w:rFonts w:ascii="Arial" w:hAnsi="Arial" w:cs="Arial"/>
        </w:rPr>
      </w:pPr>
      <w:r w:rsidRPr="00850053">
        <w:rPr>
          <w:rFonts w:ascii="Arial" w:hAnsi="Arial" w:cs="Arial"/>
        </w:rPr>
        <w:t>Speciile prezente au comportamente diferite fa</w:t>
      </w:r>
      <w:r w:rsidRPr="00850053">
        <w:rPr>
          <w:rFonts w:ascii="Tahoma" w:hAnsi="Tahoma" w:cs="Tahoma"/>
        </w:rPr>
        <w:t>ț</w:t>
      </w:r>
      <w:r w:rsidRPr="00850053">
        <w:rPr>
          <w:rFonts w:ascii="Arial" w:hAnsi="Arial" w:cs="Arial"/>
        </w:rPr>
        <w:t>ă de caracteristicile fizico-chimice ale mediului ambiant. Majoritatea sunt caracteristice sedimentelor mobile, cu granula</w:t>
      </w:r>
      <w:r w:rsidRPr="00850053">
        <w:rPr>
          <w:rFonts w:ascii="Tahoma" w:hAnsi="Tahoma" w:cs="Tahoma"/>
        </w:rPr>
        <w:t>ț</w:t>
      </w:r>
      <w:r w:rsidRPr="00850053">
        <w:rPr>
          <w:rFonts w:ascii="Arial" w:hAnsi="Arial" w:cs="Arial"/>
        </w:rPr>
        <w:t>ii diferite, având diferite roluri trofice în comunită</w:t>
      </w:r>
      <w:r w:rsidRPr="00850053">
        <w:rPr>
          <w:rFonts w:ascii="Tahoma" w:hAnsi="Tahoma" w:cs="Tahoma"/>
        </w:rPr>
        <w:t>ț</w:t>
      </w:r>
      <w:r w:rsidRPr="00850053">
        <w:rPr>
          <w:rFonts w:ascii="Arial" w:hAnsi="Arial" w:cs="Arial"/>
        </w:rPr>
        <w:t>ile bentale: suspensivore (filtratoare – cu precădere molu</w:t>
      </w:r>
      <w:r w:rsidRPr="00850053">
        <w:rPr>
          <w:rFonts w:ascii="Tahoma" w:hAnsi="Tahoma" w:cs="Tahoma"/>
        </w:rPr>
        <w:t>ș</w:t>
      </w:r>
      <w:r w:rsidRPr="00850053">
        <w:rPr>
          <w:rFonts w:ascii="Arial" w:hAnsi="Arial" w:cs="Arial"/>
        </w:rPr>
        <w:t xml:space="preserve">tele bivalve, dar </w:t>
      </w:r>
      <w:r w:rsidRPr="00850053">
        <w:rPr>
          <w:rFonts w:ascii="Tahoma" w:hAnsi="Tahoma" w:cs="Tahoma"/>
        </w:rPr>
        <w:t>ș</w:t>
      </w:r>
      <w:r w:rsidRPr="00850053">
        <w:rPr>
          <w:rFonts w:ascii="Arial" w:hAnsi="Arial" w:cs="Arial"/>
        </w:rPr>
        <w:t>i unele polichete tubicole, cum ar fi spionidele), depozitivore (</w:t>
      </w:r>
      <w:r w:rsidRPr="00850053">
        <w:rPr>
          <w:rFonts w:ascii="Arial" w:hAnsi="Arial" w:cs="Arial"/>
          <w:i/>
          <w:iCs/>
        </w:rPr>
        <w:t>Polydora</w:t>
      </w:r>
      <w:r w:rsidRPr="00850053">
        <w:rPr>
          <w:rFonts w:ascii="Arial" w:hAnsi="Arial" w:cs="Arial"/>
        </w:rPr>
        <w:t xml:space="preserve">, bivalvele din genul </w:t>
      </w:r>
      <w:r w:rsidRPr="00850053">
        <w:rPr>
          <w:rFonts w:ascii="Arial" w:hAnsi="Arial" w:cs="Arial"/>
          <w:i/>
          <w:iCs/>
        </w:rPr>
        <w:t>Abra</w:t>
      </w:r>
      <w:r w:rsidRPr="00850053">
        <w:rPr>
          <w:rFonts w:ascii="Arial" w:hAnsi="Arial" w:cs="Arial"/>
        </w:rPr>
        <w:t xml:space="preserve"> dintre depozitivorele selective). În afară de acestea, s-au întâlnit specii carnivore, precum majoritatea polichetelor erante (</w:t>
      </w:r>
      <w:r w:rsidRPr="00850053">
        <w:rPr>
          <w:rFonts w:ascii="Arial" w:hAnsi="Arial" w:cs="Arial"/>
          <w:i/>
          <w:iCs/>
        </w:rPr>
        <w:t>Neanthes</w:t>
      </w:r>
      <w:r w:rsidRPr="00850053">
        <w:rPr>
          <w:rFonts w:ascii="Arial" w:hAnsi="Arial" w:cs="Arial"/>
        </w:rPr>
        <w:t xml:space="preserve">, </w:t>
      </w:r>
      <w:r w:rsidRPr="00850053">
        <w:rPr>
          <w:rFonts w:ascii="Arial" w:hAnsi="Arial" w:cs="Arial"/>
          <w:i/>
          <w:iCs/>
        </w:rPr>
        <w:t>Harmothoe</w:t>
      </w:r>
      <w:r w:rsidRPr="00850053">
        <w:rPr>
          <w:rFonts w:ascii="Arial" w:hAnsi="Arial" w:cs="Arial"/>
        </w:rPr>
        <w:t xml:space="preserve">, </w:t>
      </w:r>
      <w:r w:rsidRPr="00850053">
        <w:rPr>
          <w:rFonts w:ascii="Arial" w:hAnsi="Arial" w:cs="Arial"/>
          <w:i/>
          <w:iCs/>
        </w:rPr>
        <w:t>Nephthys</w:t>
      </w:r>
      <w:r w:rsidRPr="00850053">
        <w:rPr>
          <w:rFonts w:ascii="Arial" w:hAnsi="Arial" w:cs="Arial"/>
        </w:rPr>
        <w:t>), nemer</w:t>
      </w:r>
      <w:r w:rsidRPr="00850053">
        <w:rPr>
          <w:rFonts w:ascii="Tahoma" w:hAnsi="Tahoma" w:cs="Tahoma"/>
        </w:rPr>
        <w:t>ț</w:t>
      </w:r>
      <w:r w:rsidRPr="00850053">
        <w:rPr>
          <w:rFonts w:ascii="Arial" w:hAnsi="Arial" w:cs="Arial"/>
        </w:rPr>
        <w:t xml:space="preserve">ienii </w:t>
      </w:r>
      <w:r w:rsidRPr="00850053">
        <w:rPr>
          <w:rFonts w:ascii="Tahoma" w:hAnsi="Tahoma" w:cs="Tahoma"/>
        </w:rPr>
        <w:t>ș</w:t>
      </w:r>
      <w:r w:rsidRPr="00850053">
        <w:rPr>
          <w:rFonts w:ascii="Arial" w:hAnsi="Arial" w:cs="Arial"/>
        </w:rPr>
        <w:t xml:space="preserve">i caprelidul </w:t>
      </w:r>
      <w:r w:rsidRPr="00850053">
        <w:rPr>
          <w:rFonts w:ascii="Arial" w:hAnsi="Arial" w:cs="Arial"/>
          <w:i/>
          <w:iCs/>
        </w:rPr>
        <w:t>Phtisica marina</w:t>
      </w:r>
      <w:r w:rsidRPr="00850053">
        <w:rPr>
          <w:rFonts w:ascii="Arial" w:hAnsi="Arial" w:cs="Arial"/>
        </w:rPr>
        <w:t>.</w:t>
      </w:r>
    </w:p>
    <w:p w:rsidR="00AE7547" w:rsidRPr="00850053" w:rsidRDefault="00AE7547" w:rsidP="00850053">
      <w:pPr>
        <w:tabs>
          <w:tab w:val="left" w:pos="851"/>
        </w:tabs>
        <w:spacing w:line="360" w:lineRule="auto"/>
        <w:ind w:firstLine="539"/>
        <w:jc w:val="both"/>
        <w:rPr>
          <w:rFonts w:ascii="Arial" w:hAnsi="Arial" w:cs="Arial"/>
          <w:noProof/>
        </w:rPr>
      </w:pPr>
      <w:r w:rsidRPr="00850053">
        <w:rPr>
          <w:rFonts w:ascii="Arial" w:hAnsi="Arial" w:cs="Arial"/>
          <w:noProof/>
        </w:rPr>
        <w:t>Cantitativ valorile de densitate şi biomasă au înregistrat variaţii importante de la perioadă la alta. Variaţia numerică a densităţilor a oscilat între 10463 ex.m</w:t>
      </w:r>
      <w:r w:rsidRPr="00850053">
        <w:rPr>
          <w:rFonts w:ascii="Arial" w:hAnsi="Arial" w:cs="Arial"/>
          <w:noProof/>
          <w:vertAlign w:val="superscript"/>
        </w:rPr>
        <w:t>-2</w:t>
      </w:r>
      <w:r w:rsidRPr="00850053">
        <w:rPr>
          <w:rFonts w:ascii="Arial" w:hAnsi="Arial" w:cs="Arial"/>
          <w:noProof/>
        </w:rPr>
        <w:t xml:space="preserve"> (mai 2015-postforaj) si 1386 ex.m</w:t>
      </w:r>
      <w:r w:rsidRPr="00850053">
        <w:rPr>
          <w:rFonts w:ascii="Arial" w:hAnsi="Arial" w:cs="Arial"/>
          <w:noProof/>
          <w:vertAlign w:val="superscript"/>
        </w:rPr>
        <w:t>-2</w:t>
      </w:r>
      <w:r w:rsidRPr="00850053">
        <w:rPr>
          <w:rFonts w:ascii="Arial" w:hAnsi="Arial" w:cs="Arial"/>
          <w:noProof/>
        </w:rPr>
        <w:t xml:space="preserve"> (aprilie 2015 – in timpul forajului ), respectiv a biomaselor între 6364 g.m</w:t>
      </w:r>
      <w:r w:rsidRPr="00850053">
        <w:rPr>
          <w:rFonts w:ascii="Arial" w:hAnsi="Arial" w:cs="Arial"/>
          <w:noProof/>
          <w:vertAlign w:val="superscript"/>
        </w:rPr>
        <w:t>-2</w:t>
      </w:r>
      <w:r w:rsidRPr="00850053">
        <w:rPr>
          <w:rFonts w:ascii="Arial" w:hAnsi="Arial" w:cs="Arial"/>
          <w:noProof/>
        </w:rPr>
        <w:t xml:space="preserve"> (mai 2015 - postforaj) şi 78g.m</w:t>
      </w:r>
      <w:r w:rsidRPr="00850053">
        <w:rPr>
          <w:rFonts w:ascii="Arial" w:hAnsi="Arial" w:cs="Arial"/>
          <w:noProof/>
          <w:vertAlign w:val="superscript"/>
        </w:rPr>
        <w:t>-2</w:t>
      </w:r>
      <w:r w:rsidRPr="00850053">
        <w:rPr>
          <w:rFonts w:ascii="Arial" w:hAnsi="Arial" w:cs="Arial"/>
          <w:noProof/>
        </w:rPr>
        <w:t xml:space="preserve">  (aprilie 2015) .</w:t>
      </w:r>
    </w:p>
    <w:p w:rsidR="00AE7547" w:rsidRPr="00850053" w:rsidRDefault="00AE7547" w:rsidP="00850053">
      <w:pPr>
        <w:spacing w:after="0" w:line="360" w:lineRule="auto"/>
        <w:ind w:firstLine="533"/>
        <w:jc w:val="both"/>
        <w:rPr>
          <w:rFonts w:ascii="Arial" w:hAnsi="Arial" w:cs="Arial"/>
          <w:noProof/>
        </w:rPr>
      </w:pPr>
      <w:r w:rsidRPr="00031BF0">
        <w:rPr>
          <w:rFonts w:ascii="Arial" w:hAnsi="Arial" w:cs="Arial"/>
          <w:color w:val="000000"/>
        </w:rPr>
        <w:t xml:space="preserve">Cresterea abundentei numerice vizibil observata in perioada de dupa incheierea activitatii s-a datorat  prezentei  in locatia analizata a bivalvei  </w:t>
      </w:r>
      <w:r w:rsidRPr="00031BF0">
        <w:rPr>
          <w:rFonts w:ascii="Arial" w:hAnsi="Arial" w:cs="Arial"/>
          <w:i/>
          <w:iCs/>
          <w:color w:val="000000"/>
        </w:rPr>
        <w:t>Mytilus galloprovincialis</w:t>
      </w:r>
      <w:r w:rsidRPr="00031BF0">
        <w:rPr>
          <w:rFonts w:ascii="Arial" w:hAnsi="Arial" w:cs="Arial"/>
          <w:color w:val="000000"/>
        </w:rPr>
        <w:t xml:space="preserve">  care a inregistrat  o densitate de 7804 ex/m</w:t>
      </w:r>
      <w:r w:rsidRPr="00031BF0">
        <w:rPr>
          <w:rFonts w:ascii="Arial" w:hAnsi="Arial" w:cs="Arial"/>
          <w:color w:val="000000"/>
          <w:vertAlign w:val="superscript"/>
        </w:rPr>
        <w:t>2</w:t>
      </w:r>
      <w:r w:rsidRPr="00031BF0">
        <w:rPr>
          <w:rFonts w:ascii="Arial" w:hAnsi="Arial" w:cs="Arial"/>
          <w:color w:val="000000"/>
        </w:rPr>
        <w:t xml:space="preserve"> cu o   </w:t>
      </w:r>
      <w:r w:rsidRPr="00850053">
        <w:rPr>
          <w:rFonts w:ascii="Arial" w:hAnsi="Arial" w:cs="Arial"/>
        </w:rPr>
        <w:t>structură populaţională  bine organizata  existând  o gamă largă a claselor de mărime</w:t>
      </w:r>
      <w:r w:rsidRPr="00031BF0">
        <w:rPr>
          <w:rFonts w:ascii="Arial" w:hAnsi="Arial" w:cs="Arial"/>
          <w:color w:val="000000"/>
        </w:rPr>
        <w:t xml:space="preserve"> a indivizilor identificaţi comparativ cu celelalte perioade analizate (</w:t>
      </w:r>
      <w:r w:rsidRPr="00850053">
        <w:rPr>
          <w:rFonts w:ascii="Arial" w:hAnsi="Arial" w:cs="Arial"/>
        </w:rPr>
        <w:t>Figura nr. 4.4.8.</w:t>
      </w:r>
      <w:r w:rsidRPr="00031BF0">
        <w:rPr>
          <w:rFonts w:ascii="Arial" w:hAnsi="Arial" w:cs="Arial"/>
          <w:color w:val="000000"/>
        </w:rPr>
        <w:t>)</w:t>
      </w:r>
    </w:p>
    <w:p w:rsidR="00AE7547" w:rsidRPr="00850053" w:rsidRDefault="00AE7547" w:rsidP="00850053">
      <w:pPr>
        <w:pStyle w:val="Corptext2"/>
        <w:tabs>
          <w:tab w:val="left" w:pos="-5940"/>
          <w:tab w:val="center" w:pos="5040"/>
        </w:tabs>
        <w:spacing w:line="360" w:lineRule="auto"/>
        <w:ind w:left="283"/>
        <w:rPr>
          <w:rFonts w:ascii="Arial Narrow" w:hAnsi="Arial Narrow" w:cs="Arial Narrow"/>
          <w:b/>
          <w:bCs/>
          <w:lang w:val="ro-RO"/>
        </w:rPr>
      </w:pPr>
      <w:r w:rsidRPr="00031BF0">
        <w:rPr>
          <w:rFonts w:ascii="Arial Narrow" w:hAnsi="Arial Narrow" w:cs="Arial Narrow"/>
          <w:b/>
          <w:bCs/>
          <w:color w:val="000000"/>
          <w:lang w:val="ro-RO"/>
        </w:rPr>
        <w:lastRenderedPageBreak/>
        <w:tab/>
      </w:r>
      <w:r w:rsidR="008558B4">
        <w:rPr>
          <w:rFonts w:ascii="Arial Narrow" w:hAnsi="Arial Narrow" w:cs="Arial Narrow"/>
          <w:b/>
          <w:bCs/>
          <w:noProof/>
          <w:color w:val="000000"/>
        </w:rPr>
        <w:pict>
          <v:shape id="_x0000_i1073" type="#_x0000_t75" style="width:5in;height:3in;visibility:visible">
            <v:imagedata r:id="rId82" o:title=""/>
            <o:lock v:ext="edit" aspectratio="f"/>
          </v:shape>
        </w:pict>
      </w:r>
    </w:p>
    <w:p w:rsidR="00AE7547" w:rsidRPr="003278FF" w:rsidRDefault="00AE7547" w:rsidP="00850053">
      <w:pPr>
        <w:pStyle w:val="Corptext2"/>
        <w:tabs>
          <w:tab w:val="left" w:pos="1728"/>
          <w:tab w:val="center" w:pos="5040"/>
        </w:tabs>
        <w:spacing w:line="240" w:lineRule="auto"/>
        <w:ind w:left="283"/>
        <w:jc w:val="center"/>
        <w:rPr>
          <w:rFonts w:ascii="Arial" w:hAnsi="Arial" w:cs="Arial"/>
          <w:color w:val="000000"/>
          <w:sz w:val="22"/>
          <w:szCs w:val="22"/>
          <w:lang w:val="ro-RO"/>
        </w:rPr>
      </w:pPr>
      <w:r w:rsidRPr="003278FF">
        <w:rPr>
          <w:rFonts w:ascii="Arial" w:hAnsi="Arial" w:cs="Arial"/>
          <w:sz w:val="22"/>
          <w:szCs w:val="22"/>
          <w:lang w:val="ro-RO"/>
        </w:rPr>
        <w:t xml:space="preserve">Figura nr. 4.4.8. - </w:t>
      </w:r>
      <w:r w:rsidRPr="003278FF">
        <w:rPr>
          <w:rFonts w:ascii="Arial" w:hAnsi="Arial" w:cs="Arial"/>
          <w:color w:val="000000"/>
          <w:sz w:val="22"/>
          <w:szCs w:val="22"/>
          <w:lang w:val="ro-RO"/>
        </w:rPr>
        <w:t>Evoluţia biomaselor macrozoobentale din zona sondei 821 bis A  Lebada Vest</w:t>
      </w:r>
    </w:p>
    <w:p w:rsidR="00AE7547" w:rsidRPr="00850053" w:rsidRDefault="00AE7547" w:rsidP="003278FF">
      <w:pPr>
        <w:pStyle w:val="Corptext2"/>
        <w:spacing w:line="240" w:lineRule="auto"/>
        <w:ind w:left="283"/>
        <w:jc w:val="center"/>
        <w:rPr>
          <w:rFonts w:ascii="Arial Narrow" w:hAnsi="Arial Narrow" w:cs="Arial Narrow"/>
          <w:b/>
          <w:bCs/>
          <w:sz w:val="22"/>
          <w:szCs w:val="22"/>
          <w:lang w:val="ro-RO"/>
        </w:rPr>
      </w:pPr>
    </w:p>
    <w:p w:rsidR="00AE7547" w:rsidRPr="00850053" w:rsidRDefault="00AE7547" w:rsidP="00850053">
      <w:pPr>
        <w:spacing w:line="360" w:lineRule="auto"/>
        <w:jc w:val="both"/>
        <w:rPr>
          <w:rFonts w:ascii="Arial" w:hAnsi="Arial" w:cs="Arial"/>
        </w:rPr>
      </w:pPr>
      <w:r w:rsidRPr="00850053">
        <w:rPr>
          <w:rFonts w:ascii="Arial Narrow" w:hAnsi="Arial Narrow" w:cs="Arial Narrow"/>
          <w:b/>
          <w:bCs/>
          <w:color w:val="000000"/>
          <w:sz w:val="20"/>
          <w:szCs w:val="20"/>
        </w:rPr>
        <w:t xml:space="preserve">                </w:t>
      </w:r>
      <w:r w:rsidRPr="00850053">
        <w:rPr>
          <w:rFonts w:ascii="Arial Narrow" w:hAnsi="Arial Narrow" w:cs="Arial Narrow"/>
          <w:b/>
          <w:bCs/>
          <w:color w:val="000000"/>
        </w:rPr>
        <w:t xml:space="preserve">  </w:t>
      </w:r>
      <w:r w:rsidRPr="00850053">
        <w:rPr>
          <w:rFonts w:ascii="Arial" w:hAnsi="Arial" w:cs="Arial"/>
          <w:b/>
          <w:bCs/>
        </w:rPr>
        <w:t xml:space="preserve">În ceea ce priveşte biomasele, si aici au dominat cantitativ moluştele în proporţie de 90%, </w:t>
      </w:r>
      <w:r w:rsidRPr="00850053">
        <w:rPr>
          <w:rFonts w:ascii="Arial" w:hAnsi="Arial" w:cs="Arial"/>
          <w:b/>
          <w:bCs/>
          <w:i/>
          <w:iCs/>
        </w:rPr>
        <w:t>Mytilus galloprovincialis</w:t>
      </w:r>
      <w:r w:rsidRPr="00850053">
        <w:rPr>
          <w:rFonts w:ascii="Arial" w:hAnsi="Arial" w:cs="Arial"/>
          <w:b/>
          <w:bCs/>
        </w:rPr>
        <w:t xml:space="preserve"> con</w:t>
      </w:r>
      <w:r w:rsidRPr="00850053">
        <w:rPr>
          <w:rFonts w:ascii="Arial" w:hAnsi="Arial" w:cs="Arial"/>
        </w:rPr>
        <w:t>tribuind masiv la creşterea biomaselor totale inregistrate in toate etapele analizate.</w:t>
      </w:r>
    </w:p>
    <w:p w:rsidR="00AE7547" w:rsidRPr="00850053" w:rsidRDefault="00AE7547" w:rsidP="003278FF">
      <w:pPr>
        <w:pStyle w:val="Corptext2"/>
        <w:tabs>
          <w:tab w:val="left" w:pos="0"/>
          <w:tab w:val="left" w:pos="1728"/>
          <w:tab w:val="center" w:pos="5040"/>
        </w:tabs>
        <w:spacing w:line="360" w:lineRule="auto"/>
        <w:ind w:firstLine="283"/>
        <w:jc w:val="both"/>
        <w:rPr>
          <w:rFonts w:ascii="Arial" w:hAnsi="Arial" w:cs="Arial"/>
          <w:color w:val="000000"/>
          <w:sz w:val="22"/>
          <w:szCs w:val="22"/>
          <w:lang w:val="ro-RO"/>
        </w:rPr>
      </w:pPr>
      <w:r w:rsidRPr="00850053">
        <w:rPr>
          <w:rFonts w:ascii="Arial" w:hAnsi="Arial" w:cs="Arial"/>
          <w:color w:val="000000"/>
          <w:sz w:val="22"/>
          <w:szCs w:val="22"/>
          <w:lang w:val="ro-RO"/>
        </w:rPr>
        <w:t xml:space="preserve">       </w:t>
      </w:r>
      <w:r w:rsidRPr="00031BF0">
        <w:rPr>
          <w:rFonts w:ascii="Arial" w:hAnsi="Arial" w:cs="Arial"/>
          <w:color w:val="000000"/>
          <w:sz w:val="22"/>
          <w:szCs w:val="22"/>
          <w:lang w:val="ro-RO"/>
        </w:rPr>
        <w:t xml:space="preserve">Studiul bentosului </w:t>
      </w:r>
      <w:r w:rsidRPr="00850053">
        <w:rPr>
          <w:rFonts w:ascii="Arial" w:hAnsi="Arial" w:cs="Arial"/>
          <w:color w:val="000000"/>
          <w:sz w:val="22"/>
          <w:szCs w:val="22"/>
          <w:lang w:val="ro-RO"/>
        </w:rPr>
        <w:t>şi, mai ales al macrozoobentosului poate evidenţia unele efecte cumulative ale poluării asupra vieţii marine, în special datorită integrării de către populaţiile bentale sedentare a efectelor de lungă durată a unor factori nefavorabili vieţii bentale în general.</w:t>
      </w:r>
      <w:r w:rsidRPr="00031BF0">
        <w:rPr>
          <w:rFonts w:ascii="Arial" w:hAnsi="Arial" w:cs="Arial"/>
          <w:sz w:val="22"/>
          <w:szCs w:val="22"/>
          <w:lang w:val="ro-RO"/>
        </w:rPr>
        <w:t xml:space="preserve"> </w:t>
      </w:r>
    </w:p>
    <w:p w:rsidR="00AE7547" w:rsidRPr="00850053" w:rsidRDefault="00AE7547" w:rsidP="00850053">
      <w:pPr>
        <w:spacing w:after="0" w:line="360" w:lineRule="auto"/>
        <w:ind w:firstLine="720"/>
        <w:jc w:val="both"/>
        <w:rPr>
          <w:rFonts w:ascii="Arial" w:hAnsi="Arial" w:cs="Arial"/>
        </w:rPr>
      </w:pPr>
      <w:r w:rsidRPr="00850053">
        <w:rPr>
          <w:rFonts w:ascii="Arial" w:hAnsi="Arial" w:cs="Arial"/>
        </w:rPr>
        <w:t>În concordan</w:t>
      </w:r>
      <w:r w:rsidRPr="00850053">
        <w:rPr>
          <w:rFonts w:ascii="Tahoma" w:hAnsi="Tahoma" w:cs="Tahoma"/>
        </w:rPr>
        <w:t>ț</w:t>
      </w:r>
      <w:r w:rsidRPr="00850053">
        <w:rPr>
          <w:rFonts w:ascii="Arial" w:hAnsi="Arial" w:cs="Arial"/>
        </w:rPr>
        <w:t>ă cu teoria grupelor ecologice speciile bentice se caracterizează printr-un anumit nivel de toleran</w:t>
      </w:r>
      <w:r w:rsidRPr="00850053">
        <w:rPr>
          <w:rFonts w:ascii="Tahoma" w:hAnsi="Tahoma" w:cs="Tahoma"/>
        </w:rPr>
        <w:t>ț</w:t>
      </w:r>
      <w:r w:rsidRPr="00850053">
        <w:rPr>
          <w:rFonts w:ascii="Arial" w:hAnsi="Arial" w:cs="Arial"/>
        </w:rPr>
        <w:t xml:space="preserve">ă sau sensibilitate în răspunsul dat faţă de un factor perturbator (Grall &amp; Glemarec, 1997, A. Borja, 2000, 2005).  Pentru evaluarea stării ecologice a zonei marine monitorizate s-a făcut o analiză statistica a datelor, pentru care s-a folosit indicele biotic AMBI cu cele cinci clase ecologice de sensibilitate ale speciilor (Tabelul nr.4.4.5.).  Indicele </w:t>
      </w:r>
      <w:r w:rsidRPr="00850053">
        <w:rPr>
          <w:rFonts w:ascii="Arial" w:hAnsi="Arial" w:cs="Arial"/>
          <w:b/>
          <w:bCs/>
        </w:rPr>
        <w:t>AMBI</w:t>
      </w:r>
      <w:r w:rsidRPr="00850053">
        <w:rPr>
          <w:rFonts w:ascii="Arial" w:hAnsi="Arial" w:cs="Arial"/>
        </w:rPr>
        <w:t xml:space="preserve"> a fost elaborat în principal pentru stabilirea calită</w:t>
      </w:r>
      <w:r w:rsidRPr="00850053">
        <w:rPr>
          <w:rFonts w:ascii="Tahoma" w:hAnsi="Tahoma" w:cs="Tahoma"/>
        </w:rPr>
        <w:t>ț</w:t>
      </w:r>
      <w:r w:rsidRPr="00850053">
        <w:rPr>
          <w:rFonts w:ascii="Arial" w:hAnsi="Arial" w:cs="Arial"/>
        </w:rPr>
        <w:t xml:space="preserve">ii ecologice a apelor costiere </w:t>
      </w:r>
      <w:r w:rsidRPr="00850053">
        <w:rPr>
          <w:rFonts w:ascii="Tahoma" w:hAnsi="Tahoma" w:cs="Tahoma"/>
        </w:rPr>
        <w:t>ș</w:t>
      </w:r>
      <w:r w:rsidRPr="00850053">
        <w:rPr>
          <w:rFonts w:ascii="Arial" w:hAnsi="Arial" w:cs="Arial"/>
        </w:rPr>
        <w:t>i estuarine europene prin analizarea răspunsului comunită</w:t>
      </w:r>
      <w:r w:rsidRPr="00850053">
        <w:rPr>
          <w:rFonts w:ascii="Tahoma" w:hAnsi="Tahoma" w:cs="Tahoma"/>
        </w:rPr>
        <w:t>ț</w:t>
      </w:r>
      <w:r w:rsidRPr="00850053">
        <w:rPr>
          <w:rFonts w:ascii="Arial" w:hAnsi="Arial" w:cs="Arial"/>
        </w:rPr>
        <w:t xml:space="preserve">ilor bentale de pe substrat mobil la modificările naturale </w:t>
      </w:r>
      <w:r w:rsidRPr="00850053">
        <w:rPr>
          <w:rFonts w:ascii="Tahoma" w:hAnsi="Tahoma" w:cs="Tahoma"/>
        </w:rPr>
        <w:t>ș</w:t>
      </w:r>
      <w:r w:rsidRPr="00850053">
        <w:rPr>
          <w:rFonts w:ascii="Arial" w:hAnsi="Arial" w:cs="Arial"/>
        </w:rPr>
        <w:t>i induse ale mediului marin. Astfel, AMBI oferă o clasificare a modificării sau poluării unui sit, reprezentând starea de ”sănătate” a comunită</w:t>
      </w:r>
      <w:r w:rsidRPr="00850053">
        <w:rPr>
          <w:rFonts w:ascii="Tahoma" w:hAnsi="Tahoma" w:cs="Tahoma"/>
        </w:rPr>
        <w:t>ț</w:t>
      </w:r>
      <w:r w:rsidRPr="00850053">
        <w:rPr>
          <w:rFonts w:ascii="Arial" w:hAnsi="Arial" w:cs="Arial"/>
        </w:rPr>
        <w:t xml:space="preserve">ii bentale în contextul Directivei Cadru Apă. </w:t>
      </w:r>
    </w:p>
    <w:p w:rsidR="00AE7547" w:rsidRPr="00850053" w:rsidRDefault="00AE7547" w:rsidP="00850053">
      <w:pPr>
        <w:autoSpaceDE w:val="0"/>
        <w:autoSpaceDN w:val="0"/>
        <w:adjustRightInd w:val="0"/>
        <w:spacing w:after="0" w:line="360" w:lineRule="auto"/>
        <w:jc w:val="both"/>
        <w:rPr>
          <w:rFonts w:ascii="Arial" w:hAnsi="Arial" w:cs="Arial"/>
        </w:rPr>
      </w:pPr>
      <w:r w:rsidRPr="00850053">
        <w:rPr>
          <w:rFonts w:ascii="Arial" w:hAnsi="Arial" w:cs="Arial"/>
        </w:rPr>
        <w:t>Clasificarea AMBI cuprinde cinci grupe ecologice :</w:t>
      </w:r>
    </w:p>
    <w:p w:rsidR="00AE7547" w:rsidRPr="00850053" w:rsidRDefault="00AE7547" w:rsidP="00A02842">
      <w:pPr>
        <w:pStyle w:val="Listparagraf"/>
        <w:numPr>
          <w:ilvl w:val="0"/>
          <w:numId w:val="11"/>
        </w:numPr>
        <w:autoSpaceDE w:val="0"/>
        <w:autoSpaceDN w:val="0"/>
        <w:adjustRightInd w:val="0"/>
        <w:spacing w:line="360" w:lineRule="auto"/>
        <w:jc w:val="both"/>
        <w:rPr>
          <w:rFonts w:ascii="Arial" w:hAnsi="Arial" w:cs="Arial"/>
          <w:sz w:val="22"/>
          <w:szCs w:val="22"/>
          <w:lang w:val="ro-RO"/>
        </w:rPr>
      </w:pPr>
      <w:r w:rsidRPr="00850053">
        <w:rPr>
          <w:rFonts w:ascii="Arial" w:hAnsi="Arial" w:cs="Arial"/>
          <w:sz w:val="22"/>
          <w:szCs w:val="22"/>
          <w:lang w:val="ro-RO"/>
        </w:rPr>
        <w:t>Specii foarte sensibile la prezen</w:t>
      </w:r>
      <w:r w:rsidRPr="00850053">
        <w:rPr>
          <w:rFonts w:ascii="Tahoma" w:hAnsi="Tahoma" w:cs="Tahoma"/>
          <w:sz w:val="22"/>
          <w:szCs w:val="22"/>
          <w:lang w:val="ro-RO"/>
        </w:rPr>
        <w:t>ț</w:t>
      </w:r>
      <w:r w:rsidRPr="00850053">
        <w:rPr>
          <w:rFonts w:ascii="Arial" w:hAnsi="Arial" w:cs="Arial"/>
          <w:sz w:val="22"/>
          <w:szCs w:val="22"/>
          <w:lang w:val="ro-RO"/>
        </w:rPr>
        <w:t>a unui con</w:t>
      </w:r>
      <w:r w:rsidRPr="00850053">
        <w:rPr>
          <w:rFonts w:ascii="Tahoma" w:hAnsi="Tahoma" w:cs="Tahoma"/>
          <w:sz w:val="22"/>
          <w:szCs w:val="22"/>
          <w:lang w:val="ro-RO"/>
        </w:rPr>
        <w:t>ț</w:t>
      </w:r>
      <w:r w:rsidRPr="00850053">
        <w:rPr>
          <w:rFonts w:ascii="Arial" w:hAnsi="Arial" w:cs="Arial"/>
          <w:sz w:val="22"/>
          <w:szCs w:val="22"/>
          <w:lang w:val="ro-RO"/>
        </w:rPr>
        <w:t>inut ridicat de materie organică în sedimente, ele trăind în condi</w:t>
      </w:r>
      <w:r w:rsidRPr="00850053">
        <w:rPr>
          <w:rFonts w:ascii="Tahoma" w:hAnsi="Tahoma" w:cs="Tahoma"/>
          <w:sz w:val="22"/>
          <w:szCs w:val="22"/>
          <w:lang w:val="ro-RO"/>
        </w:rPr>
        <w:t>ț</w:t>
      </w:r>
      <w:r w:rsidRPr="00850053">
        <w:rPr>
          <w:rFonts w:ascii="Arial" w:hAnsi="Arial" w:cs="Arial"/>
          <w:sz w:val="22"/>
          <w:szCs w:val="22"/>
          <w:lang w:val="ro-RO"/>
        </w:rPr>
        <w:t>ii bune de mediu;</w:t>
      </w:r>
    </w:p>
    <w:p w:rsidR="00AE7547" w:rsidRPr="00850053" w:rsidRDefault="00AE7547" w:rsidP="00A02842">
      <w:pPr>
        <w:pStyle w:val="Listparagraf"/>
        <w:numPr>
          <w:ilvl w:val="0"/>
          <w:numId w:val="11"/>
        </w:numPr>
        <w:autoSpaceDE w:val="0"/>
        <w:autoSpaceDN w:val="0"/>
        <w:adjustRightInd w:val="0"/>
        <w:spacing w:line="360" w:lineRule="auto"/>
        <w:jc w:val="both"/>
        <w:rPr>
          <w:rFonts w:ascii="Arial" w:hAnsi="Arial" w:cs="Arial"/>
          <w:sz w:val="22"/>
          <w:szCs w:val="22"/>
          <w:lang w:val="ro-RO"/>
        </w:rPr>
      </w:pPr>
      <w:r w:rsidRPr="00850053">
        <w:rPr>
          <w:rFonts w:ascii="Arial" w:hAnsi="Arial" w:cs="Arial"/>
          <w:sz w:val="22"/>
          <w:szCs w:val="22"/>
          <w:lang w:val="ro-RO"/>
        </w:rPr>
        <w:lastRenderedPageBreak/>
        <w:t>Specii indiferente la con</w:t>
      </w:r>
      <w:r w:rsidRPr="00850053">
        <w:rPr>
          <w:rFonts w:ascii="Tahoma" w:hAnsi="Tahoma" w:cs="Tahoma"/>
          <w:sz w:val="22"/>
          <w:szCs w:val="22"/>
          <w:lang w:val="ro-RO"/>
        </w:rPr>
        <w:t>ț</w:t>
      </w:r>
      <w:r w:rsidRPr="00850053">
        <w:rPr>
          <w:rFonts w:ascii="Arial" w:hAnsi="Arial" w:cs="Arial"/>
          <w:sz w:val="22"/>
          <w:szCs w:val="22"/>
          <w:lang w:val="ro-RO"/>
        </w:rPr>
        <w:t>inutul de materie organică din sedimente având mereu densită</w:t>
      </w:r>
      <w:r w:rsidRPr="00850053">
        <w:rPr>
          <w:rFonts w:ascii="Tahoma" w:hAnsi="Tahoma" w:cs="Tahoma"/>
          <w:sz w:val="22"/>
          <w:szCs w:val="22"/>
          <w:lang w:val="ro-RO"/>
        </w:rPr>
        <w:t>ț</w:t>
      </w:r>
      <w:r w:rsidRPr="00850053">
        <w:rPr>
          <w:rFonts w:ascii="Arial" w:hAnsi="Arial" w:cs="Arial"/>
          <w:sz w:val="22"/>
          <w:szCs w:val="22"/>
          <w:lang w:val="ro-RO"/>
        </w:rPr>
        <w:t xml:space="preserve">i reduse </w:t>
      </w:r>
      <w:r w:rsidRPr="00850053">
        <w:rPr>
          <w:rFonts w:ascii="Tahoma" w:hAnsi="Tahoma" w:cs="Tahoma"/>
          <w:sz w:val="22"/>
          <w:szCs w:val="22"/>
          <w:lang w:val="ro-RO"/>
        </w:rPr>
        <w:t>ș</w:t>
      </w:r>
      <w:r w:rsidRPr="00850053">
        <w:rPr>
          <w:rFonts w:ascii="Arial" w:hAnsi="Arial" w:cs="Arial"/>
          <w:sz w:val="22"/>
          <w:szCs w:val="22"/>
          <w:lang w:val="ro-RO"/>
        </w:rPr>
        <w:t>i prezentând varia</w:t>
      </w:r>
      <w:r w:rsidRPr="00850053">
        <w:rPr>
          <w:rFonts w:ascii="Tahoma" w:hAnsi="Tahoma" w:cs="Tahoma"/>
          <w:sz w:val="22"/>
          <w:szCs w:val="22"/>
          <w:lang w:val="ro-RO"/>
        </w:rPr>
        <w:t>ț</w:t>
      </w:r>
      <w:r w:rsidRPr="00850053">
        <w:rPr>
          <w:rFonts w:ascii="Arial" w:hAnsi="Arial" w:cs="Arial"/>
          <w:sz w:val="22"/>
          <w:szCs w:val="22"/>
          <w:lang w:val="ro-RO"/>
        </w:rPr>
        <w:t>ii nesemnificative în timp;</w:t>
      </w:r>
    </w:p>
    <w:p w:rsidR="00AE7547" w:rsidRDefault="00AE7547" w:rsidP="00A02842">
      <w:pPr>
        <w:pStyle w:val="Listparagraf"/>
        <w:numPr>
          <w:ilvl w:val="0"/>
          <w:numId w:val="11"/>
        </w:numPr>
        <w:autoSpaceDE w:val="0"/>
        <w:autoSpaceDN w:val="0"/>
        <w:adjustRightInd w:val="0"/>
        <w:spacing w:line="360" w:lineRule="auto"/>
        <w:jc w:val="both"/>
        <w:rPr>
          <w:rFonts w:ascii="Arial" w:hAnsi="Arial" w:cs="Arial"/>
          <w:sz w:val="22"/>
          <w:szCs w:val="22"/>
          <w:lang w:val="ro-RO"/>
        </w:rPr>
      </w:pPr>
      <w:r>
        <w:rPr>
          <w:rFonts w:ascii="Arial" w:hAnsi="Arial" w:cs="Arial"/>
          <w:sz w:val="22"/>
          <w:szCs w:val="22"/>
          <w:lang w:val="ro-RO"/>
        </w:rPr>
        <w:t xml:space="preserve"> </w:t>
      </w:r>
      <w:r w:rsidRPr="00850053">
        <w:rPr>
          <w:rFonts w:ascii="Arial" w:hAnsi="Arial" w:cs="Arial"/>
          <w:sz w:val="22"/>
          <w:szCs w:val="22"/>
          <w:lang w:val="ro-RO"/>
        </w:rPr>
        <w:t xml:space="preserve">Specii tolerante la excesul de materie organică. Acestea pot trăi </w:t>
      </w:r>
      <w:r w:rsidRPr="00850053">
        <w:rPr>
          <w:rFonts w:ascii="Tahoma" w:hAnsi="Tahoma" w:cs="Tahoma"/>
          <w:sz w:val="22"/>
          <w:szCs w:val="22"/>
          <w:lang w:val="ro-RO"/>
        </w:rPr>
        <w:t>ș</w:t>
      </w:r>
      <w:r w:rsidRPr="00850053">
        <w:rPr>
          <w:rFonts w:ascii="Arial" w:hAnsi="Arial" w:cs="Arial"/>
          <w:sz w:val="22"/>
          <w:szCs w:val="22"/>
          <w:lang w:val="ro-RO"/>
        </w:rPr>
        <w:t>i în condi</w:t>
      </w:r>
      <w:r w:rsidRPr="00850053">
        <w:rPr>
          <w:rFonts w:ascii="Tahoma" w:hAnsi="Tahoma" w:cs="Tahoma"/>
          <w:sz w:val="22"/>
          <w:szCs w:val="22"/>
          <w:lang w:val="ro-RO"/>
        </w:rPr>
        <w:t>ț</w:t>
      </w:r>
      <w:r w:rsidRPr="00850053">
        <w:rPr>
          <w:rFonts w:ascii="Arial" w:hAnsi="Arial" w:cs="Arial"/>
          <w:sz w:val="22"/>
          <w:szCs w:val="22"/>
          <w:lang w:val="ro-RO"/>
        </w:rPr>
        <w:t>ii normale, dar dezvoltarea lor este stimulată de prezen</w:t>
      </w:r>
      <w:r w:rsidRPr="00850053">
        <w:rPr>
          <w:rFonts w:ascii="Tahoma" w:hAnsi="Tahoma" w:cs="Tahoma"/>
          <w:sz w:val="22"/>
          <w:szCs w:val="22"/>
          <w:lang w:val="ro-RO"/>
        </w:rPr>
        <w:t>ț</w:t>
      </w:r>
      <w:r w:rsidRPr="00850053">
        <w:rPr>
          <w:rFonts w:ascii="Arial" w:hAnsi="Arial" w:cs="Arial"/>
          <w:sz w:val="22"/>
          <w:szCs w:val="22"/>
          <w:lang w:val="ro-RO"/>
        </w:rPr>
        <w:t>a unui con</w:t>
      </w:r>
      <w:r w:rsidRPr="00850053">
        <w:rPr>
          <w:rFonts w:ascii="Tahoma" w:hAnsi="Tahoma" w:cs="Tahoma"/>
          <w:sz w:val="22"/>
          <w:szCs w:val="22"/>
          <w:lang w:val="ro-RO"/>
        </w:rPr>
        <w:t>ț</w:t>
      </w:r>
      <w:r w:rsidRPr="00850053">
        <w:rPr>
          <w:rFonts w:ascii="Arial" w:hAnsi="Arial" w:cs="Arial"/>
          <w:sz w:val="22"/>
          <w:szCs w:val="22"/>
          <w:lang w:val="ro-RO"/>
        </w:rPr>
        <w:t>inut excesiv de materie organică particulată în sedimente;</w:t>
      </w:r>
    </w:p>
    <w:p w:rsidR="00AE7547" w:rsidRPr="00850053" w:rsidRDefault="00AE7547" w:rsidP="00A02842">
      <w:pPr>
        <w:pStyle w:val="Listparagraf"/>
        <w:numPr>
          <w:ilvl w:val="0"/>
          <w:numId w:val="11"/>
        </w:numPr>
        <w:autoSpaceDE w:val="0"/>
        <w:autoSpaceDN w:val="0"/>
        <w:adjustRightInd w:val="0"/>
        <w:spacing w:line="360" w:lineRule="auto"/>
        <w:ind w:left="720" w:hanging="360"/>
        <w:jc w:val="both"/>
        <w:rPr>
          <w:rFonts w:ascii="Arial" w:hAnsi="Arial" w:cs="Arial"/>
          <w:sz w:val="22"/>
          <w:szCs w:val="22"/>
          <w:lang w:val="ro-RO"/>
        </w:rPr>
      </w:pPr>
      <w:r>
        <w:rPr>
          <w:rFonts w:ascii="Arial" w:hAnsi="Arial" w:cs="Arial"/>
          <w:sz w:val="22"/>
          <w:szCs w:val="22"/>
          <w:lang w:val="ro-RO"/>
        </w:rPr>
        <w:t xml:space="preserve"> </w:t>
      </w:r>
      <w:r w:rsidRPr="00850053">
        <w:rPr>
          <w:rFonts w:ascii="Arial" w:hAnsi="Arial" w:cs="Arial"/>
          <w:sz w:val="22"/>
          <w:szCs w:val="22"/>
          <w:lang w:val="ro-RO"/>
        </w:rPr>
        <w:t>Specii oportuniste de rangul doi, ce cuprind în special polichete mici;</w:t>
      </w:r>
    </w:p>
    <w:p w:rsidR="00AE7547" w:rsidRPr="00850053" w:rsidRDefault="00AE7547" w:rsidP="00A02842">
      <w:pPr>
        <w:pStyle w:val="Listparagraf"/>
        <w:numPr>
          <w:ilvl w:val="0"/>
          <w:numId w:val="11"/>
        </w:numPr>
        <w:autoSpaceDE w:val="0"/>
        <w:autoSpaceDN w:val="0"/>
        <w:adjustRightInd w:val="0"/>
        <w:spacing w:line="360" w:lineRule="auto"/>
        <w:jc w:val="both"/>
        <w:rPr>
          <w:rFonts w:ascii="Arial" w:hAnsi="Arial" w:cs="Arial"/>
          <w:sz w:val="22"/>
          <w:szCs w:val="22"/>
          <w:lang w:val="ro-RO"/>
        </w:rPr>
      </w:pPr>
      <w:r>
        <w:rPr>
          <w:rFonts w:ascii="Arial" w:hAnsi="Arial" w:cs="Arial"/>
          <w:sz w:val="22"/>
          <w:szCs w:val="22"/>
          <w:lang w:val="ro-RO"/>
        </w:rPr>
        <w:t xml:space="preserve"> </w:t>
      </w:r>
      <w:r w:rsidRPr="00850053">
        <w:rPr>
          <w:rFonts w:ascii="Arial" w:hAnsi="Arial" w:cs="Arial"/>
          <w:sz w:val="22"/>
          <w:szCs w:val="22"/>
          <w:lang w:val="ro-RO"/>
        </w:rPr>
        <w:t>Specii oportuniste de rangul întâi, mai ales depozitivore</w:t>
      </w:r>
    </w:p>
    <w:p w:rsidR="00AE7547" w:rsidRDefault="00AE7547" w:rsidP="00850053">
      <w:pPr>
        <w:pStyle w:val="Listparagraf"/>
        <w:tabs>
          <w:tab w:val="left" w:pos="851"/>
        </w:tabs>
        <w:spacing w:line="360" w:lineRule="auto"/>
        <w:ind w:left="1080"/>
        <w:jc w:val="center"/>
        <w:rPr>
          <w:rFonts w:ascii="Arial" w:hAnsi="Arial" w:cs="Arial"/>
          <w:noProof/>
        </w:rPr>
      </w:pPr>
      <w:r>
        <w:rPr>
          <w:rFonts w:ascii="Arial" w:hAnsi="Arial" w:cs="Arial"/>
          <w:noProof/>
        </w:rPr>
        <w:t xml:space="preserve">                                         </w:t>
      </w:r>
    </w:p>
    <w:p w:rsidR="00AE7547" w:rsidRPr="00850053" w:rsidRDefault="00AE7547" w:rsidP="00850053">
      <w:pPr>
        <w:pStyle w:val="Listparagraf"/>
        <w:tabs>
          <w:tab w:val="left" w:pos="851"/>
        </w:tabs>
        <w:spacing w:line="360" w:lineRule="auto"/>
        <w:ind w:left="1080"/>
        <w:jc w:val="center"/>
        <w:rPr>
          <w:rFonts w:ascii="Arial" w:hAnsi="Arial" w:cs="Arial"/>
          <w:noProof/>
          <w:sz w:val="22"/>
          <w:szCs w:val="22"/>
          <w:lang w:val="ro-RO"/>
        </w:rPr>
      </w:pPr>
      <w:r w:rsidRPr="00850053">
        <w:rPr>
          <w:rFonts w:ascii="Arial" w:hAnsi="Arial" w:cs="Arial"/>
          <w:noProof/>
          <w:sz w:val="22"/>
          <w:szCs w:val="22"/>
        </w:rPr>
        <w:t xml:space="preserve">                                                                                            Tabelul nr.4.4.5.</w:t>
      </w:r>
    </w:p>
    <w:p w:rsidR="00AE7547" w:rsidRPr="00850053" w:rsidRDefault="00AE7547" w:rsidP="00850053">
      <w:pPr>
        <w:pStyle w:val="Listparagraf"/>
        <w:autoSpaceDE w:val="0"/>
        <w:autoSpaceDN w:val="0"/>
        <w:adjustRightInd w:val="0"/>
        <w:spacing w:line="360" w:lineRule="auto"/>
        <w:ind w:left="1080"/>
        <w:jc w:val="both"/>
        <w:rPr>
          <w:rFonts w:ascii="Arial" w:hAnsi="Arial" w:cs="Arial"/>
          <w:sz w:val="22"/>
          <w:szCs w:val="22"/>
          <w:lang w:val="ro-RO"/>
        </w:rPr>
      </w:pPr>
    </w:p>
    <w:p w:rsidR="00AE7547" w:rsidRPr="00850053" w:rsidRDefault="00AE7547" w:rsidP="00850053">
      <w:pPr>
        <w:tabs>
          <w:tab w:val="left" w:pos="851"/>
        </w:tabs>
        <w:spacing w:line="360" w:lineRule="auto"/>
        <w:jc w:val="center"/>
        <w:rPr>
          <w:rFonts w:ascii="Arial" w:hAnsi="Arial" w:cs="Arial"/>
          <w:noProof/>
        </w:rPr>
      </w:pPr>
      <w:r w:rsidRPr="00850053">
        <w:rPr>
          <w:rFonts w:ascii="Arial" w:hAnsi="Arial" w:cs="Arial"/>
          <w:noProof/>
        </w:rPr>
        <w:t>Repartizarea speciilor pe grupe ecologice conform indicelui biotic AMBI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5"/>
        <w:gridCol w:w="3686"/>
      </w:tblGrid>
      <w:tr w:rsidR="00AE7547" w:rsidRPr="00773F04">
        <w:trPr>
          <w:jc w:val="center"/>
        </w:trPr>
        <w:tc>
          <w:tcPr>
            <w:tcW w:w="1275" w:type="dxa"/>
            <w:shd w:val="clear" w:color="auto" w:fill="77EAF9"/>
          </w:tcPr>
          <w:p w:rsidR="00AE7547" w:rsidRPr="00773F04" w:rsidRDefault="00AE7547" w:rsidP="00850053">
            <w:pPr>
              <w:tabs>
                <w:tab w:val="left" w:pos="851"/>
              </w:tabs>
              <w:jc w:val="both"/>
              <w:rPr>
                <w:rFonts w:ascii="Arial Narrow" w:hAnsi="Arial Narrow" w:cs="Arial Narrow"/>
                <w:noProof/>
              </w:rPr>
            </w:pPr>
            <w:r w:rsidRPr="00773F04">
              <w:rPr>
                <w:rFonts w:ascii="Arial Narrow" w:hAnsi="Arial Narrow" w:cs="Arial Narrow"/>
                <w:noProof/>
              </w:rPr>
              <w:t>I</w:t>
            </w:r>
          </w:p>
        </w:tc>
        <w:tc>
          <w:tcPr>
            <w:tcW w:w="3686" w:type="dxa"/>
          </w:tcPr>
          <w:p w:rsidR="00AE7547" w:rsidRPr="00773F04" w:rsidRDefault="00AE7547" w:rsidP="00850053">
            <w:pPr>
              <w:tabs>
                <w:tab w:val="left" w:pos="851"/>
              </w:tabs>
              <w:jc w:val="both"/>
              <w:rPr>
                <w:rFonts w:ascii="Arial Narrow" w:hAnsi="Arial Narrow" w:cs="Arial Narrow"/>
                <w:noProof/>
              </w:rPr>
            </w:pPr>
            <w:r w:rsidRPr="00773F04">
              <w:rPr>
                <w:rFonts w:ascii="Arial Narrow" w:hAnsi="Arial Narrow" w:cs="Arial Narrow"/>
                <w:noProof/>
              </w:rPr>
              <w:t>Specii sensibile</w:t>
            </w:r>
          </w:p>
        </w:tc>
      </w:tr>
      <w:tr w:rsidR="00AE7547" w:rsidRPr="00773F04">
        <w:trPr>
          <w:jc w:val="center"/>
        </w:trPr>
        <w:tc>
          <w:tcPr>
            <w:tcW w:w="1275" w:type="dxa"/>
            <w:shd w:val="clear" w:color="auto" w:fill="2BF595"/>
          </w:tcPr>
          <w:p w:rsidR="00AE7547" w:rsidRPr="00773F04" w:rsidRDefault="00AE7547" w:rsidP="00850053">
            <w:pPr>
              <w:tabs>
                <w:tab w:val="left" w:pos="851"/>
              </w:tabs>
              <w:jc w:val="both"/>
              <w:rPr>
                <w:rFonts w:ascii="Arial Narrow" w:hAnsi="Arial Narrow" w:cs="Arial Narrow"/>
                <w:noProof/>
              </w:rPr>
            </w:pPr>
            <w:r w:rsidRPr="00773F04">
              <w:rPr>
                <w:rFonts w:ascii="Arial Narrow" w:hAnsi="Arial Narrow" w:cs="Arial Narrow"/>
                <w:noProof/>
              </w:rPr>
              <w:t>II</w:t>
            </w:r>
          </w:p>
        </w:tc>
        <w:tc>
          <w:tcPr>
            <w:tcW w:w="3686" w:type="dxa"/>
          </w:tcPr>
          <w:p w:rsidR="00AE7547" w:rsidRPr="00773F04" w:rsidRDefault="00AE7547" w:rsidP="00850053">
            <w:pPr>
              <w:tabs>
                <w:tab w:val="left" w:pos="851"/>
              </w:tabs>
              <w:jc w:val="both"/>
              <w:rPr>
                <w:rFonts w:ascii="Arial Narrow" w:hAnsi="Arial Narrow" w:cs="Arial Narrow"/>
                <w:noProof/>
              </w:rPr>
            </w:pPr>
            <w:r w:rsidRPr="00773F04">
              <w:rPr>
                <w:rFonts w:ascii="Arial Narrow" w:hAnsi="Arial Narrow" w:cs="Arial Narrow"/>
                <w:noProof/>
              </w:rPr>
              <w:t>Specii indiferente</w:t>
            </w:r>
          </w:p>
        </w:tc>
      </w:tr>
      <w:tr w:rsidR="00AE7547" w:rsidRPr="00773F04">
        <w:trPr>
          <w:jc w:val="center"/>
        </w:trPr>
        <w:tc>
          <w:tcPr>
            <w:tcW w:w="1275" w:type="dxa"/>
            <w:shd w:val="clear" w:color="auto" w:fill="FFFF00"/>
          </w:tcPr>
          <w:p w:rsidR="00AE7547" w:rsidRPr="00773F04" w:rsidRDefault="00AE7547" w:rsidP="00850053">
            <w:pPr>
              <w:tabs>
                <w:tab w:val="left" w:pos="851"/>
              </w:tabs>
              <w:jc w:val="both"/>
              <w:rPr>
                <w:rFonts w:ascii="Arial Narrow" w:hAnsi="Arial Narrow" w:cs="Arial Narrow"/>
                <w:noProof/>
              </w:rPr>
            </w:pPr>
            <w:r w:rsidRPr="00773F04">
              <w:rPr>
                <w:rFonts w:ascii="Arial Narrow" w:hAnsi="Arial Narrow" w:cs="Arial Narrow"/>
                <w:noProof/>
              </w:rPr>
              <w:t>III</w:t>
            </w:r>
          </w:p>
        </w:tc>
        <w:tc>
          <w:tcPr>
            <w:tcW w:w="3686" w:type="dxa"/>
          </w:tcPr>
          <w:p w:rsidR="00AE7547" w:rsidRPr="00773F04" w:rsidRDefault="00AE7547" w:rsidP="00850053">
            <w:pPr>
              <w:tabs>
                <w:tab w:val="left" w:pos="851"/>
              </w:tabs>
              <w:jc w:val="both"/>
              <w:rPr>
                <w:rFonts w:ascii="Arial Narrow" w:hAnsi="Arial Narrow" w:cs="Arial Narrow"/>
                <w:noProof/>
              </w:rPr>
            </w:pPr>
            <w:r w:rsidRPr="00773F04">
              <w:rPr>
                <w:rFonts w:ascii="Arial Narrow" w:hAnsi="Arial Narrow" w:cs="Arial Narrow"/>
                <w:noProof/>
              </w:rPr>
              <w:t>Specii tolerante</w:t>
            </w:r>
          </w:p>
        </w:tc>
      </w:tr>
      <w:tr w:rsidR="00AE7547" w:rsidRPr="00773F04">
        <w:trPr>
          <w:jc w:val="center"/>
        </w:trPr>
        <w:tc>
          <w:tcPr>
            <w:tcW w:w="1275" w:type="dxa"/>
            <w:shd w:val="clear" w:color="auto" w:fill="FFC000"/>
          </w:tcPr>
          <w:p w:rsidR="00AE7547" w:rsidRPr="00773F04" w:rsidRDefault="00AE7547" w:rsidP="00850053">
            <w:pPr>
              <w:tabs>
                <w:tab w:val="left" w:pos="851"/>
              </w:tabs>
              <w:jc w:val="both"/>
              <w:rPr>
                <w:rFonts w:ascii="Arial Narrow" w:hAnsi="Arial Narrow" w:cs="Arial Narrow"/>
                <w:noProof/>
              </w:rPr>
            </w:pPr>
            <w:r w:rsidRPr="00773F04">
              <w:rPr>
                <w:rFonts w:ascii="Arial Narrow" w:hAnsi="Arial Narrow" w:cs="Arial Narrow"/>
                <w:noProof/>
              </w:rPr>
              <w:t>IV</w:t>
            </w:r>
          </w:p>
        </w:tc>
        <w:tc>
          <w:tcPr>
            <w:tcW w:w="3686" w:type="dxa"/>
          </w:tcPr>
          <w:p w:rsidR="00AE7547" w:rsidRPr="00773F04" w:rsidRDefault="00AE7547" w:rsidP="00850053">
            <w:pPr>
              <w:tabs>
                <w:tab w:val="left" w:pos="851"/>
              </w:tabs>
              <w:jc w:val="both"/>
              <w:rPr>
                <w:rFonts w:ascii="Arial Narrow" w:hAnsi="Arial Narrow" w:cs="Arial Narrow"/>
                <w:noProof/>
                <w:lang w:val="da-DK"/>
              </w:rPr>
            </w:pPr>
            <w:r w:rsidRPr="00773F04">
              <w:rPr>
                <w:rFonts w:ascii="Arial Narrow" w:hAnsi="Arial Narrow" w:cs="Arial Narrow"/>
                <w:noProof/>
                <w:lang w:val="da-DK"/>
              </w:rPr>
              <w:t>Specii oportuniste de ordin doi</w:t>
            </w:r>
          </w:p>
        </w:tc>
      </w:tr>
      <w:tr w:rsidR="00AE7547" w:rsidRPr="00773F04">
        <w:trPr>
          <w:jc w:val="center"/>
        </w:trPr>
        <w:tc>
          <w:tcPr>
            <w:tcW w:w="1275" w:type="dxa"/>
            <w:shd w:val="clear" w:color="auto" w:fill="FF0000"/>
          </w:tcPr>
          <w:p w:rsidR="00AE7547" w:rsidRPr="00773F04" w:rsidRDefault="00AE7547" w:rsidP="00850053">
            <w:pPr>
              <w:tabs>
                <w:tab w:val="left" w:pos="851"/>
              </w:tabs>
              <w:jc w:val="both"/>
              <w:rPr>
                <w:rFonts w:ascii="Arial Narrow" w:hAnsi="Arial Narrow" w:cs="Arial Narrow"/>
                <w:noProof/>
              </w:rPr>
            </w:pPr>
            <w:r w:rsidRPr="00773F04">
              <w:rPr>
                <w:rFonts w:ascii="Arial Narrow" w:hAnsi="Arial Narrow" w:cs="Arial Narrow"/>
                <w:noProof/>
              </w:rPr>
              <w:t>V</w:t>
            </w:r>
          </w:p>
        </w:tc>
        <w:tc>
          <w:tcPr>
            <w:tcW w:w="3686" w:type="dxa"/>
          </w:tcPr>
          <w:p w:rsidR="00AE7547" w:rsidRPr="00773F04" w:rsidRDefault="00AE7547" w:rsidP="00850053">
            <w:pPr>
              <w:tabs>
                <w:tab w:val="left" w:pos="851"/>
              </w:tabs>
              <w:jc w:val="both"/>
              <w:rPr>
                <w:rFonts w:ascii="Arial Narrow" w:hAnsi="Arial Narrow" w:cs="Arial Narrow"/>
                <w:noProof/>
                <w:lang w:val="da-DK"/>
              </w:rPr>
            </w:pPr>
            <w:r w:rsidRPr="00773F04">
              <w:rPr>
                <w:rFonts w:ascii="Arial Narrow" w:hAnsi="Arial Narrow" w:cs="Arial Narrow"/>
                <w:noProof/>
                <w:lang w:val="da-DK"/>
              </w:rPr>
              <w:t>Specii oportuniste de ordin întâi</w:t>
            </w:r>
          </w:p>
        </w:tc>
      </w:tr>
    </w:tbl>
    <w:p w:rsidR="00AE7547" w:rsidRPr="00FA4E6E" w:rsidRDefault="00AE7547" w:rsidP="00850053">
      <w:pPr>
        <w:tabs>
          <w:tab w:val="left" w:pos="851"/>
        </w:tabs>
        <w:spacing w:line="360" w:lineRule="auto"/>
        <w:jc w:val="both"/>
        <w:rPr>
          <w:rFonts w:ascii="Arial Narrow" w:hAnsi="Arial Narrow" w:cs="Arial Narrow"/>
          <w:noProof/>
        </w:rPr>
      </w:pPr>
    </w:p>
    <w:p w:rsidR="00AE7547" w:rsidRPr="00850053" w:rsidRDefault="00AE7547" w:rsidP="00850053">
      <w:pPr>
        <w:pStyle w:val="Listparagraf"/>
        <w:tabs>
          <w:tab w:val="left" w:pos="851"/>
        </w:tabs>
        <w:spacing w:line="360" w:lineRule="auto"/>
        <w:ind w:left="0" w:firstLine="1080"/>
        <w:jc w:val="both"/>
        <w:rPr>
          <w:rFonts w:ascii="Arial" w:hAnsi="Arial" w:cs="Arial"/>
          <w:noProof/>
          <w:sz w:val="22"/>
          <w:szCs w:val="22"/>
          <w:lang w:val="ro-RO"/>
        </w:rPr>
      </w:pPr>
      <w:r w:rsidRPr="00850053">
        <w:rPr>
          <w:rFonts w:ascii="Arial" w:hAnsi="Arial" w:cs="Arial"/>
          <w:noProof/>
          <w:sz w:val="22"/>
          <w:szCs w:val="22"/>
          <w:lang w:val="ro-RO"/>
        </w:rPr>
        <w:t>Dat fiind că, metoda AMBI se bazează pe repartizarea speciilor în cinci clase ecologice  valoarea de referin</w:t>
      </w:r>
      <w:r w:rsidRPr="00850053">
        <w:rPr>
          <w:rFonts w:ascii="Tahoma" w:hAnsi="Tahoma" w:cs="Tahoma"/>
          <w:noProof/>
          <w:sz w:val="22"/>
          <w:szCs w:val="22"/>
          <w:lang w:val="ro-RO"/>
        </w:rPr>
        <w:t>ț</w:t>
      </w:r>
      <w:r w:rsidRPr="00850053">
        <w:rPr>
          <w:rFonts w:ascii="Arial" w:hAnsi="Arial" w:cs="Arial"/>
          <w:noProof/>
          <w:sz w:val="22"/>
          <w:szCs w:val="22"/>
          <w:lang w:val="ro-RO"/>
        </w:rPr>
        <w:t>ă (AMBI ≤ 1,2) derivă din dominan</w:t>
      </w:r>
      <w:r w:rsidRPr="00850053">
        <w:rPr>
          <w:rFonts w:ascii="Tahoma" w:hAnsi="Tahoma" w:cs="Tahoma"/>
          <w:noProof/>
          <w:sz w:val="22"/>
          <w:szCs w:val="22"/>
          <w:lang w:val="ro-RO"/>
        </w:rPr>
        <w:t>ț</w:t>
      </w:r>
      <w:r w:rsidRPr="00850053">
        <w:rPr>
          <w:rFonts w:ascii="Arial" w:hAnsi="Arial" w:cs="Arial"/>
          <w:noProof/>
          <w:sz w:val="22"/>
          <w:szCs w:val="22"/>
          <w:lang w:val="ro-RO"/>
        </w:rPr>
        <w:t>a în abunden</w:t>
      </w:r>
      <w:r w:rsidRPr="00850053">
        <w:rPr>
          <w:rFonts w:ascii="Tahoma" w:hAnsi="Tahoma" w:cs="Tahoma"/>
          <w:noProof/>
          <w:sz w:val="22"/>
          <w:szCs w:val="22"/>
          <w:lang w:val="ro-RO"/>
        </w:rPr>
        <w:t>ț</w:t>
      </w:r>
      <w:r w:rsidRPr="00850053">
        <w:rPr>
          <w:rFonts w:ascii="Arial" w:hAnsi="Arial" w:cs="Arial"/>
          <w:noProof/>
          <w:sz w:val="22"/>
          <w:szCs w:val="22"/>
          <w:lang w:val="ro-RO"/>
        </w:rPr>
        <w:t xml:space="preserve">ă (%) a taxonilor sensibili </w:t>
      </w:r>
      <w:r w:rsidRPr="00850053">
        <w:rPr>
          <w:rFonts w:ascii="Tahoma" w:hAnsi="Tahoma" w:cs="Tahoma"/>
          <w:noProof/>
          <w:sz w:val="22"/>
          <w:szCs w:val="22"/>
          <w:lang w:val="ro-RO"/>
        </w:rPr>
        <w:t>ș</w:t>
      </w:r>
      <w:r w:rsidRPr="00850053">
        <w:rPr>
          <w:rFonts w:ascii="Arial" w:hAnsi="Arial" w:cs="Arial"/>
          <w:noProof/>
          <w:sz w:val="22"/>
          <w:szCs w:val="22"/>
          <w:lang w:val="ro-RO"/>
        </w:rPr>
        <w:t>i indiferen</w:t>
      </w:r>
      <w:r w:rsidRPr="00850053">
        <w:rPr>
          <w:rFonts w:ascii="Tahoma" w:hAnsi="Tahoma" w:cs="Tahoma"/>
          <w:noProof/>
          <w:sz w:val="22"/>
          <w:szCs w:val="22"/>
          <w:lang w:val="ro-RO"/>
        </w:rPr>
        <w:t>ț</w:t>
      </w:r>
      <w:r w:rsidRPr="00850053">
        <w:rPr>
          <w:rFonts w:ascii="Arial" w:hAnsi="Arial" w:cs="Arial"/>
          <w:noProof/>
          <w:sz w:val="22"/>
          <w:szCs w:val="22"/>
          <w:lang w:val="ro-RO"/>
        </w:rPr>
        <w:t xml:space="preserve">i. Valoarea stării de calitate proastă a apelor (AMBI &gt; 5,5) este atinsă atunci când speciile oportuniste de ordinul II </w:t>
      </w:r>
      <w:r w:rsidRPr="00850053">
        <w:rPr>
          <w:rFonts w:ascii="Tahoma" w:hAnsi="Tahoma" w:cs="Tahoma"/>
          <w:noProof/>
          <w:sz w:val="22"/>
          <w:szCs w:val="22"/>
          <w:lang w:val="ro-RO"/>
        </w:rPr>
        <w:t>ș</w:t>
      </w:r>
      <w:r w:rsidRPr="00850053">
        <w:rPr>
          <w:rFonts w:ascii="Arial" w:hAnsi="Arial" w:cs="Arial"/>
          <w:noProof/>
          <w:sz w:val="22"/>
          <w:szCs w:val="22"/>
          <w:lang w:val="ro-RO"/>
        </w:rPr>
        <w:t>i I, sunt dominante din punct de vedere al densită</w:t>
      </w:r>
      <w:r w:rsidRPr="00850053">
        <w:rPr>
          <w:rFonts w:ascii="Tahoma" w:hAnsi="Tahoma" w:cs="Tahoma"/>
          <w:noProof/>
          <w:sz w:val="22"/>
          <w:szCs w:val="22"/>
          <w:lang w:val="ro-RO"/>
        </w:rPr>
        <w:t>ț</w:t>
      </w:r>
      <w:r w:rsidRPr="00850053">
        <w:rPr>
          <w:rFonts w:ascii="Arial" w:hAnsi="Arial" w:cs="Arial"/>
          <w:noProof/>
          <w:sz w:val="22"/>
          <w:szCs w:val="22"/>
          <w:lang w:val="ro-RO"/>
        </w:rPr>
        <w:t xml:space="preserve">ii. Limitele dintre clasele ecologice sunt cele identificate de Borja et al. (2000, 2005). </w:t>
      </w:r>
    </w:p>
    <w:p w:rsidR="00AE7547" w:rsidRPr="00FA4E6E" w:rsidRDefault="00AE7547" w:rsidP="00850053">
      <w:pPr>
        <w:pStyle w:val="Listparagraf"/>
        <w:tabs>
          <w:tab w:val="left" w:pos="851"/>
        </w:tabs>
        <w:spacing w:line="360" w:lineRule="auto"/>
        <w:ind w:left="0" w:firstLine="1080"/>
        <w:jc w:val="both"/>
        <w:rPr>
          <w:rFonts w:ascii="Arial Narrow" w:hAnsi="Arial Narrow" w:cs="Arial Narrow"/>
          <w:noProof/>
          <w:lang w:val="ro-RO"/>
        </w:rPr>
      </w:pPr>
    </w:p>
    <w:p w:rsidR="00AE7547" w:rsidRPr="003278FF" w:rsidRDefault="00AE7547" w:rsidP="00850053">
      <w:pPr>
        <w:tabs>
          <w:tab w:val="left" w:pos="851"/>
        </w:tabs>
        <w:jc w:val="center"/>
        <w:rPr>
          <w:rFonts w:ascii="Arial" w:hAnsi="Arial" w:cs="Arial"/>
          <w:b/>
          <w:bCs/>
          <w:noProof/>
        </w:rPr>
      </w:pPr>
      <w:r w:rsidRPr="003278FF">
        <w:rPr>
          <w:rFonts w:ascii="Arial" w:hAnsi="Arial" w:cs="Arial"/>
          <w:b/>
          <w:bCs/>
          <w:noProof/>
        </w:rPr>
        <w:t>Limitele claselor ecologice ale indicelui AMBI pentru macrozoobentos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4"/>
        <w:gridCol w:w="2314"/>
      </w:tblGrid>
      <w:tr w:rsidR="00AE7547" w:rsidRPr="00773F04">
        <w:trPr>
          <w:jc w:val="center"/>
        </w:trPr>
        <w:tc>
          <w:tcPr>
            <w:tcW w:w="2334" w:type="dxa"/>
          </w:tcPr>
          <w:p w:rsidR="00AE7547" w:rsidRPr="00773F04" w:rsidRDefault="00AE7547" w:rsidP="00850053">
            <w:pPr>
              <w:tabs>
                <w:tab w:val="left" w:pos="851"/>
              </w:tabs>
              <w:jc w:val="both"/>
              <w:rPr>
                <w:rFonts w:ascii="Arial" w:hAnsi="Arial" w:cs="Arial"/>
                <w:noProof/>
              </w:rPr>
            </w:pPr>
            <w:r w:rsidRPr="00773F04">
              <w:rPr>
                <w:rFonts w:ascii="Arial" w:hAnsi="Arial" w:cs="Arial"/>
                <w:noProof/>
              </w:rPr>
              <w:t>Condi</w:t>
            </w:r>
            <w:r w:rsidRPr="00773F04">
              <w:rPr>
                <w:rFonts w:ascii="Tahoma" w:hAnsi="Tahoma" w:cs="Tahoma"/>
                <w:noProof/>
              </w:rPr>
              <w:t>ț</w:t>
            </w:r>
            <w:r w:rsidRPr="00773F04">
              <w:rPr>
                <w:rFonts w:ascii="Arial" w:hAnsi="Arial" w:cs="Arial"/>
                <w:noProof/>
              </w:rPr>
              <w:t>ii Directiva Cadru Apa (WFD)</w:t>
            </w:r>
          </w:p>
        </w:tc>
        <w:tc>
          <w:tcPr>
            <w:tcW w:w="2314" w:type="dxa"/>
          </w:tcPr>
          <w:p w:rsidR="00AE7547" w:rsidRPr="00773F04" w:rsidRDefault="00AE7547" w:rsidP="00850053">
            <w:pPr>
              <w:tabs>
                <w:tab w:val="left" w:pos="851"/>
              </w:tabs>
              <w:jc w:val="both"/>
              <w:rPr>
                <w:rFonts w:ascii="Arial" w:hAnsi="Arial" w:cs="Arial"/>
                <w:noProof/>
              </w:rPr>
            </w:pPr>
            <w:r w:rsidRPr="00773F04">
              <w:rPr>
                <w:rFonts w:ascii="Arial" w:hAnsi="Arial" w:cs="Arial"/>
                <w:noProof/>
              </w:rPr>
              <w:t>AMBI</w:t>
            </w:r>
          </w:p>
        </w:tc>
      </w:tr>
      <w:tr w:rsidR="00AE7547" w:rsidRPr="00773F04">
        <w:trPr>
          <w:jc w:val="center"/>
        </w:trPr>
        <w:tc>
          <w:tcPr>
            <w:tcW w:w="2334" w:type="dxa"/>
            <w:shd w:val="clear" w:color="auto" w:fill="77EAF9"/>
          </w:tcPr>
          <w:p w:rsidR="00AE7547" w:rsidRPr="00773F04" w:rsidRDefault="00AE7547" w:rsidP="00850053">
            <w:pPr>
              <w:tabs>
                <w:tab w:val="left" w:pos="851"/>
              </w:tabs>
              <w:jc w:val="both"/>
              <w:rPr>
                <w:rFonts w:ascii="Arial" w:hAnsi="Arial" w:cs="Arial"/>
                <w:noProof/>
              </w:rPr>
            </w:pPr>
            <w:r w:rsidRPr="00773F04">
              <w:rPr>
                <w:rFonts w:ascii="Arial" w:hAnsi="Arial" w:cs="Arial"/>
                <w:noProof/>
              </w:rPr>
              <w:t>High</w:t>
            </w:r>
          </w:p>
        </w:tc>
        <w:tc>
          <w:tcPr>
            <w:tcW w:w="2314" w:type="dxa"/>
          </w:tcPr>
          <w:p w:rsidR="00AE7547" w:rsidRPr="00773F04" w:rsidRDefault="00AE7547" w:rsidP="00850053">
            <w:pPr>
              <w:tabs>
                <w:tab w:val="left" w:pos="851"/>
              </w:tabs>
              <w:jc w:val="both"/>
              <w:rPr>
                <w:rFonts w:ascii="Arial" w:hAnsi="Arial" w:cs="Arial"/>
                <w:noProof/>
              </w:rPr>
            </w:pPr>
            <w:r w:rsidRPr="00773F04">
              <w:rPr>
                <w:rFonts w:ascii="Arial" w:hAnsi="Arial" w:cs="Arial"/>
                <w:noProof/>
              </w:rPr>
              <w:t>0,0 &lt; AMBI ≤ 1,2</w:t>
            </w:r>
          </w:p>
        </w:tc>
      </w:tr>
      <w:tr w:rsidR="00AE7547" w:rsidRPr="00773F04">
        <w:trPr>
          <w:jc w:val="center"/>
        </w:trPr>
        <w:tc>
          <w:tcPr>
            <w:tcW w:w="2334" w:type="dxa"/>
            <w:shd w:val="clear" w:color="auto" w:fill="92D050"/>
          </w:tcPr>
          <w:p w:rsidR="00AE7547" w:rsidRPr="00773F04" w:rsidRDefault="00AE7547" w:rsidP="00850053">
            <w:pPr>
              <w:tabs>
                <w:tab w:val="left" w:pos="851"/>
              </w:tabs>
              <w:jc w:val="both"/>
              <w:rPr>
                <w:rFonts w:ascii="Arial" w:hAnsi="Arial" w:cs="Arial"/>
                <w:noProof/>
              </w:rPr>
            </w:pPr>
            <w:r w:rsidRPr="00773F04">
              <w:rPr>
                <w:rFonts w:ascii="Arial" w:hAnsi="Arial" w:cs="Arial"/>
                <w:noProof/>
              </w:rPr>
              <w:t>Good</w:t>
            </w:r>
          </w:p>
        </w:tc>
        <w:tc>
          <w:tcPr>
            <w:tcW w:w="2314" w:type="dxa"/>
          </w:tcPr>
          <w:p w:rsidR="00AE7547" w:rsidRPr="00773F04" w:rsidRDefault="00AE7547" w:rsidP="00850053">
            <w:pPr>
              <w:tabs>
                <w:tab w:val="left" w:pos="851"/>
              </w:tabs>
              <w:jc w:val="both"/>
              <w:rPr>
                <w:rFonts w:ascii="Arial" w:hAnsi="Arial" w:cs="Arial"/>
                <w:noProof/>
              </w:rPr>
            </w:pPr>
            <w:r w:rsidRPr="00773F04">
              <w:rPr>
                <w:rFonts w:ascii="Arial" w:hAnsi="Arial" w:cs="Arial"/>
                <w:noProof/>
              </w:rPr>
              <w:t>1,2 &lt; AMBI ≤ 3,3</w:t>
            </w:r>
          </w:p>
        </w:tc>
      </w:tr>
      <w:tr w:rsidR="00AE7547" w:rsidRPr="00773F04">
        <w:trPr>
          <w:jc w:val="center"/>
        </w:trPr>
        <w:tc>
          <w:tcPr>
            <w:tcW w:w="2334" w:type="dxa"/>
            <w:shd w:val="clear" w:color="auto" w:fill="FFFF00"/>
          </w:tcPr>
          <w:p w:rsidR="00AE7547" w:rsidRPr="00773F04" w:rsidRDefault="00AE7547" w:rsidP="00850053">
            <w:pPr>
              <w:tabs>
                <w:tab w:val="left" w:pos="851"/>
              </w:tabs>
              <w:jc w:val="both"/>
              <w:rPr>
                <w:rFonts w:ascii="Arial" w:hAnsi="Arial" w:cs="Arial"/>
                <w:noProof/>
              </w:rPr>
            </w:pPr>
            <w:r w:rsidRPr="00773F04">
              <w:rPr>
                <w:rFonts w:ascii="Arial" w:hAnsi="Arial" w:cs="Arial"/>
                <w:noProof/>
              </w:rPr>
              <w:t>Moderate</w:t>
            </w:r>
          </w:p>
        </w:tc>
        <w:tc>
          <w:tcPr>
            <w:tcW w:w="2314" w:type="dxa"/>
          </w:tcPr>
          <w:p w:rsidR="00AE7547" w:rsidRPr="00773F04" w:rsidRDefault="00AE7547" w:rsidP="00850053">
            <w:pPr>
              <w:tabs>
                <w:tab w:val="left" w:pos="851"/>
              </w:tabs>
              <w:jc w:val="both"/>
              <w:rPr>
                <w:rFonts w:ascii="Arial" w:hAnsi="Arial" w:cs="Arial"/>
                <w:noProof/>
              </w:rPr>
            </w:pPr>
            <w:r w:rsidRPr="00773F04">
              <w:rPr>
                <w:rFonts w:ascii="Arial" w:hAnsi="Arial" w:cs="Arial"/>
                <w:noProof/>
              </w:rPr>
              <w:t>3,3 &lt; AMBI ≤ 4,3</w:t>
            </w:r>
          </w:p>
        </w:tc>
      </w:tr>
      <w:tr w:rsidR="00AE7547" w:rsidRPr="00773F04">
        <w:trPr>
          <w:jc w:val="center"/>
        </w:trPr>
        <w:tc>
          <w:tcPr>
            <w:tcW w:w="2334" w:type="dxa"/>
            <w:shd w:val="clear" w:color="auto" w:fill="FFC000"/>
          </w:tcPr>
          <w:p w:rsidR="00AE7547" w:rsidRPr="00773F04" w:rsidRDefault="00AE7547" w:rsidP="00850053">
            <w:pPr>
              <w:tabs>
                <w:tab w:val="left" w:pos="851"/>
              </w:tabs>
              <w:jc w:val="both"/>
              <w:rPr>
                <w:rFonts w:ascii="Arial" w:hAnsi="Arial" w:cs="Arial"/>
                <w:noProof/>
              </w:rPr>
            </w:pPr>
            <w:r w:rsidRPr="00773F04">
              <w:rPr>
                <w:rFonts w:ascii="Arial" w:hAnsi="Arial" w:cs="Arial"/>
                <w:noProof/>
              </w:rPr>
              <w:t>Poor</w:t>
            </w:r>
          </w:p>
        </w:tc>
        <w:tc>
          <w:tcPr>
            <w:tcW w:w="2314" w:type="dxa"/>
          </w:tcPr>
          <w:p w:rsidR="00AE7547" w:rsidRPr="00773F04" w:rsidRDefault="00AE7547" w:rsidP="00850053">
            <w:pPr>
              <w:tabs>
                <w:tab w:val="left" w:pos="851"/>
              </w:tabs>
              <w:jc w:val="both"/>
              <w:rPr>
                <w:rFonts w:ascii="Arial" w:hAnsi="Arial" w:cs="Arial"/>
                <w:noProof/>
              </w:rPr>
            </w:pPr>
            <w:r w:rsidRPr="00773F04">
              <w:rPr>
                <w:rFonts w:ascii="Arial" w:hAnsi="Arial" w:cs="Arial"/>
                <w:noProof/>
              </w:rPr>
              <w:t>4,3 &lt; AMBI ≤ 5,5</w:t>
            </w:r>
          </w:p>
        </w:tc>
      </w:tr>
      <w:tr w:rsidR="00AE7547" w:rsidRPr="00773F04">
        <w:trPr>
          <w:jc w:val="center"/>
        </w:trPr>
        <w:tc>
          <w:tcPr>
            <w:tcW w:w="2334" w:type="dxa"/>
            <w:shd w:val="clear" w:color="auto" w:fill="FF0000"/>
          </w:tcPr>
          <w:p w:rsidR="00AE7547" w:rsidRPr="00773F04" w:rsidRDefault="00AE7547" w:rsidP="00850053">
            <w:pPr>
              <w:tabs>
                <w:tab w:val="left" w:pos="851"/>
              </w:tabs>
              <w:jc w:val="both"/>
              <w:rPr>
                <w:rFonts w:ascii="Arial" w:hAnsi="Arial" w:cs="Arial"/>
                <w:noProof/>
              </w:rPr>
            </w:pPr>
            <w:r w:rsidRPr="00773F04">
              <w:rPr>
                <w:rFonts w:ascii="Arial" w:hAnsi="Arial" w:cs="Arial"/>
                <w:noProof/>
              </w:rPr>
              <w:t>Bad</w:t>
            </w:r>
          </w:p>
        </w:tc>
        <w:tc>
          <w:tcPr>
            <w:tcW w:w="2314" w:type="dxa"/>
          </w:tcPr>
          <w:p w:rsidR="00AE7547" w:rsidRPr="00773F04" w:rsidRDefault="00AE7547" w:rsidP="00850053">
            <w:pPr>
              <w:tabs>
                <w:tab w:val="left" w:pos="851"/>
              </w:tabs>
              <w:jc w:val="both"/>
              <w:rPr>
                <w:rFonts w:ascii="Arial" w:hAnsi="Arial" w:cs="Arial"/>
                <w:noProof/>
              </w:rPr>
            </w:pPr>
            <w:r w:rsidRPr="00773F04">
              <w:rPr>
                <w:rFonts w:ascii="Arial" w:hAnsi="Arial" w:cs="Arial"/>
                <w:noProof/>
              </w:rPr>
              <w:t>5,5 &lt; AMBI ≤ 6,0</w:t>
            </w:r>
          </w:p>
        </w:tc>
      </w:tr>
    </w:tbl>
    <w:p w:rsidR="00AE7547" w:rsidRDefault="00AE7547" w:rsidP="00850053">
      <w:pPr>
        <w:tabs>
          <w:tab w:val="left" w:pos="851"/>
        </w:tabs>
        <w:spacing w:after="0" w:line="360" w:lineRule="auto"/>
        <w:jc w:val="both"/>
        <w:rPr>
          <w:rFonts w:ascii="Arial Narrow" w:hAnsi="Arial Narrow" w:cs="Arial Narrow"/>
          <w:sz w:val="24"/>
          <w:szCs w:val="24"/>
          <w:lang w:val="it-IT"/>
        </w:rPr>
      </w:pPr>
    </w:p>
    <w:p w:rsidR="00AE7547" w:rsidRDefault="00AE7547" w:rsidP="00850053">
      <w:pPr>
        <w:tabs>
          <w:tab w:val="left" w:pos="851"/>
        </w:tabs>
        <w:spacing w:after="0" w:line="360" w:lineRule="auto"/>
        <w:jc w:val="both"/>
        <w:rPr>
          <w:rFonts w:ascii="Arial Narrow" w:hAnsi="Arial Narrow" w:cs="Arial Narrow"/>
          <w:sz w:val="24"/>
          <w:szCs w:val="24"/>
          <w:lang w:val="it-IT"/>
        </w:rPr>
      </w:pPr>
    </w:p>
    <w:p w:rsidR="00AE7547" w:rsidRDefault="00AE7547" w:rsidP="00850053">
      <w:pPr>
        <w:tabs>
          <w:tab w:val="left" w:pos="851"/>
        </w:tabs>
        <w:spacing w:after="0" w:line="360" w:lineRule="auto"/>
        <w:jc w:val="both"/>
        <w:rPr>
          <w:rFonts w:ascii="Arial Narrow" w:hAnsi="Arial Narrow" w:cs="Arial Narrow"/>
          <w:sz w:val="24"/>
          <w:szCs w:val="24"/>
          <w:lang w:val="it-IT"/>
        </w:rPr>
      </w:pPr>
    </w:p>
    <w:p w:rsidR="00B906BF" w:rsidRDefault="00AE7547" w:rsidP="00850053">
      <w:pPr>
        <w:pStyle w:val="Listparagraf"/>
        <w:tabs>
          <w:tab w:val="left" w:pos="851"/>
        </w:tabs>
        <w:spacing w:line="360" w:lineRule="auto"/>
        <w:ind w:left="1080"/>
        <w:jc w:val="right"/>
        <w:rPr>
          <w:rFonts w:ascii="Arial" w:hAnsi="Arial" w:cs="Arial"/>
          <w:noProof/>
          <w:sz w:val="22"/>
          <w:szCs w:val="22"/>
        </w:rPr>
      </w:pPr>
      <w:r w:rsidRPr="00850053">
        <w:rPr>
          <w:rFonts w:ascii="Arial" w:hAnsi="Arial" w:cs="Arial"/>
          <w:noProof/>
          <w:sz w:val="22"/>
          <w:szCs w:val="22"/>
        </w:rPr>
        <w:t>Tabelul nr.4.4.</w:t>
      </w:r>
      <w:r>
        <w:rPr>
          <w:rFonts w:ascii="Arial" w:hAnsi="Arial" w:cs="Arial"/>
          <w:noProof/>
          <w:sz w:val="22"/>
          <w:szCs w:val="22"/>
        </w:rPr>
        <w:t>6</w:t>
      </w:r>
      <w:r w:rsidRPr="00850053">
        <w:rPr>
          <w:rFonts w:ascii="Arial" w:hAnsi="Arial" w:cs="Arial"/>
          <w:noProof/>
          <w:sz w:val="22"/>
          <w:szCs w:val="22"/>
        </w:rPr>
        <w:t>.</w:t>
      </w:r>
    </w:p>
    <w:p w:rsidR="00AE7547" w:rsidRPr="003278FF" w:rsidRDefault="00AE7547" w:rsidP="00850053">
      <w:pPr>
        <w:pStyle w:val="Listparagraf"/>
        <w:tabs>
          <w:tab w:val="left" w:pos="851"/>
        </w:tabs>
        <w:spacing w:line="360" w:lineRule="auto"/>
        <w:ind w:left="1080"/>
        <w:jc w:val="center"/>
        <w:rPr>
          <w:rFonts w:ascii="Arial" w:hAnsi="Arial" w:cs="Arial"/>
          <w:color w:val="000000"/>
          <w:sz w:val="22"/>
          <w:szCs w:val="22"/>
          <w:lang w:val="ro-RO"/>
        </w:rPr>
      </w:pPr>
      <w:r w:rsidRPr="003278FF">
        <w:rPr>
          <w:rFonts w:ascii="Arial" w:hAnsi="Arial" w:cs="Arial"/>
          <w:noProof/>
          <w:sz w:val="22"/>
          <w:szCs w:val="22"/>
          <w:lang w:val="it-IT"/>
        </w:rPr>
        <w:t xml:space="preserve">Lista taxonilor macrozoobentali clasificati in functie de gradul de toleranta la presiune </w:t>
      </w:r>
      <w:r w:rsidRPr="003278FF">
        <w:rPr>
          <w:rFonts w:ascii="Arial" w:hAnsi="Arial" w:cs="Arial"/>
          <w:color w:val="000000"/>
          <w:sz w:val="22"/>
          <w:szCs w:val="22"/>
          <w:lang w:val="ro-RO"/>
        </w:rPr>
        <w:t xml:space="preserve">in perimetrul </w:t>
      </w:r>
      <w:r w:rsidRPr="003278FF">
        <w:rPr>
          <w:rFonts w:ascii="Arial" w:hAnsi="Arial" w:cs="Arial"/>
          <w:color w:val="000000"/>
          <w:sz w:val="22"/>
          <w:szCs w:val="22"/>
          <w:lang w:val="it-IT"/>
        </w:rPr>
        <w:t xml:space="preserve">XVIII-Istria, sonda 821 bis A Lebada Vest  </w:t>
      </w:r>
      <w:r w:rsidRPr="003278FF">
        <w:rPr>
          <w:rFonts w:ascii="Arial" w:hAnsi="Arial" w:cs="Arial"/>
          <w:color w:val="000000"/>
          <w:sz w:val="22"/>
          <w:szCs w:val="22"/>
          <w:lang w:val="ro-RO"/>
        </w:rPr>
        <w:t>(2014-2015)</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5103"/>
      </w:tblGrid>
      <w:tr w:rsidR="00AE7547" w:rsidRPr="00773F04" w:rsidTr="00FF626A">
        <w:tc>
          <w:tcPr>
            <w:tcW w:w="4644" w:type="dxa"/>
            <w:vAlign w:val="bottom"/>
          </w:tcPr>
          <w:p w:rsidR="00AE7547" w:rsidRPr="00773F04" w:rsidRDefault="00AE7547" w:rsidP="00850053">
            <w:pPr>
              <w:spacing w:after="0" w:line="240" w:lineRule="auto"/>
              <w:jc w:val="center"/>
              <w:rPr>
                <w:rFonts w:ascii="Arial Narrow" w:hAnsi="Arial Narrow" w:cs="Arial Narrow"/>
                <w:b/>
                <w:bCs/>
              </w:rPr>
            </w:pPr>
            <w:r w:rsidRPr="00773F04">
              <w:rPr>
                <w:rFonts w:ascii="Arial Narrow" w:hAnsi="Arial Narrow" w:cs="Arial Narrow"/>
                <w:b/>
                <w:bCs/>
              </w:rPr>
              <w:t>Specii macrozoobentale</w:t>
            </w:r>
          </w:p>
        </w:tc>
        <w:tc>
          <w:tcPr>
            <w:tcW w:w="5103" w:type="dxa"/>
          </w:tcPr>
          <w:p w:rsidR="00AE7547" w:rsidRPr="00773F04" w:rsidRDefault="00AE7547" w:rsidP="00850053">
            <w:pPr>
              <w:spacing w:after="0" w:line="240" w:lineRule="auto"/>
              <w:jc w:val="center"/>
              <w:rPr>
                <w:rFonts w:ascii="Arial Narrow" w:hAnsi="Arial Narrow" w:cs="Arial Narrow"/>
                <w:b/>
                <w:bCs/>
              </w:rPr>
            </w:pPr>
            <w:r w:rsidRPr="00773F04">
              <w:rPr>
                <w:rFonts w:ascii="Arial Narrow" w:hAnsi="Arial Narrow" w:cs="Arial Narrow"/>
                <w:b/>
                <w:bCs/>
              </w:rPr>
              <w:t>Informa</w:t>
            </w:r>
            <w:r w:rsidRPr="00773F04">
              <w:rPr>
                <w:rFonts w:ascii="Tahoma" w:hAnsi="Tahoma" w:cs="Tahoma"/>
                <w:b/>
                <w:bCs/>
              </w:rPr>
              <w:t>ț</w:t>
            </w:r>
            <w:r w:rsidRPr="00773F04">
              <w:rPr>
                <w:rFonts w:ascii="Arial Narrow" w:hAnsi="Arial Narrow" w:cs="Arial Narrow"/>
                <w:b/>
                <w:bCs/>
              </w:rPr>
              <w:t>ii ecologice</w:t>
            </w:r>
          </w:p>
        </w:tc>
      </w:tr>
      <w:tr w:rsidR="00AE7547" w:rsidRPr="00773F04" w:rsidTr="00FF626A">
        <w:tc>
          <w:tcPr>
            <w:tcW w:w="4644" w:type="dxa"/>
            <w:vAlign w:val="bottom"/>
          </w:tcPr>
          <w:p w:rsidR="00AE7547" w:rsidRPr="00773F04" w:rsidRDefault="00AE7547" w:rsidP="00850053">
            <w:pPr>
              <w:spacing w:after="0" w:line="240" w:lineRule="auto"/>
              <w:jc w:val="center"/>
              <w:rPr>
                <w:rFonts w:ascii="Arial Narrow" w:hAnsi="Arial Narrow" w:cs="Arial Narrow"/>
                <w:b/>
                <w:bCs/>
              </w:rPr>
            </w:pPr>
            <w:r w:rsidRPr="00773F04">
              <w:rPr>
                <w:rFonts w:ascii="Arial Narrow" w:hAnsi="Arial Narrow" w:cs="Arial Narrow"/>
                <w:b/>
                <w:bCs/>
                <w:color w:val="000000"/>
              </w:rPr>
              <w:t>POLYCHAETA</w:t>
            </w:r>
          </w:p>
        </w:tc>
        <w:tc>
          <w:tcPr>
            <w:tcW w:w="5103" w:type="dxa"/>
          </w:tcPr>
          <w:p w:rsidR="00AE7547" w:rsidRPr="00773F04" w:rsidRDefault="00AE7547" w:rsidP="00850053">
            <w:pPr>
              <w:spacing w:after="0" w:line="240" w:lineRule="auto"/>
              <w:jc w:val="center"/>
              <w:rPr>
                <w:rFonts w:ascii="Arial Narrow" w:hAnsi="Arial Narrow" w:cs="Arial Narrow"/>
                <w:b/>
                <w:bCs/>
              </w:rPr>
            </w:pPr>
          </w:p>
        </w:tc>
      </w:tr>
      <w:tr w:rsidR="00AE7547" w:rsidRPr="00773F04" w:rsidTr="00FF626A">
        <w:tc>
          <w:tcPr>
            <w:tcW w:w="4644" w:type="dxa"/>
            <w:vAlign w:val="bottom"/>
          </w:tcPr>
          <w:p w:rsidR="00AE7547" w:rsidRPr="00773F04" w:rsidRDefault="00AE7547" w:rsidP="00850053">
            <w:pPr>
              <w:spacing w:after="0" w:line="240" w:lineRule="auto"/>
              <w:rPr>
                <w:rFonts w:ascii="Arial Narrow" w:hAnsi="Arial Narrow" w:cs="Arial Narrow"/>
                <w:i/>
                <w:iCs/>
              </w:rPr>
            </w:pPr>
            <w:r w:rsidRPr="00773F04">
              <w:rPr>
                <w:rFonts w:ascii="Arial Narrow" w:hAnsi="Arial Narrow" w:cs="Arial Narrow"/>
                <w:i/>
                <w:iCs/>
              </w:rPr>
              <w:t xml:space="preserve">Nephthys hombergii </w:t>
            </w:r>
            <w:r w:rsidRPr="00773F04">
              <w:rPr>
                <w:rFonts w:ascii="Arial Narrow" w:hAnsi="Arial Narrow" w:cs="Arial Narrow"/>
              </w:rPr>
              <w:t>Savigny in Lamarck, 1818</w:t>
            </w:r>
          </w:p>
        </w:tc>
        <w:tc>
          <w:tcPr>
            <w:tcW w:w="5103" w:type="dxa"/>
          </w:tcPr>
          <w:p w:rsidR="00AE7547" w:rsidRPr="00773F04" w:rsidRDefault="00AE7547" w:rsidP="00850053">
            <w:pPr>
              <w:spacing w:after="0" w:line="240" w:lineRule="auto"/>
              <w:jc w:val="both"/>
              <w:rPr>
                <w:rFonts w:ascii="Arial Narrow" w:hAnsi="Arial Narrow" w:cs="Arial Narrow"/>
                <w:i/>
                <w:iCs/>
              </w:rPr>
            </w:pPr>
            <w:r w:rsidRPr="00773F04">
              <w:rPr>
                <w:rFonts w:ascii="Arial Narrow" w:hAnsi="Arial Narrow" w:cs="Arial Narrow"/>
              </w:rPr>
              <w:t>Specie indiferentă la poluarea organică</w:t>
            </w:r>
          </w:p>
        </w:tc>
      </w:tr>
      <w:tr w:rsidR="00AE7547" w:rsidRPr="00773F04" w:rsidTr="00FF626A">
        <w:tc>
          <w:tcPr>
            <w:tcW w:w="4644" w:type="dxa"/>
            <w:vAlign w:val="bottom"/>
          </w:tcPr>
          <w:p w:rsidR="00AE7547" w:rsidRPr="00773F04" w:rsidRDefault="00AE7547" w:rsidP="00850053">
            <w:pPr>
              <w:spacing w:after="0" w:line="240" w:lineRule="auto"/>
              <w:rPr>
                <w:rFonts w:ascii="Arial Narrow" w:hAnsi="Arial Narrow" w:cs="Arial Narrow"/>
                <w:i/>
                <w:iCs/>
              </w:rPr>
            </w:pPr>
            <w:r w:rsidRPr="00773F04">
              <w:rPr>
                <w:rFonts w:ascii="Arial Narrow" w:hAnsi="Arial Narrow" w:cs="Arial Narrow"/>
                <w:i/>
                <w:iCs/>
              </w:rPr>
              <w:t>Nepthys cirrosa</w:t>
            </w:r>
            <w:r w:rsidRPr="00773F04">
              <w:rPr>
                <w:rFonts w:ascii="Arial Narrow" w:hAnsi="Arial Narrow" w:cs="Arial Narrow"/>
                <w:i/>
                <w:iCs/>
                <w:sz w:val="24"/>
                <w:szCs w:val="24"/>
              </w:rPr>
              <w:t>(Ehlers, 1868)</w:t>
            </w:r>
          </w:p>
        </w:tc>
        <w:tc>
          <w:tcPr>
            <w:tcW w:w="5103" w:type="dxa"/>
          </w:tcPr>
          <w:p w:rsidR="00AE7547" w:rsidRPr="00773F04" w:rsidRDefault="00AE7547" w:rsidP="00850053">
            <w:pPr>
              <w:spacing w:after="0" w:line="240" w:lineRule="auto"/>
              <w:jc w:val="both"/>
              <w:rPr>
                <w:rFonts w:ascii="Arial Narrow" w:hAnsi="Arial Narrow" w:cs="Arial Narrow"/>
              </w:rPr>
            </w:pPr>
            <w:r w:rsidRPr="00773F04">
              <w:rPr>
                <w:rFonts w:ascii="Arial Narrow" w:hAnsi="Arial Narrow" w:cs="Arial Narrow"/>
              </w:rPr>
              <w:t>Specie indiferentă la poluarea organică</w:t>
            </w:r>
          </w:p>
        </w:tc>
      </w:tr>
      <w:tr w:rsidR="00AE7547" w:rsidRPr="00773F04" w:rsidTr="00FF626A">
        <w:tc>
          <w:tcPr>
            <w:tcW w:w="4644" w:type="dxa"/>
            <w:vAlign w:val="bottom"/>
          </w:tcPr>
          <w:p w:rsidR="00AE7547" w:rsidRPr="00773F04" w:rsidRDefault="00AE7547" w:rsidP="00850053">
            <w:pPr>
              <w:spacing w:after="0" w:line="240" w:lineRule="auto"/>
              <w:rPr>
                <w:rFonts w:ascii="Arial Narrow" w:hAnsi="Arial Narrow" w:cs="Arial Narrow"/>
                <w:i/>
                <w:iCs/>
              </w:rPr>
            </w:pPr>
            <w:r w:rsidRPr="00773F04">
              <w:rPr>
                <w:rFonts w:ascii="Arial Narrow" w:hAnsi="Arial Narrow" w:cs="Arial Narrow"/>
                <w:i/>
                <w:iCs/>
              </w:rPr>
              <w:t>Nereis zonata</w:t>
            </w:r>
            <w:r w:rsidRPr="00773F04">
              <w:rPr>
                <w:rFonts w:ascii="Arial Narrow" w:hAnsi="Arial Narrow" w:cs="Arial Narrow"/>
                <w:sz w:val="24"/>
                <w:szCs w:val="24"/>
              </w:rPr>
              <w:t xml:space="preserve"> Malmgren, 1867</w:t>
            </w:r>
          </w:p>
        </w:tc>
        <w:tc>
          <w:tcPr>
            <w:tcW w:w="5103" w:type="dxa"/>
          </w:tcPr>
          <w:p w:rsidR="00AE7547" w:rsidRPr="00773F04" w:rsidRDefault="00AE7547" w:rsidP="00850053">
            <w:pPr>
              <w:spacing w:after="0" w:line="240" w:lineRule="auto"/>
              <w:jc w:val="both"/>
              <w:rPr>
                <w:rFonts w:ascii="Arial Narrow" w:hAnsi="Arial Narrow" w:cs="Arial Narrow"/>
              </w:rPr>
            </w:pPr>
            <w:r w:rsidRPr="00773F04">
              <w:rPr>
                <w:rFonts w:ascii="Arial Narrow" w:hAnsi="Arial Narrow" w:cs="Arial Narrow"/>
              </w:rPr>
              <w:t>Tolerantă la excesul de materie organică.</w:t>
            </w:r>
          </w:p>
        </w:tc>
      </w:tr>
      <w:tr w:rsidR="00AE7547" w:rsidRPr="00773F04" w:rsidTr="00FF626A">
        <w:tc>
          <w:tcPr>
            <w:tcW w:w="4644" w:type="dxa"/>
            <w:vAlign w:val="bottom"/>
          </w:tcPr>
          <w:p w:rsidR="00AE7547" w:rsidRPr="00773F04" w:rsidRDefault="00AE7547" w:rsidP="00850053">
            <w:pPr>
              <w:spacing w:after="0" w:line="240" w:lineRule="auto"/>
              <w:rPr>
                <w:rFonts w:ascii="Arial Narrow" w:hAnsi="Arial Narrow" w:cs="Arial Narrow"/>
                <w:i/>
                <w:iCs/>
              </w:rPr>
            </w:pPr>
            <w:r w:rsidRPr="00773F04">
              <w:rPr>
                <w:rFonts w:ascii="Arial Narrow" w:hAnsi="Arial Narrow" w:cs="Arial Narrow"/>
                <w:i/>
                <w:iCs/>
              </w:rPr>
              <w:t xml:space="preserve">Alitta succinea </w:t>
            </w:r>
            <w:r w:rsidRPr="00773F04">
              <w:rPr>
                <w:rFonts w:ascii="Arial Narrow" w:hAnsi="Arial Narrow" w:cs="Arial Narrow"/>
              </w:rPr>
              <w:t>(Frey &amp; Leuckart, 1847</w:t>
            </w:r>
          </w:p>
        </w:tc>
        <w:tc>
          <w:tcPr>
            <w:tcW w:w="5103" w:type="dxa"/>
          </w:tcPr>
          <w:p w:rsidR="00AE7547" w:rsidRPr="00773F04" w:rsidRDefault="00AE7547" w:rsidP="00850053">
            <w:pPr>
              <w:spacing w:after="0" w:line="240" w:lineRule="auto"/>
              <w:jc w:val="both"/>
              <w:rPr>
                <w:rFonts w:ascii="Arial Narrow" w:hAnsi="Arial Narrow" w:cs="Arial Narrow"/>
                <w:i/>
                <w:iCs/>
              </w:rPr>
            </w:pPr>
            <w:r w:rsidRPr="00773F04">
              <w:rPr>
                <w:rFonts w:ascii="Arial Narrow" w:hAnsi="Arial Narrow" w:cs="Arial Narrow"/>
              </w:rPr>
              <w:t>Tolerantă la excesul de materie organică.</w:t>
            </w:r>
          </w:p>
        </w:tc>
      </w:tr>
      <w:tr w:rsidR="00AE7547" w:rsidRPr="00773F04" w:rsidTr="00FF626A">
        <w:tc>
          <w:tcPr>
            <w:tcW w:w="4644" w:type="dxa"/>
            <w:vAlign w:val="bottom"/>
          </w:tcPr>
          <w:p w:rsidR="00AE7547" w:rsidRPr="00773F04" w:rsidRDefault="00AE7547" w:rsidP="00850053">
            <w:pPr>
              <w:spacing w:after="0" w:line="240" w:lineRule="auto"/>
              <w:rPr>
                <w:rFonts w:ascii="Arial Narrow" w:hAnsi="Arial Narrow" w:cs="Arial Narrow"/>
                <w:i/>
                <w:iCs/>
              </w:rPr>
            </w:pPr>
            <w:r w:rsidRPr="00773F04">
              <w:rPr>
                <w:rFonts w:ascii="Arial Narrow" w:hAnsi="Arial Narrow" w:cs="Arial Narrow"/>
                <w:i/>
                <w:iCs/>
              </w:rPr>
              <w:t xml:space="preserve">Capitella capitata </w:t>
            </w:r>
            <w:r w:rsidRPr="00773F04">
              <w:rPr>
                <w:rFonts w:ascii="Arial Narrow" w:hAnsi="Arial Narrow" w:cs="Arial Narrow"/>
              </w:rPr>
              <w:t>(Fabricius, 1780)</w:t>
            </w:r>
          </w:p>
        </w:tc>
        <w:tc>
          <w:tcPr>
            <w:tcW w:w="5103" w:type="dxa"/>
          </w:tcPr>
          <w:p w:rsidR="00AE7547" w:rsidRPr="00773F04" w:rsidRDefault="00AE7547" w:rsidP="00850053">
            <w:pPr>
              <w:spacing w:after="0" w:line="240" w:lineRule="auto"/>
              <w:jc w:val="both"/>
              <w:rPr>
                <w:rFonts w:ascii="Arial Narrow" w:hAnsi="Arial Narrow" w:cs="Arial Narrow"/>
                <w:i/>
                <w:iCs/>
              </w:rPr>
            </w:pPr>
            <w:r w:rsidRPr="00773F04">
              <w:rPr>
                <w:rFonts w:ascii="Arial Narrow" w:hAnsi="Arial Narrow" w:cs="Arial Narrow"/>
              </w:rPr>
              <w:t>Oportunistă de rangul întâi – depozitivoră</w:t>
            </w:r>
          </w:p>
        </w:tc>
      </w:tr>
      <w:tr w:rsidR="00AE7547" w:rsidRPr="00773F04" w:rsidTr="00FF626A">
        <w:tc>
          <w:tcPr>
            <w:tcW w:w="4644" w:type="dxa"/>
            <w:vAlign w:val="bottom"/>
          </w:tcPr>
          <w:p w:rsidR="00AE7547" w:rsidRPr="00773F04" w:rsidRDefault="00AE7547" w:rsidP="00850053">
            <w:pPr>
              <w:spacing w:after="0" w:line="240" w:lineRule="auto"/>
              <w:rPr>
                <w:rFonts w:ascii="Arial Narrow" w:hAnsi="Arial Narrow" w:cs="Arial Narrow"/>
                <w:i/>
                <w:iCs/>
              </w:rPr>
            </w:pPr>
            <w:r w:rsidRPr="00773F04">
              <w:rPr>
                <w:rFonts w:ascii="Arial Narrow" w:hAnsi="Arial Narrow" w:cs="Arial Narrow"/>
                <w:i/>
                <w:iCs/>
              </w:rPr>
              <w:t xml:space="preserve">Heteromastus filiformis </w:t>
            </w:r>
            <w:r w:rsidRPr="00773F04">
              <w:rPr>
                <w:rFonts w:ascii="Arial Narrow" w:hAnsi="Arial Narrow" w:cs="Arial Narrow"/>
              </w:rPr>
              <w:t>(Claparede, 1864)</w:t>
            </w:r>
          </w:p>
        </w:tc>
        <w:tc>
          <w:tcPr>
            <w:tcW w:w="5103" w:type="dxa"/>
          </w:tcPr>
          <w:p w:rsidR="00AE7547" w:rsidRPr="00773F04" w:rsidRDefault="00AE7547" w:rsidP="00850053">
            <w:pPr>
              <w:spacing w:after="0" w:line="240" w:lineRule="auto"/>
              <w:jc w:val="both"/>
              <w:rPr>
                <w:rFonts w:ascii="Arial Narrow" w:hAnsi="Arial Narrow" w:cs="Arial Narrow"/>
                <w:i/>
                <w:iCs/>
              </w:rPr>
            </w:pPr>
            <w:r w:rsidRPr="00773F04">
              <w:rPr>
                <w:rFonts w:ascii="Arial Narrow" w:hAnsi="Arial Narrow" w:cs="Arial Narrow"/>
              </w:rPr>
              <w:t>Oportunistă de rangul întâi – depozitivoră</w:t>
            </w:r>
          </w:p>
        </w:tc>
      </w:tr>
      <w:tr w:rsidR="00AE7547" w:rsidRPr="00773F04" w:rsidTr="00FF626A">
        <w:tc>
          <w:tcPr>
            <w:tcW w:w="4644" w:type="dxa"/>
            <w:vAlign w:val="bottom"/>
          </w:tcPr>
          <w:p w:rsidR="00AE7547" w:rsidRPr="00773F04" w:rsidRDefault="00AE7547" w:rsidP="00850053">
            <w:pPr>
              <w:spacing w:after="0" w:line="240" w:lineRule="auto"/>
              <w:rPr>
                <w:rFonts w:ascii="Arial Narrow" w:hAnsi="Arial Narrow" w:cs="Arial Narrow"/>
                <w:i/>
                <w:iCs/>
              </w:rPr>
            </w:pPr>
            <w:r w:rsidRPr="00773F04">
              <w:rPr>
                <w:rFonts w:ascii="Arial Narrow" w:hAnsi="Arial Narrow" w:cs="Arial Narrow"/>
                <w:i/>
                <w:iCs/>
              </w:rPr>
              <w:t xml:space="preserve">Melinna palmata </w:t>
            </w:r>
            <w:r w:rsidRPr="00773F04">
              <w:rPr>
                <w:rFonts w:ascii="Arial Narrow" w:hAnsi="Arial Narrow" w:cs="Arial Narrow"/>
              </w:rPr>
              <w:t>Grube, 1870</w:t>
            </w:r>
          </w:p>
        </w:tc>
        <w:tc>
          <w:tcPr>
            <w:tcW w:w="5103" w:type="dxa"/>
          </w:tcPr>
          <w:p w:rsidR="00AE7547" w:rsidRPr="00773F04" w:rsidRDefault="00AE7547" w:rsidP="00850053">
            <w:pPr>
              <w:spacing w:after="0" w:line="240" w:lineRule="auto"/>
              <w:jc w:val="both"/>
              <w:rPr>
                <w:rFonts w:ascii="Arial Narrow" w:hAnsi="Arial Narrow" w:cs="Arial Narrow"/>
                <w:i/>
                <w:iCs/>
              </w:rPr>
            </w:pPr>
            <w:r w:rsidRPr="00773F04">
              <w:rPr>
                <w:rFonts w:ascii="Arial Narrow" w:hAnsi="Arial Narrow" w:cs="Arial Narrow"/>
              </w:rPr>
              <w:t>Tolerantă la excesul de materie organică.</w:t>
            </w:r>
          </w:p>
        </w:tc>
      </w:tr>
      <w:tr w:rsidR="00AE7547" w:rsidRPr="00773F04" w:rsidTr="00FF626A">
        <w:tc>
          <w:tcPr>
            <w:tcW w:w="4644" w:type="dxa"/>
            <w:vAlign w:val="center"/>
          </w:tcPr>
          <w:p w:rsidR="00AE7547" w:rsidRPr="00773F04" w:rsidRDefault="00AE7547" w:rsidP="00850053">
            <w:pPr>
              <w:autoSpaceDE w:val="0"/>
              <w:autoSpaceDN w:val="0"/>
              <w:adjustRightInd w:val="0"/>
              <w:spacing w:after="0" w:line="240" w:lineRule="auto"/>
              <w:rPr>
                <w:rFonts w:ascii="Arial Narrow" w:hAnsi="Arial Narrow" w:cs="Arial Narrow"/>
                <w:i/>
                <w:iCs/>
              </w:rPr>
            </w:pPr>
            <w:r w:rsidRPr="00773F04">
              <w:rPr>
                <w:rFonts w:ascii="Arial Narrow" w:hAnsi="Arial Narrow" w:cs="Arial Narrow"/>
                <w:i/>
                <w:iCs/>
              </w:rPr>
              <w:t xml:space="preserve">Prionospio cirrifera </w:t>
            </w:r>
            <w:r w:rsidRPr="00773F04">
              <w:rPr>
                <w:rFonts w:ascii="Arial Narrow" w:hAnsi="Arial Narrow" w:cs="Arial Narrow"/>
              </w:rPr>
              <w:t>Wiren, 1883</w:t>
            </w:r>
          </w:p>
        </w:tc>
        <w:tc>
          <w:tcPr>
            <w:tcW w:w="5103" w:type="dxa"/>
          </w:tcPr>
          <w:p w:rsidR="00AE7547" w:rsidRPr="00773F04" w:rsidRDefault="00AE7547" w:rsidP="00850053">
            <w:pPr>
              <w:autoSpaceDE w:val="0"/>
              <w:autoSpaceDN w:val="0"/>
              <w:adjustRightInd w:val="0"/>
              <w:spacing w:after="0" w:line="240" w:lineRule="auto"/>
              <w:rPr>
                <w:rFonts w:ascii="Arial Narrow" w:hAnsi="Arial Narrow" w:cs="Arial Narrow"/>
              </w:rPr>
            </w:pPr>
            <w:r w:rsidRPr="00773F04">
              <w:rPr>
                <w:rFonts w:ascii="Arial Narrow" w:hAnsi="Arial Narrow" w:cs="Arial Narrow"/>
              </w:rPr>
              <w:t>Oportunistă de rangul doi</w:t>
            </w:r>
          </w:p>
        </w:tc>
      </w:tr>
      <w:tr w:rsidR="00AE7547" w:rsidRPr="00773F04" w:rsidTr="00FF626A">
        <w:tc>
          <w:tcPr>
            <w:tcW w:w="4644" w:type="dxa"/>
            <w:vAlign w:val="bottom"/>
          </w:tcPr>
          <w:p w:rsidR="00AE7547" w:rsidRPr="00773F04" w:rsidRDefault="00AE7547" w:rsidP="00850053">
            <w:pPr>
              <w:spacing w:after="0" w:line="240" w:lineRule="auto"/>
              <w:rPr>
                <w:rFonts w:ascii="Arial Narrow" w:hAnsi="Arial Narrow" w:cs="Arial Narrow"/>
                <w:i/>
                <w:iCs/>
              </w:rPr>
            </w:pPr>
            <w:r w:rsidRPr="00773F04">
              <w:rPr>
                <w:rFonts w:ascii="Arial Narrow" w:hAnsi="Arial Narrow" w:cs="Arial Narrow"/>
                <w:i/>
                <w:iCs/>
              </w:rPr>
              <w:t xml:space="preserve">Polydora cornuta </w:t>
            </w:r>
            <w:r w:rsidRPr="00773F04">
              <w:rPr>
                <w:rFonts w:ascii="Arial Narrow" w:hAnsi="Arial Narrow" w:cs="Arial Narrow"/>
              </w:rPr>
              <w:t>Bosc, 1802</w:t>
            </w:r>
          </w:p>
        </w:tc>
        <w:tc>
          <w:tcPr>
            <w:tcW w:w="5103" w:type="dxa"/>
          </w:tcPr>
          <w:p w:rsidR="00AE7547" w:rsidRPr="00773F04" w:rsidRDefault="00AE7547" w:rsidP="00850053">
            <w:pPr>
              <w:spacing w:after="0" w:line="240" w:lineRule="auto"/>
              <w:jc w:val="both"/>
              <w:rPr>
                <w:rFonts w:ascii="Arial Narrow" w:hAnsi="Arial Narrow" w:cs="Arial Narrow"/>
                <w:i/>
                <w:iCs/>
              </w:rPr>
            </w:pPr>
            <w:r w:rsidRPr="00773F04">
              <w:rPr>
                <w:rFonts w:ascii="Arial Narrow" w:hAnsi="Arial Narrow" w:cs="Arial Narrow"/>
              </w:rPr>
              <w:t>Oportunistă de rangul doi</w:t>
            </w:r>
          </w:p>
        </w:tc>
      </w:tr>
      <w:tr w:rsidR="00AE7547" w:rsidRPr="00773F04" w:rsidTr="00FF626A">
        <w:tc>
          <w:tcPr>
            <w:tcW w:w="4644" w:type="dxa"/>
            <w:vAlign w:val="center"/>
          </w:tcPr>
          <w:p w:rsidR="00AE7547" w:rsidRPr="00773F04" w:rsidRDefault="00AE7547" w:rsidP="00850053">
            <w:pPr>
              <w:autoSpaceDE w:val="0"/>
              <w:autoSpaceDN w:val="0"/>
              <w:adjustRightInd w:val="0"/>
              <w:spacing w:after="0" w:line="240" w:lineRule="auto"/>
              <w:rPr>
                <w:rFonts w:ascii="Arial Narrow" w:hAnsi="Arial Narrow" w:cs="Arial Narrow"/>
                <w:i/>
                <w:iCs/>
              </w:rPr>
            </w:pPr>
            <w:r w:rsidRPr="00773F04">
              <w:rPr>
                <w:rFonts w:ascii="Arial Narrow" w:hAnsi="Arial Narrow" w:cs="Arial Narrow"/>
                <w:i/>
                <w:iCs/>
              </w:rPr>
              <w:t xml:space="preserve">Harmothoe imbricata </w:t>
            </w:r>
            <w:r w:rsidRPr="00773F04">
              <w:rPr>
                <w:rFonts w:ascii="Arial Narrow" w:hAnsi="Arial Narrow" w:cs="Arial Narrow"/>
              </w:rPr>
              <w:t>Southern, 1914</w:t>
            </w:r>
          </w:p>
        </w:tc>
        <w:tc>
          <w:tcPr>
            <w:tcW w:w="5103" w:type="dxa"/>
          </w:tcPr>
          <w:p w:rsidR="00AE7547" w:rsidRPr="00773F04" w:rsidRDefault="00AE7547" w:rsidP="00850053">
            <w:pPr>
              <w:autoSpaceDE w:val="0"/>
              <w:autoSpaceDN w:val="0"/>
              <w:adjustRightInd w:val="0"/>
              <w:spacing w:after="0" w:line="240" w:lineRule="auto"/>
              <w:rPr>
                <w:rFonts w:ascii="Arial Narrow" w:hAnsi="Arial Narrow" w:cs="Arial Narrow"/>
              </w:rPr>
            </w:pPr>
            <w:r w:rsidRPr="00773F04">
              <w:rPr>
                <w:rFonts w:ascii="Arial Narrow" w:hAnsi="Arial Narrow" w:cs="Arial Narrow"/>
              </w:rPr>
              <w:t>Specie indiferentă la con</w:t>
            </w:r>
            <w:r w:rsidRPr="00773F04">
              <w:rPr>
                <w:rFonts w:ascii="Tahoma" w:hAnsi="Tahoma" w:cs="Tahoma"/>
              </w:rPr>
              <w:t>ț</w:t>
            </w:r>
            <w:r w:rsidRPr="00773F04">
              <w:rPr>
                <w:rFonts w:ascii="Arial Narrow" w:hAnsi="Arial Narrow" w:cs="Arial Narrow"/>
              </w:rPr>
              <w:t>inutul de materie organică din sedimente</w:t>
            </w:r>
          </w:p>
        </w:tc>
      </w:tr>
      <w:tr w:rsidR="00AE7547" w:rsidRPr="00773F04" w:rsidTr="00FF626A">
        <w:tc>
          <w:tcPr>
            <w:tcW w:w="4644" w:type="dxa"/>
            <w:vAlign w:val="center"/>
          </w:tcPr>
          <w:p w:rsidR="00AE7547" w:rsidRPr="00773F04" w:rsidRDefault="00AE7547" w:rsidP="00850053">
            <w:pPr>
              <w:autoSpaceDE w:val="0"/>
              <w:autoSpaceDN w:val="0"/>
              <w:adjustRightInd w:val="0"/>
              <w:spacing w:after="0" w:line="240" w:lineRule="auto"/>
              <w:rPr>
                <w:rFonts w:ascii="Arial Narrow" w:hAnsi="Arial Narrow" w:cs="Arial Narrow"/>
                <w:i/>
                <w:iCs/>
              </w:rPr>
            </w:pPr>
            <w:r w:rsidRPr="00773F04">
              <w:rPr>
                <w:rFonts w:ascii="Arial Narrow" w:hAnsi="Arial Narrow" w:cs="Arial Narrow"/>
                <w:i/>
                <w:iCs/>
              </w:rPr>
              <w:t xml:space="preserve">Phyllodoce maculata </w:t>
            </w:r>
            <w:r w:rsidRPr="00773F04">
              <w:rPr>
                <w:rFonts w:ascii="Arial Narrow" w:hAnsi="Arial Narrow" w:cs="Arial Narrow"/>
              </w:rPr>
              <w:t>(Linnaeus, 1767)</w:t>
            </w:r>
          </w:p>
        </w:tc>
        <w:tc>
          <w:tcPr>
            <w:tcW w:w="5103" w:type="dxa"/>
          </w:tcPr>
          <w:p w:rsidR="00AE7547" w:rsidRPr="00773F04" w:rsidRDefault="00AE7547" w:rsidP="00850053">
            <w:pPr>
              <w:autoSpaceDE w:val="0"/>
              <w:autoSpaceDN w:val="0"/>
              <w:adjustRightInd w:val="0"/>
              <w:spacing w:after="0" w:line="240" w:lineRule="auto"/>
              <w:rPr>
                <w:rFonts w:ascii="Arial Narrow" w:hAnsi="Arial Narrow" w:cs="Arial Narrow"/>
              </w:rPr>
            </w:pPr>
            <w:r w:rsidRPr="00773F04">
              <w:rPr>
                <w:rFonts w:ascii="Arial Narrow" w:hAnsi="Arial Narrow" w:cs="Arial Narrow"/>
              </w:rPr>
              <w:t>Specie indiferentă la poluarea organică</w:t>
            </w:r>
          </w:p>
        </w:tc>
      </w:tr>
      <w:tr w:rsidR="00AE7547" w:rsidRPr="00773F04" w:rsidTr="00FF626A">
        <w:tc>
          <w:tcPr>
            <w:tcW w:w="4644" w:type="dxa"/>
            <w:vAlign w:val="center"/>
          </w:tcPr>
          <w:p w:rsidR="00AE7547" w:rsidRPr="00773F04" w:rsidRDefault="00AE7547" w:rsidP="00850053">
            <w:pPr>
              <w:autoSpaceDE w:val="0"/>
              <w:autoSpaceDN w:val="0"/>
              <w:adjustRightInd w:val="0"/>
              <w:spacing w:after="0" w:line="240" w:lineRule="auto"/>
              <w:rPr>
                <w:rFonts w:ascii="Arial Narrow" w:hAnsi="Arial Narrow" w:cs="Arial Narrow"/>
                <w:i/>
                <w:iCs/>
              </w:rPr>
            </w:pPr>
            <w:r w:rsidRPr="00773F04">
              <w:rPr>
                <w:rFonts w:ascii="Arial Narrow" w:hAnsi="Arial Narrow" w:cs="Arial Narrow"/>
                <w:i/>
                <w:iCs/>
              </w:rPr>
              <w:t xml:space="preserve">Harmothoe reticulata </w:t>
            </w:r>
            <w:r w:rsidRPr="00773F04">
              <w:rPr>
                <w:rFonts w:ascii="Arial Narrow" w:hAnsi="Arial Narrow" w:cs="Arial Narrow"/>
              </w:rPr>
              <w:t>(Claparede, 1870)</w:t>
            </w:r>
          </w:p>
        </w:tc>
        <w:tc>
          <w:tcPr>
            <w:tcW w:w="5103" w:type="dxa"/>
          </w:tcPr>
          <w:p w:rsidR="00AE7547" w:rsidRPr="00773F04" w:rsidRDefault="00AE7547" w:rsidP="00850053">
            <w:pPr>
              <w:autoSpaceDE w:val="0"/>
              <w:autoSpaceDN w:val="0"/>
              <w:adjustRightInd w:val="0"/>
              <w:spacing w:after="0" w:line="240" w:lineRule="auto"/>
              <w:rPr>
                <w:rFonts w:ascii="Arial Narrow" w:hAnsi="Arial Narrow" w:cs="Arial Narrow"/>
              </w:rPr>
            </w:pPr>
            <w:r w:rsidRPr="00773F04">
              <w:rPr>
                <w:rFonts w:ascii="Arial Narrow" w:hAnsi="Arial Narrow" w:cs="Arial Narrow"/>
              </w:rPr>
              <w:t>Specie indiferentă la con</w:t>
            </w:r>
            <w:r w:rsidRPr="00773F04">
              <w:rPr>
                <w:rFonts w:ascii="Tahoma" w:hAnsi="Tahoma" w:cs="Tahoma"/>
              </w:rPr>
              <w:t>ț</w:t>
            </w:r>
            <w:r w:rsidRPr="00773F04">
              <w:rPr>
                <w:rFonts w:ascii="Arial Narrow" w:hAnsi="Arial Narrow" w:cs="Arial Narrow"/>
              </w:rPr>
              <w:t>inutul de materie organică din sedimente</w:t>
            </w:r>
          </w:p>
        </w:tc>
      </w:tr>
      <w:tr w:rsidR="00AE7547" w:rsidRPr="00773F04" w:rsidTr="00FF626A">
        <w:tc>
          <w:tcPr>
            <w:tcW w:w="4644" w:type="dxa"/>
            <w:vAlign w:val="center"/>
          </w:tcPr>
          <w:p w:rsidR="00AE7547" w:rsidRPr="00773F04" w:rsidRDefault="00AE7547" w:rsidP="00850053">
            <w:pPr>
              <w:autoSpaceDE w:val="0"/>
              <w:autoSpaceDN w:val="0"/>
              <w:adjustRightInd w:val="0"/>
              <w:spacing w:after="0" w:line="240" w:lineRule="auto"/>
              <w:rPr>
                <w:rFonts w:ascii="Arial Narrow" w:hAnsi="Arial Narrow" w:cs="Arial Narrow"/>
                <w:i/>
                <w:iCs/>
              </w:rPr>
            </w:pPr>
            <w:r w:rsidRPr="00773F04">
              <w:rPr>
                <w:rFonts w:ascii="Arial Narrow" w:hAnsi="Arial Narrow" w:cs="Arial Narrow"/>
                <w:i/>
                <w:iCs/>
              </w:rPr>
              <w:t xml:space="preserve">Genytilis tuberculata </w:t>
            </w:r>
            <w:r w:rsidRPr="00773F04">
              <w:rPr>
                <w:rFonts w:ascii="Arial Narrow" w:hAnsi="Arial Narrow" w:cs="Arial Narrow"/>
              </w:rPr>
              <w:t>Müller, 1806</w:t>
            </w:r>
          </w:p>
        </w:tc>
        <w:tc>
          <w:tcPr>
            <w:tcW w:w="5103" w:type="dxa"/>
          </w:tcPr>
          <w:p w:rsidR="00AE7547" w:rsidRPr="00773F04" w:rsidRDefault="00AE7547" w:rsidP="00850053">
            <w:pPr>
              <w:autoSpaceDE w:val="0"/>
              <w:autoSpaceDN w:val="0"/>
              <w:adjustRightInd w:val="0"/>
              <w:spacing w:after="0" w:line="240" w:lineRule="auto"/>
              <w:rPr>
                <w:rFonts w:ascii="Arial Narrow" w:hAnsi="Arial Narrow" w:cs="Arial Narrow"/>
              </w:rPr>
            </w:pPr>
            <w:r w:rsidRPr="00773F04">
              <w:rPr>
                <w:rFonts w:ascii="Arial Narrow" w:hAnsi="Arial Narrow" w:cs="Arial Narrow"/>
              </w:rPr>
              <w:t xml:space="preserve">Tolerantă la excesul de materie organică. </w:t>
            </w:r>
          </w:p>
        </w:tc>
      </w:tr>
      <w:tr w:rsidR="00AE7547" w:rsidRPr="00773F04" w:rsidTr="00FF626A">
        <w:tc>
          <w:tcPr>
            <w:tcW w:w="4644" w:type="dxa"/>
            <w:vAlign w:val="center"/>
          </w:tcPr>
          <w:p w:rsidR="00AE7547" w:rsidRPr="00773F04" w:rsidRDefault="00AE7547" w:rsidP="00850053">
            <w:pPr>
              <w:autoSpaceDE w:val="0"/>
              <w:autoSpaceDN w:val="0"/>
              <w:adjustRightInd w:val="0"/>
              <w:spacing w:after="0" w:line="240" w:lineRule="auto"/>
              <w:rPr>
                <w:rFonts w:ascii="Arial Narrow" w:hAnsi="Arial Narrow" w:cs="Arial Narrow"/>
                <w:i/>
                <w:iCs/>
              </w:rPr>
            </w:pPr>
            <w:r w:rsidRPr="00773F04">
              <w:rPr>
                <w:rFonts w:ascii="Arial Narrow" w:hAnsi="Arial Narrow" w:cs="Arial Narrow"/>
                <w:i/>
                <w:iCs/>
              </w:rPr>
              <w:t xml:space="preserve">Terebellides stroemi </w:t>
            </w:r>
            <w:r w:rsidRPr="00773F04">
              <w:rPr>
                <w:rFonts w:ascii="Arial Narrow" w:hAnsi="Arial Narrow" w:cs="Arial Narrow"/>
                <w:sz w:val="24"/>
                <w:szCs w:val="24"/>
              </w:rPr>
              <w:t>M. Sars, 1835</w:t>
            </w:r>
          </w:p>
        </w:tc>
        <w:tc>
          <w:tcPr>
            <w:tcW w:w="5103" w:type="dxa"/>
          </w:tcPr>
          <w:p w:rsidR="00AE7547" w:rsidRPr="00773F04" w:rsidRDefault="00AE7547" w:rsidP="00850053">
            <w:pPr>
              <w:autoSpaceDE w:val="0"/>
              <w:autoSpaceDN w:val="0"/>
              <w:adjustRightInd w:val="0"/>
              <w:spacing w:after="0" w:line="240" w:lineRule="auto"/>
              <w:rPr>
                <w:rFonts w:ascii="Arial Narrow" w:hAnsi="Arial Narrow" w:cs="Arial Narrow"/>
              </w:rPr>
            </w:pPr>
            <w:r w:rsidRPr="00773F04">
              <w:rPr>
                <w:rFonts w:ascii="Arial Narrow" w:hAnsi="Arial Narrow" w:cs="Arial Narrow"/>
              </w:rPr>
              <w:t>Specie indiferentă la poluarea organică</w:t>
            </w:r>
          </w:p>
        </w:tc>
      </w:tr>
      <w:tr w:rsidR="00AE7547" w:rsidRPr="00773F04" w:rsidTr="00FF626A">
        <w:tc>
          <w:tcPr>
            <w:tcW w:w="4644" w:type="dxa"/>
            <w:vAlign w:val="bottom"/>
          </w:tcPr>
          <w:p w:rsidR="00AE7547" w:rsidRPr="00773F04" w:rsidRDefault="00AE7547" w:rsidP="00850053">
            <w:pPr>
              <w:spacing w:after="0" w:line="240" w:lineRule="auto"/>
              <w:rPr>
                <w:rFonts w:ascii="Arial Narrow" w:hAnsi="Arial Narrow" w:cs="Arial Narrow"/>
                <w:b/>
                <w:bCs/>
                <w:color w:val="000000"/>
              </w:rPr>
            </w:pPr>
            <w:r w:rsidRPr="00773F04">
              <w:rPr>
                <w:rFonts w:ascii="Arial Narrow" w:hAnsi="Arial Narrow" w:cs="Arial Narrow"/>
                <w:b/>
                <w:bCs/>
                <w:i/>
                <w:iCs/>
              </w:rPr>
              <w:t>MOLLUSCA</w:t>
            </w:r>
          </w:p>
        </w:tc>
        <w:tc>
          <w:tcPr>
            <w:tcW w:w="5103" w:type="dxa"/>
          </w:tcPr>
          <w:p w:rsidR="00AE7547" w:rsidRPr="00773F04" w:rsidRDefault="00AE7547" w:rsidP="00850053">
            <w:pPr>
              <w:spacing w:after="0" w:line="240" w:lineRule="auto"/>
              <w:jc w:val="both"/>
              <w:rPr>
                <w:rFonts w:ascii="Arial Narrow" w:hAnsi="Arial Narrow" w:cs="Arial Narrow"/>
                <w:b/>
                <w:bCs/>
                <w:color w:val="000000"/>
              </w:rPr>
            </w:pPr>
          </w:p>
        </w:tc>
      </w:tr>
      <w:tr w:rsidR="00AE7547" w:rsidRPr="00773F04" w:rsidTr="00FF626A">
        <w:tc>
          <w:tcPr>
            <w:tcW w:w="4644" w:type="dxa"/>
            <w:vAlign w:val="center"/>
          </w:tcPr>
          <w:p w:rsidR="00AE7547" w:rsidRPr="00773F04" w:rsidRDefault="00AE7547" w:rsidP="00850053">
            <w:pPr>
              <w:autoSpaceDE w:val="0"/>
              <w:autoSpaceDN w:val="0"/>
              <w:adjustRightInd w:val="0"/>
              <w:spacing w:after="0" w:line="240" w:lineRule="auto"/>
              <w:rPr>
                <w:rFonts w:ascii="Arial Narrow" w:hAnsi="Arial Narrow" w:cs="Arial Narrow"/>
                <w:i/>
                <w:iCs/>
              </w:rPr>
            </w:pPr>
            <w:r w:rsidRPr="00773F04">
              <w:rPr>
                <w:rFonts w:ascii="Arial Narrow" w:hAnsi="Arial Narrow" w:cs="Arial Narrow"/>
                <w:i/>
                <w:iCs/>
              </w:rPr>
              <w:t xml:space="preserve">Abra prismatica </w:t>
            </w:r>
            <w:r w:rsidRPr="00773F04">
              <w:rPr>
                <w:rFonts w:ascii="Arial Narrow" w:hAnsi="Arial Narrow" w:cs="Arial Narrow"/>
              </w:rPr>
              <w:t>(Montagu, 1808)</w:t>
            </w:r>
          </w:p>
        </w:tc>
        <w:tc>
          <w:tcPr>
            <w:tcW w:w="5103" w:type="dxa"/>
          </w:tcPr>
          <w:p w:rsidR="00AE7547" w:rsidRPr="00773F04" w:rsidRDefault="00AE7547" w:rsidP="00850053">
            <w:pPr>
              <w:autoSpaceDE w:val="0"/>
              <w:autoSpaceDN w:val="0"/>
              <w:adjustRightInd w:val="0"/>
              <w:spacing w:after="0" w:line="240" w:lineRule="auto"/>
              <w:rPr>
                <w:rFonts w:ascii="Arial Narrow" w:hAnsi="Arial Narrow" w:cs="Arial Narrow"/>
              </w:rPr>
            </w:pPr>
            <w:r w:rsidRPr="00773F04">
              <w:rPr>
                <w:rFonts w:ascii="Arial Narrow" w:hAnsi="Arial Narrow" w:cs="Arial Narrow"/>
              </w:rPr>
              <w:t xml:space="preserve">Tolerantă la excesul de materie organică. </w:t>
            </w:r>
          </w:p>
        </w:tc>
      </w:tr>
      <w:tr w:rsidR="00AE7547" w:rsidRPr="00773F04" w:rsidTr="00FF626A">
        <w:tc>
          <w:tcPr>
            <w:tcW w:w="4644" w:type="dxa"/>
            <w:vAlign w:val="center"/>
          </w:tcPr>
          <w:p w:rsidR="00AE7547" w:rsidRPr="00773F04" w:rsidRDefault="00AE7547" w:rsidP="00850053">
            <w:pPr>
              <w:autoSpaceDE w:val="0"/>
              <w:autoSpaceDN w:val="0"/>
              <w:adjustRightInd w:val="0"/>
              <w:spacing w:after="0" w:line="240" w:lineRule="auto"/>
              <w:rPr>
                <w:rFonts w:ascii="Arial Narrow" w:hAnsi="Arial Narrow" w:cs="Arial Narrow"/>
                <w:i/>
                <w:iCs/>
              </w:rPr>
            </w:pPr>
            <w:r w:rsidRPr="00773F04">
              <w:rPr>
                <w:rFonts w:ascii="Arial Narrow" w:hAnsi="Arial Narrow" w:cs="Arial Narrow"/>
                <w:i/>
                <w:iCs/>
              </w:rPr>
              <w:t xml:space="preserve">Acanthocardia paucicostata </w:t>
            </w:r>
            <w:r w:rsidRPr="00773F04">
              <w:rPr>
                <w:rFonts w:ascii="Arial Narrow" w:hAnsi="Arial Narrow" w:cs="Arial Narrow"/>
              </w:rPr>
              <w:t>(Sowerby G.B. II, 1841)</w:t>
            </w:r>
          </w:p>
        </w:tc>
        <w:tc>
          <w:tcPr>
            <w:tcW w:w="5103" w:type="dxa"/>
          </w:tcPr>
          <w:p w:rsidR="00AE7547" w:rsidRPr="00773F04" w:rsidRDefault="00AE7547" w:rsidP="00850053">
            <w:pPr>
              <w:autoSpaceDE w:val="0"/>
              <w:autoSpaceDN w:val="0"/>
              <w:adjustRightInd w:val="0"/>
              <w:spacing w:after="0" w:line="240" w:lineRule="auto"/>
              <w:rPr>
                <w:rFonts w:ascii="Arial Narrow" w:hAnsi="Arial Narrow" w:cs="Arial Narrow"/>
              </w:rPr>
            </w:pPr>
            <w:r w:rsidRPr="00773F04">
              <w:rPr>
                <w:rFonts w:ascii="Arial Narrow" w:hAnsi="Arial Narrow" w:cs="Arial Narrow"/>
              </w:rPr>
              <w:t>Specie foarte sensibilă la prezen</w:t>
            </w:r>
            <w:r w:rsidRPr="00773F04">
              <w:rPr>
                <w:rFonts w:ascii="Tahoma" w:hAnsi="Tahoma" w:cs="Tahoma"/>
              </w:rPr>
              <w:t>ț</w:t>
            </w:r>
            <w:r w:rsidRPr="00773F04">
              <w:rPr>
                <w:rFonts w:ascii="Arial Narrow" w:hAnsi="Arial Narrow" w:cs="Arial Narrow"/>
              </w:rPr>
              <w:t>a unui con</w:t>
            </w:r>
            <w:r w:rsidRPr="00773F04">
              <w:rPr>
                <w:rFonts w:ascii="Tahoma" w:hAnsi="Tahoma" w:cs="Tahoma"/>
              </w:rPr>
              <w:t>ț</w:t>
            </w:r>
            <w:r w:rsidRPr="00773F04">
              <w:rPr>
                <w:rFonts w:ascii="Arial Narrow" w:hAnsi="Arial Narrow" w:cs="Arial Narrow"/>
              </w:rPr>
              <w:t>inut crescut de materie organică în sedimente</w:t>
            </w:r>
          </w:p>
        </w:tc>
      </w:tr>
      <w:tr w:rsidR="00AE7547" w:rsidRPr="00773F04" w:rsidTr="00FF626A">
        <w:tc>
          <w:tcPr>
            <w:tcW w:w="4644" w:type="dxa"/>
            <w:vAlign w:val="center"/>
          </w:tcPr>
          <w:p w:rsidR="00AE7547" w:rsidRPr="00773F04" w:rsidRDefault="00AE7547" w:rsidP="00850053">
            <w:pPr>
              <w:autoSpaceDE w:val="0"/>
              <w:autoSpaceDN w:val="0"/>
              <w:adjustRightInd w:val="0"/>
              <w:spacing w:after="0" w:line="240" w:lineRule="auto"/>
              <w:rPr>
                <w:rFonts w:ascii="Arial Narrow" w:hAnsi="Arial Narrow" w:cs="Arial Narrow"/>
                <w:i/>
                <w:iCs/>
                <w:sz w:val="24"/>
                <w:szCs w:val="24"/>
              </w:rPr>
            </w:pPr>
            <w:r w:rsidRPr="00773F04">
              <w:rPr>
                <w:rFonts w:ascii="Arial Narrow" w:hAnsi="Arial Narrow" w:cs="Arial Narrow"/>
                <w:i/>
                <w:iCs/>
                <w:sz w:val="24"/>
                <w:szCs w:val="24"/>
              </w:rPr>
              <w:t xml:space="preserve">Parvicardium simile </w:t>
            </w:r>
            <w:r w:rsidRPr="00773F04">
              <w:rPr>
                <w:rFonts w:ascii="Arial Narrow" w:hAnsi="Arial Narrow" w:cs="Arial Narrow"/>
                <w:sz w:val="24"/>
                <w:szCs w:val="24"/>
              </w:rPr>
              <w:t>(Milaschewisch, 1909)</w:t>
            </w:r>
          </w:p>
        </w:tc>
        <w:tc>
          <w:tcPr>
            <w:tcW w:w="5103" w:type="dxa"/>
          </w:tcPr>
          <w:p w:rsidR="00AE7547" w:rsidRPr="00773F04" w:rsidRDefault="00AE7547" w:rsidP="00850053">
            <w:pPr>
              <w:autoSpaceDE w:val="0"/>
              <w:autoSpaceDN w:val="0"/>
              <w:adjustRightInd w:val="0"/>
              <w:spacing w:after="0" w:line="240" w:lineRule="auto"/>
              <w:rPr>
                <w:rFonts w:ascii="Arial Narrow" w:hAnsi="Arial Narrow" w:cs="Arial Narrow"/>
                <w:sz w:val="24"/>
                <w:szCs w:val="24"/>
              </w:rPr>
            </w:pPr>
            <w:r w:rsidRPr="00773F04">
              <w:rPr>
                <w:rFonts w:ascii="Arial Narrow" w:hAnsi="Arial Narrow" w:cs="Arial Narrow"/>
                <w:sz w:val="24"/>
                <w:szCs w:val="24"/>
              </w:rPr>
              <w:t>Specie foarte sensibilă la prezen</w:t>
            </w:r>
            <w:r w:rsidRPr="00773F04">
              <w:rPr>
                <w:rFonts w:ascii="Tahoma" w:hAnsi="Tahoma" w:cs="Tahoma"/>
                <w:sz w:val="24"/>
                <w:szCs w:val="24"/>
              </w:rPr>
              <w:t>ț</w:t>
            </w:r>
            <w:r w:rsidRPr="00773F04">
              <w:rPr>
                <w:rFonts w:ascii="Arial Narrow" w:hAnsi="Arial Narrow" w:cs="Arial Narrow"/>
                <w:sz w:val="24"/>
                <w:szCs w:val="24"/>
              </w:rPr>
              <w:t>a unui con</w:t>
            </w:r>
            <w:r w:rsidRPr="00773F04">
              <w:rPr>
                <w:rFonts w:ascii="Tahoma" w:hAnsi="Tahoma" w:cs="Tahoma"/>
                <w:sz w:val="24"/>
                <w:szCs w:val="24"/>
              </w:rPr>
              <w:t>ț</w:t>
            </w:r>
            <w:r w:rsidRPr="00773F04">
              <w:rPr>
                <w:rFonts w:ascii="Arial Narrow" w:hAnsi="Arial Narrow" w:cs="Arial Narrow"/>
                <w:sz w:val="24"/>
                <w:szCs w:val="24"/>
              </w:rPr>
              <w:t>inut crescut de materie organică în sedimente</w:t>
            </w:r>
          </w:p>
        </w:tc>
      </w:tr>
      <w:tr w:rsidR="00AE7547" w:rsidRPr="00773F04" w:rsidTr="00FF626A">
        <w:tc>
          <w:tcPr>
            <w:tcW w:w="4644" w:type="dxa"/>
            <w:vAlign w:val="center"/>
          </w:tcPr>
          <w:p w:rsidR="00AE7547" w:rsidRPr="00773F04" w:rsidRDefault="00AE7547" w:rsidP="00850053">
            <w:pPr>
              <w:autoSpaceDE w:val="0"/>
              <w:autoSpaceDN w:val="0"/>
              <w:adjustRightInd w:val="0"/>
              <w:spacing w:after="0" w:line="240" w:lineRule="auto"/>
              <w:rPr>
                <w:rFonts w:ascii="Arial Narrow" w:hAnsi="Arial Narrow" w:cs="Arial Narrow"/>
                <w:i/>
                <w:iCs/>
              </w:rPr>
            </w:pPr>
            <w:r w:rsidRPr="00773F04">
              <w:rPr>
                <w:rFonts w:ascii="Arial Narrow" w:hAnsi="Arial Narrow" w:cs="Arial Narrow"/>
                <w:i/>
                <w:iCs/>
              </w:rPr>
              <w:t xml:space="preserve">Mytilus galloprovincialis </w:t>
            </w:r>
            <w:r w:rsidRPr="00773F04">
              <w:rPr>
                <w:rFonts w:ascii="Arial Narrow" w:hAnsi="Arial Narrow" w:cs="Arial Narrow"/>
              </w:rPr>
              <w:t>Lamarck, 1819</w:t>
            </w:r>
          </w:p>
        </w:tc>
        <w:tc>
          <w:tcPr>
            <w:tcW w:w="5103" w:type="dxa"/>
          </w:tcPr>
          <w:p w:rsidR="00AE7547" w:rsidRPr="00773F04" w:rsidRDefault="00AE7547" w:rsidP="00850053">
            <w:pPr>
              <w:autoSpaceDE w:val="0"/>
              <w:autoSpaceDN w:val="0"/>
              <w:adjustRightInd w:val="0"/>
              <w:spacing w:after="0" w:line="240" w:lineRule="auto"/>
              <w:rPr>
                <w:rFonts w:ascii="Arial Narrow" w:hAnsi="Arial Narrow" w:cs="Arial Narrow"/>
              </w:rPr>
            </w:pPr>
            <w:r w:rsidRPr="00773F04">
              <w:rPr>
                <w:rFonts w:ascii="Arial Narrow" w:hAnsi="Arial Narrow" w:cs="Arial Narrow"/>
              </w:rPr>
              <w:t xml:space="preserve">Tolerantă la excesul de materie organică. </w:t>
            </w:r>
          </w:p>
        </w:tc>
      </w:tr>
      <w:tr w:rsidR="00AE7547" w:rsidRPr="00773F04" w:rsidTr="00FF626A">
        <w:tc>
          <w:tcPr>
            <w:tcW w:w="4644" w:type="dxa"/>
            <w:vAlign w:val="bottom"/>
          </w:tcPr>
          <w:p w:rsidR="00AE7547" w:rsidRPr="00773F04" w:rsidRDefault="00AE7547" w:rsidP="00850053">
            <w:pPr>
              <w:spacing w:after="0" w:line="240" w:lineRule="auto"/>
              <w:rPr>
                <w:rFonts w:ascii="Arial Narrow" w:hAnsi="Arial Narrow" w:cs="Arial Narrow"/>
                <w:b/>
                <w:bCs/>
                <w:i/>
                <w:iCs/>
              </w:rPr>
            </w:pPr>
            <w:r w:rsidRPr="00773F04">
              <w:rPr>
                <w:rFonts w:ascii="Arial Narrow" w:hAnsi="Arial Narrow" w:cs="Arial Narrow"/>
                <w:b/>
                <w:bCs/>
                <w:color w:val="000000"/>
              </w:rPr>
              <w:t>CRUSTACEA</w:t>
            </w:r>
          </w:p>
        </w:tc>
        <w:tc>
          <w:tcPr>
            <w:tcW w:w="5103" w:type="dxa"/>
          </w:tcPr>
          <w:p w:rsidR="00AE7547" w:rsidRPr="00773F04" w:rsidRDefault="00AE7547" w:rsidP="00850053">
            <w:pPr>
              <w:spacing w:after="0" w:line="240" w:lineRule="auto"/>
              <w:jc w:val="both"/>
              <w:rPr>
                <w:rFonts w:ascii="Arial Narrow" w:hAnsi="Arial Narrow" w:cs="Arial Narrow"/>
                <w:i/>
                <w:iCs/>
              </w:rPr>
            </w:pPr>
          </w:p>
        </w:tc>
      </w:tr>
      <w:tr w:rsidR="00AE7547" w:rsidRPr="00773F04" w:rsidTr="00FF626A">
        <w:tc>
          <w:tcPr>
            <w:tcW w:w="4644" w:type="dxa"/>
            <w:vAlign w:val="center"/>
          </w:tcPr>
          <w:p w:rsidR="00AE7547" w:rsidRPr="00773F04" w:rsidRDefault="00AE7547" w:rsidP="00850053">
            <w:pPr>
              <w:autoSpaceDE w:val="0"/>
              <w:autoSpaceDN w:val="0"/>
              <w:adjustRightInd w:val="0"/>
              <w:spacing w:after="0" w:line="240" w:lineRule="auto"/>
              <w:rPr>
                <w:rFonts w:ascii="Arial Narrow" w:hAnsi="Arial Narrow" w:cs="Arial Narrow"/>
                <w:sz w:val="24"/>
                <w:szCs w:val="24"/>
              </w:rPr>
            </w:pPr>
            <w:r w:rsidRPr="00773F04">
              <w:rPr>
                <w:rFonts w:ascii="Arial Narrow" w:hAnsi="Arial Narrow" w:cs="Arial Narrow"/>
                <w:i/>
                <w:iCs/>
                <w:sz w:val="24"/>
                <w:szCs w:val="24"/>
              </w:rPr>
              <w:t xml:space="preserve">Ampelisca diadema </w:t>
            </w:r>
            <w:r w:rsidRPr="00773F04">
              <w:rPr>
                <w:rFonts w:ascii="Arial Narrow" w:hAnsi="Arial Narrow" w:cs="Arial Narrow"/>
                <w:sz w:val="24"/>
                <w:szCs w:val="24"/>
              </w:rPr>
              <w:t>(Costa, 1853)</w:t>
            </w:r>
          </w:p>
        </w:tc>
        <w:tc>
          <w:tcPr>
            <w:tcW w:w="5103" w:type="dxa"/>
          </w:tcPr>
          <w:p w:rsidR="00AE7547" w:rsidRPr="00773F04" w:rsidRDefault="00AE7547" w:rsidP="00850053">
            <w:pPr>
              <w:autoSpaceDE w:val="0"/>
              <w:autoSpaceDN w:val="0"/>
              <w:adjustRightInd w:val="0"/>
              <w:spacing w:after="0" w:line="240" w:lineRule="auto"/>
              <w:rPr>
                <w:rFonts w:ascii="Arial Narrow" w:hAnsi="Arial Narrow" w:cs="Arial Narrow"/>
                <w:sz w:val="24"/>
                <w:szCs w:val="24"/>
              </w:rPr>
            </w:pPr>
            <w:r w:rsidRPr="00773F04">
              <w:rPr>
                <w:rFonts w:ascii="Arial Narrow" w:hAnsi="Arial Narrow" w:cs="Arial Narrow"/>
                <w:sz w:val="24"/>
                <w:szCs w:val="24"/>
              </w:rPr>
              <w:t>Specie indiferentă la poluarea organică</w:t>
            </w:r>
          </w:p>
        </w:tc>
      </w:tr>
      <w:tr w:rsidR="00AE7547" w:rsidRPr="00773F04" w:rsidTr="00FF626A">
        <w:tc>
          <w:tcPr>
            <w:tcW w:w="4644" w:type="dxa"/>
            <w:vAlign w:val="center"/>
          </w:tcPr>
          <w:p w:rsidR="00AE7547" w:rsidRPr="00773F04" w:rsidRDefault="00AE7547" w:rsidP="00850053">
            <w:pPr>
              <w:autoSpaceDE w:val="0"/>
              <w:autoSpaceDN w:val="0"/>
              <w:adjustRightInd w:val="0"/>
              <w:spacing w:after="0" w:line="240" w:lineRule="auto"/>
              <w:rPr>
                <w:rFonts w:ascii="Arial Narrow" w:hAnsi="Arial Narrow" w:cs="Arial Narrow"/>
                <w:i/>
                <w:iCs/>
                <w:sz w:val="24"/>
                <w:szCs w:val="24"/>
              </w:rPr>
            </w:pPr>
            <w:r w:rsidRPr="00773F04">
              <w:rPr>
                <w:rFonts w:ascii="Arial Narrow" w:hAnsi="Arial Narrow" w:cs="Arial Narrow"/>
                <w:i/>
                <w:iCs/>
                <w:sz w:val="24"/>
                <w:szCs w:val="24"/>
              </w:rPr>
              <w:t xml:space="preserve">Stenothoe monoculoides </w:t>
            </w:r>
            <w:r w:rsidRPr="00773F04">
              <w:rPr>
                <w:rFonts w:ascii="Arial Narrow" w:hAnsi="Arial Narrow" w:cs="Arial Narrow"/>
                <w:sz w:val="24"/>
                <w:szCs w:val="24"/>
              </w:rPr>
              <w:t>(Montagu, 1815)</w:t>
            </w:r>
          </w:p>
        </w:tc>
        <w:tc>
          <w:tcPr>
            <w:tcW w:w="5103" w:type="dxa"/>
          </w:tcPr>
          <w:p w:rsidR="00AE7547" w:rsidRPr="00773F04" w:rsidRDefault="00AE7547" w:rsidP="00850053">
            <w:pPr>
              <w:autoSpaceDE w:val="0"/>
              <w:autoSpaceDN w:val="0"/>
              <w:adjustRightInd w:val="0"/>
              <w:spacing w:after="0" w:line="240" w:lineRule="auto"/>
              <w:rPr>
                <w:rFonts w:ascii="Arial Narrow" w:hAnsi="Arial Narrow" w:cs="Arial Narrow"/>
                <w:sz w:val="24"/>
                <w:szCs w:val="24"/>
              </w:rPr>
            </w:pPr>
            <w:r w:rsidRPr="00773F04">
              <w:rPr>
                <w:rFonts w:ascii="Arial Narrow" w:hAnsi="Arial Narrow" w:cs="Arial Narrow"/>
                <w:sz w:val="24"/>
                <w:szCs w:val="24"/>
              </w:rPr>
              <w:t>Specie foarte sensibilă la prezen</w:t>
            </w:r>
            <w:r w:rsidRPr="00773F04">
              <w:rPr>
                <w:rFonts w:ascii="Tahoma" w:hAnsi="Tahoma" w:cs="Tahoma"/>
                <w:sz w:val="24"/>
                <w:szCs w:val="24"/>
              </w:rPr>
              <w:t>ț</w:t>
            </w:r>
            <w:r w:rsidRPr="00773F04">
              <w:rPr>
                <w:rFonts w:ascii="Arial Narrow" w:hAnsi="Arial Narrow" w:cs="Arial Narrow"/>
                <w:sz w:val="24"/>
                <w:szCs w:val="24"/>
              </w:rPr>
              <w:t>a unui con</w:t>
            </w:r>
            <w:r w:rsidRPr="00773F04">
              <w:rPr>
                <w:rFonts w:ascii="Tahoma" w:hAnsi="Tahoma" w:cs="Tahoma"/>
                <w:sz w:val="24"/>
                <w:szCs w:val="24"/>
              </w:rPr>
              <w:t>ț</w:t>
            </w:r>
            <w:r w:rsidRPr="00773F04">
              <w:rPr>
                <w:rFonts w:ascii="Arial Narrow" w:hAnsi="Arial Narrow" w:cs="Arial Narrow"/>
                <w:sz w:val="24"/>
                <w:szCs w:val="24"/>
              </w:rPr>
              <w:t>inut crescut de materie organică în sedimente</w:t>
            </w:r>
          </w:p>
        </w:tc>
      </w:tr>
      <w:tr w:rsidR="00AE7547" w:rsidRPr="00773F04" w:rsidTr="00FF626A">
        <w:tc>
          <w:tcPr>
            <w:tcW w:w="4644" w:type="dxa"/>
          </w:tcPr>
          <w:p w:rsidR="00AE7547" w:rsidRPr="00EE1D35" w:rsidRDefault="00AE7547" w:rsidP="00850053">
            <w:pPr>
              <w:pStyle w:val="Corptext2"/>
              <w:spacing w:line="240" w:lineRule="auto"/>
              <w:ind w:left="283"/>
              <w:rPr>
                <w:rFonts w:ascii="Arial Narrow" w:hAnsi="Arial Narrow" w:cs="Arial Narrow"/>
                <w:color w:val="000000"/>
                <w:lang w:val="ro-RO"/>
              </w:rPr>
            </w:pPr>
            <w:r w:rsidRPr="00EE1D35">
              <w:rPr>
                <w:rFonts w:ascii="Arial Narrow" w:hAnsi="Arial Narrow" w:cs="Arial Narrow"/>
                <w:i/>
                <w:iCs/>
                <w:color w:val="000000"/>
                <w:lang w:val="ro-RO"/>
              </w:rPr>
              <w:t>Orchomene humilis</w:t>
            </w:r>
            <w:r w:rsidRPr="00EE1D35">
              <w:rPr>
                <w:rFonts w:ascii="Arial Narrow" w:hAnsi="Arial Narrow" w:cs="Arial Narrow"/>
                <w:color w:val="000000"/>
                <w:lang w:val="ro-RO"/>
              </w:rPr>
              <w:t xml:space="preserve"> Costa, 1853</w:t>
            </w:r>
          </w:p>
        </w:tc>
        <w:tc>
          <w:tcPr>
            <w:tcW w:w="5103" w:type="dxa"/>
          </w:tcPr>
          <w:p w:rsidR="00AE7547" w:rsidRPr="00EE1D35" w:rsidRDefault="00AE7547" w:rsidP="00850053">
            <w:pPr>
              <w:pStyle w:val="Corptext2"/>
              <w:spacing w:line="240" w:lineRule="auto"/>
              <w:ind w:left="283"/>
              <w:rPr>
                <w:rFonts w:ascii="Arial Narrow" w:hAnsi="Arial Narrow" w:cs="Arial Narrow"/>
                <w:color w:val="000000"/>
                <w:lang w:val="ro-RO"/>
              </w:rPr>
            </w:pPr>
            <w:r w:rsidRPr="00EE1D35">
              <w:rPr>
                <w:rFonts w:ascii="Arial Narrow" w:hAnsi="Arial Narrow" w:cs="Arial Narrow"/>
                <w:lang w:val="ro-RO"/>
              </w:rPr>
              <w:t>Specie indiferentă la poluarea organică</w:t>
            </w:r>
          </w:p>
        </w:tc>
      </w:tr>
      <w:tr w:rsidR="00AE7547" w:rsidRPr="00773F04" w:rsidTr="00FF626A">
        <w:trPr>
          <w:trHeight w:val="458"/>
        </w:trPr>
        <w:tc>
          <w:tcPr>
            <w:tcW w:w="4644" w:type="dxa"/>
            <w:vAlign w:val="center"/>
          </w:tcPr>
          <w:p w:rsidR="00AE7547" w:rsidRPr="00773F04" w:rsidRDefault="00AE7547" w:rsidP="00850053">
            <w:pPr>
              <w:autoSpaceDE w:val="0"/>
              <w:autoSpaceDN w:val="0"/>
              <w:adjustRightInd w:val="0"/>
              <w:spacing w:after="0" w:line="240" w:lineRule="auto"/>
              <w:rPr>
                <w:rFonts w:ascii="Arial Narrow" w:hAnsi="Arial Narrow" w:cs="Arial Narrow"/>
              </w:rPr>
            </w:pPr>
            <w:r w:rsidRPr="00773F04">
              <w:rPr>
                <w:rFonts w:ascii="Arial Narrow" w:hAnsi="Arial Narrow" w:cs="Arial Narrow"/>
                <w:i/>
                <w:iCs/>
              </w:rPr>
              <w:t xml:space="preserve">Iphinoe elisae </w:t>
            </w:r>
            <w:r w:rsidRPr="00773F04">
              <w:rPr>
                <w:rFonts w:ascii="Arial Narrow" w:hAnsi="Arial Narrow" w:cs="Arial Narrow"/>
              </w:rPr>
              <w:t>(Sowinskyi, 1893)</w:t>
            </w:r>
          </w:p>
        </w:tc>
        <w:tc>
          <w:tcPr>
            <w:tcW w:w="5103" w:type="dxa"/>
          </w:tcPr>
          <w:p w:rsidR="00AE7547" w:rsidRPr="00773F04" w:rsidRDefault="00AE7547" w:rsidP="00850053">
            <w:pPr>
              <w:autoSpaceDE w:val="0"/>
              <w:autoSpaceDN w:val="0"/>
              <w:adjustRightInd w:val="0"/>
              <w:spacing w:after="0" w:line="240" w:lineRule="auto"/>
              <w:rPr>
                <w:rFonts w:ascii="Arial Narrow" w:hAnsi="Arial Narrow" w:cs="Arial Narrow"/>
              </w:rPr>
            </w:pPr>
            <w:r w:rsidRPr="00773F04">
              <w:rPr>
                <w:rFonts w:ascii="Arial Narrow" w:hAnsi="Arial Narrow" w:cs="Arial Narrow"/>
              </w:rPr>
              <w:t>Specie foarte sensibilă la prezen</w:t>
            </w:r>
            <w:r w:rsidRPr="00773F04">
              <w:rPr>
                <w:rFonts w:ascii="Tahoma" w:hAnsi="Tahoma" w:cs="Tahoma"/>
              </w:rPr>
              <w:t>ț</w:t>
            </w:r>
            <w:r w:rsidRPr="00773F04">
              <w:rPr>
                <w:rFonts w:ascii="Arial Narrow" w:hAnsi="Arial Narrow" w:cs="Arial Narrow"/>
              </w:rPr>
              <w:t>a unui con</w:t>
            </w:r>
            <w:r w:rsidRPr="00773F04">
              <w:rPr>
                <w:rFonts w:ascii="Tahoma" w:hAnsi="Tahoma" w:cs="Tahoma"/>
              </w:rPr>
              <w:t>ț</w:t>
            </w:r>
            <w:r w:rsidRPr="00773F04">
              <w:rPr>
                <w:rFonts w:ascii="Arial Narrow" w:hAnsi="Arial Narrow" w:cs="Arial Narrow"/>
              </w:rPr>
              <w:t>inut crescut de materie organică în sedimente</w:t>
            </w:r>
          </w:p>
        </w:tc>
      </w:tr>
      <w:tr w:rsidR="00AE7547" w:rsidRPr="00773F04" w:rsidTr="00FF626A">
        <w:tc>
          <w:tcPr>
            <w:tcW w:w="4644" w:type="dxa"/>
            <w:vAlign w:val="center"/>
          </w:tcPr>
          <w:p w:rsidR="00AE7547" w:rsidRPr="00773F04" w:rsidRDefault="00AE7547" w:rsidP="00850053">
            <w:pPr>
              <w:autoSpaceDE w:val="0"/>
              <w:autoSpaceDN w:val="0"/>
              <w:adjustRightInd w:val="0"/>
              <w:spacing w:after="0" w:line="240" w:lineRule="auto"/>
              <w:rPr>
                <w:rFonts w:ascii="Arial Narrow" w:hAnsi="Arial Narrow" w:cs="Arial Narrow"/>
                <w:i/>
                <w:iCs/>
              </w:rPr>
            </w:pPr>
            <w:r w:rsidRPr="00773F04">
              <w:rPr>
                <w:rFonts w:ascii="Arial Narrow" w:hAnsi="Arial Narrow" w:cs="Arial Narrow"/>
                <w:i/>
                <w:iCs/>
              </w:rPr>
              <w:t xml:space="preserve">Phtisica marina </w:t>
            </w:r>
            <w:r w:rsidRPr="00773F04">
              <w:rPr>
                <w:rFonts w:ascii="Arial Narrow" w:hAnsi="Arial Narrow" w:cs="Arial Narrow"/>
              </w:rPr>
              <w:t>Slabber, 1749</w:t>
            </w:r>
          </w:p>
        </w:tc>
        <w:tc>
          <w:tcPr>
            <w:tcW w:w="5103" w:type="dxa"/>
          </w:tcPr>
          <w:p w:rsidR="00AE7547" w:rsidRPr="00773F04" w:rsidRDefault="00AE7547" w:rsidP="00850053">
            <w:pPr>
              <w:autoSpaceDE w:val="0"/>
              <w:autoSpaceDN w:val="0"/>
              <w:adjustRightInd w:val="0"/>
              <w:spacing w:after="0" w:line="240" w:lineRule="auto"/>
              <w:rPr>
                <w:rFonts w:ascii="Arial Narrow" w:hAnsi="Arial Narrow" w:cs="Arial Narrow"/>
              </w:rPr>
            </w:pPr>
            <w:r w:rsidRPr="00773F04">
              <w:rPr>
                <w:rFonts w:ascii="Arial Narrow" w:hAnsi="Arial Narrow" w:cs="Arial Narrow"/>
              </w:rPr>
              <w:t>Specie foarte sensibilă la prezen</w:t>
            </w:r>
            <w:r w:rsidRPr="00773F04">
              <w:rPr>
                <w:rFonts w:ascii="Tahoma" w:hAnsi="Tahoma" w:cs="Tahoma"/>
              </w:rPr>
              <w:t>ț</w:t>
            </w:r>
            <w:r w:rsidRPr="00773F04">
              <w:rPr>
                <w:rFonts w:ascii="Arial Narrow" w:hAnsi="Arial Narrow" w:cs="Arial Narrow"/>
              </w:rPr>
              <w:t>a unui con</w:t>
            </w:r>
            <w:r w:rsidRPr="00773F04">
              <w:rPr>
                <w:rFonts w:ascii="Tahoma" w:hAnsi="Tahoma" w:cs="Tahoma"/>
              </w:rPr>
              <w:t>ț</w:t>
            </w:r>
            <w:r w:rsidRPr="00773F04">
              <w:rPr>
                <w:rFonts w:ascii="Arial Narrow" w:hAnsi="Arial Narrow" w:cs="Arial Narrow"/>
              </w:rPr>
              <w:t>inut crescut de materie organică în sedimente</w:t>
            </w:r>
          </w:p>
        </w:tc>
      </w:tr>
      <w:tr w:rsidR="00AE7547" w:rsidRPr="00773F04" w:rsidTr="00FF626A">
        <w:tc>
          <w:tcPr>
            <w:tcW w:w="4644" w:type="dxa"/>
          </w:tcPr>
          <w:p w:rsidR="00AE7547" w:rsidRPr="00EE1D35" w:rsidRDefault="00AE7547" w:rsidP="00850053">
            <w:pPr>
              <w:pStyle w:val="Corptext2"/>
              <w:spacing w:line="240" w:lineRule="auto"/>
              <w:ind w:left="283"/>
              <w:rPr>
                <w:rFonts w:ascii="Arial Narrow" w:hAnsi="Arial Narrow" w:cs="Arial Narrow"/>
                <w:color w:val="000000"/>
                <w:lang w:val="ro-RO"/>
              </w:rPr>
            </w:pPr>
            <w:r w:rsidRPr="00EE1D35">
              <w:rPr>
                <w:rFonts w:ascii="Arial Narrow" w:hAnsi="Arial Narrow" w:cs="Arial Narrow"/>
                <w:i/>
                <w:iCs/>
                <w:color w:val="000000"/>
                <w:lang w:val="ro-RO"/>
              </w:rPr>
              <w:t>Liocarcinus holsatus</w:t>
            </w:r>
            <w:r w:rsidRPr="00EE1D35">
              <w:rPr>
                <w:rFonts w:ascii="Arial Narrow" w:hAnsi="Arial Narrow" w:cs="Arial Narrow"/>
                <w:color w:val="000000"/>
                <w:lang w:val="ro-RO"/>
              </w:rPr>
              <w:t xml:space="preserve"> (Fabricius, 1798)</w:t>
            </w:r>
          </w:p>
        </w:tc>
        <w:tc>
          <w:tcPr>
            <w:tcW w:w="5103" w:type="dxa"/>
          </w:tcPr>
          <w:p w:rsidR="00AE7547" w:rsidRPr="00EE1D35" w:rsidRDefault="00AE7547" w:rsidP="00702C4E">
            <w:pPr>
              <w:pStyle w:val="Corptext2"/>
              <w:spacing w:line="240" w:lineRule="auto"/>
              <w:ind w:left="34" w:firstLine="142"/>
              <w:jc w:val="both"/>
              <w:rPr>
                <w:rFonts w:ascii="Arial Narrow" w:hAnsi="Arial Narrow" w:cs="Arial Narrow"/>
                <w:color w:val="000000"/>
                <w:lang w:val="ro-RO"/>
              </w:rPr>
            </w:pPr>
            <w:r w:rsidRPr="00EE1D35">
              <w:rPr>
                <w:rFonts w:ascii="Arial Narrow" w:hAnsi="Arial Narrow" w:cs="Arial Narrow"/>
                <w:lang w:val="ro-RO"/>
              </w:rPr>
              <w:t>Specie foarte sensibilă la prezen</w:t>
            </w:r>
            <w:r w:rsidRPr="00EE1D35">
              <w:rPr>
                <w:rFonts w:ascii="Tahoma" w:hAnsi="Tahoma" w:cs="Tahoma"/>
                <w:lang w:val="ro-RO"/>
              </w:rPr>
              <w:t>ț</w:t>
            </w:r>
            <w:r w:rsidRPr="00EE1D35">
              <w:rPr>
                <w:rFonts w:ascii="Arial Narrow" w:hAnsi="Arial Narrow" w:cs="Arial Narrow"/>
                <w:lang w:val="ro-RO"/>
              </w:rPr>
              <w:t>a unui con</w:t>
            </w:r>
            <w:r w:rsidRPr="00EE1D35">
              <w:rPr>
                <w:rFonts w:ascii="Tahoma" w:hAnsi="Tahoma" w:cs="Tahoma"/>
                <w:lang w:val="ro-RO"/>
              </w:rPr>
              <w:t>ț</w:t>
            </w:r>
            <w:r w:rsidRPr="00EE1D35">
              <w:rPr>
                <w:rFonts w:ascii="Arial Narrow" w:hAnsi="Arial Narrow" w:cs="Arial Narrow"/>
                <w:lang w:val="ro-RO"/>
              </w:rPr>
              <w:t>inut crescut de materie organică în sedimente</w:t>
            </w:r>
          </w:p>
        </w:tc>
      </w:tr>
      <w:tr w:rsidR="00AE7547" w:rsidRPr="00773F04" w:rsidTr="00FF626A">
        <w:tc>
          <w:tcPr>
            <w:tcW w:w="4644" w:type="dxa"/>
          </w:tcPr>
          <w:p w:rsidR="00AE7547" w:rsidRPr="00EE1D35" w:rsidRDefault="00AE7547" w:rsidP="00850053">
            <w:pPr>
              <w:pStyle w:val="Corptext2"/>
              <w:spacing w:line="240" w:lineRule="auto"/>
              <w:ind w:left="283"/>
              <w:rPr>
                <w:rFonts w:ascii="Arial Narrow" w:hAnsi="Arial Narrow" w:cs="Arial Narrow"/>
                <w:b/>
                <w:bCs/>
                <w:color w:val="000000"/>
                <w:lang w:val="ro-RO"/>
              </w:rPr>
            </w:pPr>
            <w:r w:rsidRPr="00EE1D35">
              <w:rPr>
                <w:rFonts w:ascii="Arial Narrow" w:hAnsi="Arial Narrow" w:cs="Arial Narrow"/>
                <w:b/>
                <w:bCs/>
                <w:color w:val="000000"/>
                <w:lang w:val="ro-RO"/>
              </w:rPr>
              <w:t>VARIA</w:t>
            </w:r>
          </w:p>
        </w:tc>
        <w:tc>
          <w:tcPr>
            <w:tcW w:w="5103" w:type="dxa"/>
          </w:tcPr>
          <w:p w:rsidR="00AE7547" w:rsidRPr="00EE1D35" w:rsidRDefault="00AE7547" w:rsidP="00850053">
            <w:pPr>
              <w:pStyle w:val="Corptext2"/>
              <w:spacing w:line="240" w:lineRule="auto"/>
              <w:ind w:left="283"/>
              <w:jc w:val="center"/>
              <w:rPr>
                <w:rFonts w:ascii="Arial Narrow" w:hAnsi="Arial Narrow" w:cs="Arial Narrow"/>
                <w:color w:val="000000"/>
                <w:lang w:val="ro-RO"/>
              </w:rPr>
            </w:pPr>
          </w:p>
        </w:tc>
      </w:tr>
      <w:tr w:rsidR="00AE7547" w:rsidRPr="00773F04" w:rsidTr="00FF626A">
        <w:tc>
          <w:tcPr>
            <w:tcW w:w="4644" w:type="dxa"/>
          </w:tcPr>
          <w:p w:rsidR="00AE7547" w:rsidRPr="00773F04" w:rsidRDefault="00AE7547" w:rsidP="00850053">
            <w:pPr>
              <w:spacing w:after="0" w:line="240" w:lineRule="auto"/>
              <w:rPr>
                <w:rFonts w:ascii="Arial Narrow" w:hAnsi="Arial Narrow" w:cs="Arial Narrow"/>
                <w:i/>
                <w:iCs/>
              </w:rPr>
            </w:pPr>
            <w:r w:rsidRPr="00773F04">
              <w:rPr>
                <w:rFonts w:ascii="Arial Narrow" w:hAnsi="Arial Narrow" w:cs="Arial Narrow"/>
                <w:i/>
                <w:iCs/>
              </w:rPr>
              <w:t>Amphiporus bioculatus McIntosh, 1874</w:t>
            </w:r>
          </w:p>
        </w:tc>
        <w:tc>
          <w:tcPr>
            <w:tcW w:w="5103" w:type="dxa"/>
          </w:tcPr>
          <w:p w:rsidR="00AE7547" w:rsidRPr="00773F04" w:rsidRDefault="00AE7547" w:rsidP="00850053">
            <w:pPr>
              <w:spacing w:after="0" w:line="240" w:lineRule="auto"/>
              <w:rPr>
                <w:rFonts w:ascii="Arial Narrow" w:hAnsi="Arial Narrow" w:cs="Arial Narrow"/>
                <w:i/>
                <w:iCs/>
              </w:rPr>
            </w:pPr>
            <w:r w:rsidRPr="00773F04">
              <w:rPr>
                <w:rFonts w:ascii="Arial Narrow" w:hAnsi="Arial Narrow" w:cs="Arial Narrow"/>
              </w:rPr>
              <w:t>Tolerante la excesul de materie organică.</w:t>
            </w:r>
          </w:p>
        </w:tc>
      </w:tr>
      <w:tr w:rsidR="00AE7547" w:rsidRPr="00773F04" w:rsidTr="00FF626A">
        <w:tc>
          <w:tcPr>
            <w:tcW w:w="4644" w:type="dxa"/>
            <w:vAlign w:val="center"/>
          </w:tcPr>
          <w:p w:rsidR="00AE7547" w:rsidRPr="00773F04" w:rsidRDefault="00AE7547" w:rsidP="00850053">
            <w:pPr>
              <w:autoSpaceDE w:val="0"/>
              <w:autoSpaceDN w:val="0"/>
              <w:adjustRightInd w:val="0"/>
              <w:spacing w:after="0" w:line="240" w:lineRule="auto"/>
              <w:rPr>
                <w:rFonts w:ascii="Arial Narrow" w:hAnsi="Arial Narrow" w:cs="Arial Narrow"/>
                <w:i/>
                <w:iCs/>
                <w:sz w:val="24"/>
                <w:szCs w:val="24"/>
              </w:rPr>
            </w:pPr>
            <w:r w:rsidRPr="00773F04">
              <w:rPr>
                <w:rFonts w:ascii="Arial Narrow" w:hAnsi="Arial Narrow" w:cs="Arial Narrow"/>
                <w:i/>
                <w:iCs/>
                <w:sz w:val="24"/>
                <w:szCs w:val="24"/>
              </w:rPr>
              <w:t xml:space="preserve">Phoronis psammophila </w:t>
            </w:r>
            <w:r w:rsidRPr="00773F04">
              <w:rPr>
                <w:rFonts w:ascii="Arial Narrow" w:hAnsi="Arial Narrow" w:cs="Arial Narrow"/>
                <w:sz w:val="24"/>
                <w:szCs w:val="24"/>
              </w:rPr>
              <w:t>Corri, 1889</w:t>
            </w:r>
          </w:p>
        </w:tc>
        <w:tc>
          <w:tcPr>
            <w:tcW w:w="5103" w:type="dxa"/>
          </w:tcPr>
          <w:p w:rsidR="00AE7547" w:rsidRPr="00773F04" w:rsidRDefault="00AE7547" w:rsidP="00850053">
            <w:pPr>
              <w:autoSpaceDE w:val="0"/>
              <w:autoSpaceDN w:val="0"/>
              <w:adjustRightInd w:val="0"/>
              <w:spacing w:after="0" w:line="240" w:lineRule="auto"/>
              <w:rPr>
                <w:rFonts w:ascii="Arial Narrow" w:hAnsi="Arial Narrow" w:cs="Arial Narrow"/>
                <w:sz w:val="24"/>
                <w:szCs w:val="24"/>
              </w:rPr>
            </w:pPr>
            <w:r w:rsidRPr="00773F04">
              <w:rPr>
                <w:rFonts w:ascii="Arial Narrow" w:hAnsi="Arial Narrow" w:cs="Arial Narrow"/>
                <w:sz w:val="24"/>
                <w:szCs w:val="24"/>
              </w:rPr>
              <w:t>Specie indiferentă la poluarea organică</w:t>
            </w:r>
          </w:p>
        </w:tc>
      </w:tr>
      <w:tr w:rsidR="00AE7547" w:rsidRPr="00773F04" w:rsidTr="00FF626A">
        <w:tc>
          <w:tcPr>
            <w:tcW w:w="4644" w:type="dxa"/>
            <w:vAlign w:val="center"/>
          </w:tcPr>
          <w:p w:rsidR="00AE7547" w:rsidRPr="00773F04" w:rsidRDefault="00AE7547" w:rsidP="00850053">
            <w:pPr>
              <w:autoSpaceDE w:val="0"/>
              <w:autoSpaceDN w:val="0"/>
              <w:adjustRightInd w:val="0"/>
              <w:spacing w:after="0" w:line="240" w:lineRule="auto"/>
              <w:rPr>
                <w:rFonts w:ascii="Arial Narrow" w:hAnsi="Arial Narrow" w:cs="Arial Narrow"/>
              </w:rPr>
            </w:pPr>
            <w:r w:rsidRPr="00773F04">
              <w:rPr>
                <w:rFonts w:ascii="Arial Narrow" w:hAnsi="Arial Narrow" w:cs="Arial Narrow"/>
                <w:i/>
                <w:iCs/>
              </w:rPr>
              <w:t>Micrura fasciolata</w:t>
            </w:r>
            <w:r w:rsidRPr="00773F04">
              <w:rPr>
                <w:rFonts w:ascii="Arial Narrow" w:hAnsi="Arial Narrow" w:cs="Arial Narrow"/>
              </w:rPr>
              <w:t xml:space="preserve"> Ehrenberg, 1828</w:t>
            </w:r>
          </w:p>
        </w:tc>
        <w:tc>
          <w:tcPr>
            <w:tcW w:w="5103" w:type="dxa"/>
          </w:tcPr>
          <w:p w:rsidR="00AE7547" w:rsidRPr="00773F04" w:rsidRDefault="00AE7547" w:rsidP="00850053">
            <w:pPr>
              <w:autoSpaceDE w:val="0"/>
              <w:autoSpaceDN w:val="0"/>
              <w:adjustRightInd w:val="0"/>
              <w:spacing w:after="0" w:line="240" w:lineRule="auto"/>
              <w:rPr>
                <w:rFonts w:ascii="Arial Narrow" w:hAnsi="Arial Narrow" w:cs="Arial Narrow"/>
              </w:rPr>
            </w:pPr>
            <w:r w:rsidRPr="00773F04">
              <w:rPr>
                <w:rFonts w:ascii="Arial Narrow" w:hAnsi="Arial Narrow" w:cs="Arial Narrow"/>
              </w:rPr>
              <w:t xml:space="preserve">Tolerante la excesul de materie organică. </w:t>
            </w:r>
          </w:p>
        </w:tc>
      </w:tr>
    </w:tbl>
    <w:p w:rsidR="00AE7547" w:rsidRPr="003278FF" w:rsidRDefault="00B906BF" w:rsidP="00850053">
      <w:pPr>
        <w:tabs>
          <w:tab w:val="left" w:pos="851"/>
        </w:tabs>
        <w:spacing w:after="0" w:line="360" w:lineRule="auto"/>
        <w:jc w:val="both"/>
        <w:rPr>
          <w:rFonts w:ascii="Arial" w:hAnsi="Arial" w:cs="Arial"/>
          <w:b/>
          <w:bCs/>
        </w:rPr>
      </w:pPr>
      <w:r>
        <w:rPr>
          <w:rFonts w:ascii="Arial" w:hAnsi="Arial" w:cs="Arial"/>
          <w:lang w:val="it-IT"/>
        </w:rPr>
        <w:lastRenderedPageBreak/>
        <w:t xml:space="preserve">              </w:t>
      </w:r>
      <w:r w:rsidR="00AE7547" w:rsidRPr="003278FF">
        <w:rPr>
          <w:rFonts w:ascii="Arial" w:hAnsi="Arial" w:cs="Arial"/>
          <w:lang w:val="it-IT"/>
        </w:rPr>
        <w:t xml:space="preserve">Din analiza speciilor macrozoobentale repartizate pe grupe ecologice care au alcătuit tabloul faunistic al zoobentosului din </w:t>
      </w:r>
      <w:r w:rsidR="00AE7547" w:rsidRPr="003278FF">
        <w:rPr>
          <w:rFonts w:ascii="Arial" w:hAnsi="Arial" w:cs="Arial"/>
          <w:b/>
          <w:bCs/>
        </w:rPr>
        <w:t xml:space="preserve"> perimetrul sondei 821 bis A Lebada Vest</w:t>
      </w:r>
      <w:r w:rsidR="00AE7547" w:rsidRPr="003278FF">
        <w:rPr>
          <w:rFonts w:ascii="Arial" w:hAnsi="Arial" w:cs="Arial"/>
        </w:rPr>
        <w:t xml:space="preserve"> (</w:t>
      </w:r>
      <w:r w:rsidRPr="00850053">
        <w:rPr>
          <w:rFonts w:ascii="Arial" w:hAnsi="Arial" w:cs="Arial"/>
          <w:noProof/>
        </w:rPr>
        <w:t>Tabelul nr.4.4.</w:t>
      </w:r>
      <w:r>
        <w:rPr>
          <w:rFonts w:ascii="Arial" w:hAnsi="Arial" w:cs="Arial"/>
          <w:noProof/>
        </w:rPr>
        <w:t xml:space="preserve">6 </w:t>
      </w:r>
      <w:r w:rsidR="00AE7547" w:rsidRPr="003278FF">
        <w:rPr>
          <w:rFonts w:ascii="Arial" w:hAnsi="Arial" w:cs="Arial"/>
        </w:rPr>
        <w:t xml:space="preserve">; </w:t>
      </w:r>
      <w:r w:rsidRPr="003278FF">
        <w:rPr>
          <w:rFonts w:ascii="Arial" w:hAnsi="Arial" w:cs="Arial"/>
        </w:rPr>
        <w:t>Figura nr. 4.4.9.</w:t>
      </w:r>
      <w:r w:rsidR="00AE7547" w:rsidRPr="003278FF">
        <w:rPr>
          <w:rFonts w:ascii="Arial" w:hAnsi="Arial" w:cs="Arial"/>
        </w:rPr>
        <w:t>) a</w:t>
      </w:r>
      <w:r w:rsidR="00AE7547" w:rsidRPr="003278FF">
        <w:rPr>
          <w:rFonts w:ascii="Arial" w:hAnsi="Arial" w:cs="Arial"/>
          <w:lang w:val="it-IT"/>
        </w:rPr>
        <w:t>u reiesit urmãtoarele:</w:t>
      </w:r>
    </w:p>
    <w:p w:rsidR="00AE7547" w:rsidRPr="003278FF" w:rsidRDefault="00B906BF" w:rsidP="00B906BF">
      <w:pPr>
        <w:tabs>
          <w:tab w:val="left" w:pos="-6120"/>
        </w:tabs>
        <w:spacing w:after="0" w:line="360" w:lineRule="auto"/>
        <w:ind w:firstLine="567"/>
        <w:jc w:val="both"/>
        <w:rPr>
          <w:rFonts w:ascii="Arial" w:hAnsi="Arial" w:cs="Arial"/>
          <w:noProof/>
        </w:rPr>
      </w:pPr>
      <w:r>
        <w:rPr>
          <w:rFonts w:ascii="Arial" w:hAnsi="Arial" w:cs="Arial"/>
        </w:rPr>
        <w:t xml:space="preserve">     </w:t>
      </w:r>
      <w:r w:rsidR="00AE7547" w:rsidRPr="003278FF">
        <w:rPr>
          <w:rFonts w:ascii="Arial" w:hAnsi="Arial" w:cs="Arial"/>
        </w:rPr>
        <w:t xml:space="preserve">In ianuarie 2014, repartitia pe grupe ecologice a speciilor a evidentiat dominanta taxonilor din grupa ecologică  reprezentată prin specii oportuniste de rangul doi </w:t>
      </w:r>
      <w:r w:rsidR="00AE7547" w:rsidRPr="003278FF">
        <w:rPr>
          <w:rFonts w:ascii="Arial" w:hAnsi="Arial" w:cs="Arial"/>
          <w:noProof/>
        </w:rPr>
        <w:t xml:space="preserve">caracteristice zonelor supuse impactului antropic şi perturbărilor naturale,  </w:t>
      </w:r>
      <w:r w:rsidR="00AE7547" w:rsidRPr="003278FF">
        <w:rPr>
          <w:rFonts w:ascii="Arial" w:hAnsi="Arial" w:cs="Arial"/>
        </w:rPr>
        <w:t xml:space="preserve">GIV - 48%. Taxonii toleranti faţã de excesul gradientului de presiune (G III-24%) si taxonii indiferenti  la poluare (GII-14 %) au avut o prezenţă semnificativă. Procentul speciilor care aparţin grupei ecologice  G I (taxoni sensibili cu o toleranţa strict ajustatã la o anumitã intensitate a factorilor de mediu - prezenti în  condiţii normale)  a fost de 11%.  </w:t>
      </w:r>
    </w:p>
    <w:p w:rsidR="00AE7547" w:rsidRPr="003278FF" w:rsidRDefault="00B906BF" w:rsidP="00B906BF">
      <w:pPr>
        <w:tabs>
          <w:tab w:val="left" w:pos="-6120"/>
        </w:tabs>
        <w:spacing w:after="0" w:line="360" w:lineRule="auto"/>
        <w:ind w:firstLine="567"/>
        <w:jc w:val="both"/>
        <w:rPr>
          <w:rFonts w:ascii="Arial" w:hAnsi="Arial" w:cs="Arial"/>
          <w:noProof/>
        </w:rPr>
      </w:pPr>
      <w:r>
        <w:rPr>
          <w:rFonts w:ascii="Arial" w:hAnsi="Arial" w:cs="Arial"/>
        </w:rPr>
        <w:t xml:space="preserve">   </w:t>
      </w:r>
      <w:r w:rsidR="00AE7547" w:rsidRPr="003278FF">
        <w:rPr>
          <w:rFonts w:ascii="Arial" w:hAnsi="Arial" w:cs="Arial"/>
        </w:rPr>
        <w:t xml:space="preserve">In perioada anteforaj (decembrie 2015), taxonii toleranti faţã de excesul gradientului de presiune (G III)  au dominat in procent de 60%, repartitia procentuala a celorlalte grupe ecologice fiind cuprinsa intre 18 % (G II) si 16 % (G IV). Prezenta taxonilor din grupa ecologica V- specii oportuniste de rangul unu a fost nesemnificativa. S-a evidentiat, in schimb un procent mic al speciilor sensibile de doar 3% . </w:t>
      </w:r>
    </w:p>
    <w:p w:rsidR="00AE7547" w:rsidRPr="003278FF" w:rsidRDefault="00AE7547" w:rsidP="00B906BF">
      <w:pPr>
        <w:pStyle w:val="Corptext3"/>
        <w:tabs>
          <w:tab w:val="left" w:pos="0"/>
        </w:tabs>
        <w:spacing w:after="0" w:line="360" w:lineRule="auto"/>
        <w:ind w:firstLine="927"/>
        <w:jc w:val="both"/>
        <w:rPr>
          <w:rFonts w:ascii="Arial" w:hAnsi="Arial" w:cs="Arial"/>
          <w:sz w:val="22"/>
          <w:szCs w:val="22"/>
          <w:lang w:val="it-IT"/>
        </w:rPr>
      </w:pPr>
      <w:r w:rsidRPr="003278FF">
        <w:rPr>
          <w:rFonts w:ascii="Arial" w:hAnsi="Arial" w:cs="Arial"/>
          <w:sz w:val="22"/>
          <w:szCs w:val="22"/>
          <w:lang w:val="ro-RO"/>
        </w:rPr>
        <w:t>In perioada forajului (</w:t>
      </w:r>
      <w:r w:rsidR="00B906BF">
        <w:rPr>
          <w:rFonts w:ascii="Arial" w:hAnsi="Arial" w:cs="Arial"/>
          <w:sz w:val="22"/>
          <w:szCs w:val="22"/>
          <w:lang w:val="ro-RO"/>
        </w:rPr>
        <w:t xml:space="preserve">aprilie </w:t>
      </w:r>
      <w:r w:rsidRPr="003278FF">
        <w:rPr>
          <w:rFonts w:ascii="Arial" w:hAnsi="Arial" w:cs="Arial"/>
          <w:sz w:val="22"/>
          <w:szCs w:val="22"/>
          <w:lang w:val="ro-RO"/>
        </w:rPr>
        <w:t xml:space="preserve">2015), de asemenea au dominat taxonii toleranti din grupa ecologica GIII ( 69%) repartitia procentuala a celorlalte grupe ecologice fiind cuprinsa intre 23 % (G II) si 5 % (G IV).  </w:t>
      </w:r>
      <w:r w:rsidRPr="003278FF">
        <w:rPr>
          <w:rFonts w:ascii="Arial" w:hAnsi="Arial" w:cs="Arial"/>
          <w:sz w:val="22"/>
          <w:szCs w:val="22"/>
          <w:lang w:val="it-IT"/>
        </w:rPr>
        <w:t xml:space="preserve">S-a observat absenta speciilor sensibile </w:t>
      </w:r>
      <w:r w:rsidRPr="003278FF">
        <w:rPr>
          <w:rFonts w:ascii="Arial" w:hAnsi="Arial" w:cs="Arial"/>
          <w:sz w:val="22"/>
          <w:szCs w:val="22"/>
          <w:lang w:val="ro-RO"/>
        </w:rPr>
        <w:t>la prezen</w:t>
      </w:r>
      <w:r w:rsidRPr="003278FF">
        <w:rPr>
          <w:rFonts w:ascii="Tahoma" w:hAnsi="Tahoma" w:cs="Tahoma"/>
          <w:sz w:val="22"/>
          <w:szCs w:val="22"/>
          <w:lang w:val="ro-RO"/>
        </w:rPr>
        <w:t>ț</w:t>
      </w:r>
      <w:r w:rsidRPr="003278FF">
        <w:rPr>
          <w:rFonts w:ascii="Arial" w:hAnsi="Arial" w:cs="Arial"/>
          <w:sz w:val="22"/>
          <w:szCs w:val="22"/>
          <w:lang w:val="ro-RO"/>
        </w:rPr>
        <w:t>a unui con</w:t>
      </w:r>
      <w:r w:rsidRPr="003278FF">
        <w:rPr>
          <w:rFonts w:ascii="Tahoma" w:hAnsi="Tahoma" w:cs="Tahoma"/>
          <w:sz w:val="22"/>
          <w:szCs w:val="22"/>
          <w:lang w:val="ro-RO"/>
        </w:rPr>
        <w:t>ț</w:t>
      </w:r>
      <w:r w:rsidRPr="003278FF">
        <w:rPr>
          <w:rFonts w:ascii="Arial" w:hAnsi="Arial" w:cs="Arial"/>
          <w:sz w:val="22"/>
          <w:szCs w:val="22"/>
          <w:lang w:val="ro-RO"/>
        </w:rPr>
        <w:t>inut crescut de materie organică în sedimente</w:t>
      </w:r>
      <w:r w:rsidRPr="003278FF">
        <w:rPr>
          <w:rFonts w:ascii="Arial" w:hAnsi="Arial" w:cs="Arial"/>
          <w:sz w:val="22"/>
          <w:szCs w:val="22"/>
          <w:lang w:val="it-IT"/>
        </w:rPr>
        <w:t xml:space="preserve"> (G I-0%).</w:t>
      </w:r>
    </w:p>
    <w:p w:rsidR="00AE7547" w:rsidRPr="003278FF" w:rsidRDefault="00AE7547" w:rsidP="00B906BF">
      <w:pPr>
        <w:pStyle w:val="Corptext3"/>
        <w:tabs>
          <w:tab w:val="left" w:pos="0"/>
        </w:tabs>
        <w:spacing w:after="0" w:line="360" w:lineRule="auto"/>
        <w:ind w:firstLine="927"/>
        <w:jc w:val="both"/>
        <w:rPr>
          <w:rFonts w:ascii="Arial" w:hAnsi="Arial" w:cs="Arial"/>
          <w:sz w:val="22"/>
          <w:szCs w:val="22"/>
          <w:lang w:val="ro-RO"/>
        </w:rPr>
      </w:pPr>
      <w:r w:rsidRPr="003278FF">
        <w:rPr>
          <w:rFonts w:ascii="Arial" w:hAnsi="Arial" w:cs="Arial"/>
          <w:sz w:val="22"/>
          <w:szCs w:val="22"/>
          <w:lang w:val="it-IT"/>
        </w:rPr>
        <w:t>In perioada postforaj (</w:t>
      </w:r>
      <w:r w:rsidR="00B906BF">
        <w:rPr>
          <w:rFonts w:ascii="Arial" w:hAnsi="Arial" w:cs="Arial"/>
          <w:sz w:val="22"/>
          <w:szCs w:val="22"/>
          <w:lang w:val="it-IT"/>
        </w:rPr>
        <w:t xml:space="preserve">mai </w:t>
      </w:r>
      <w:r w:rsidRPr="003278FF">
        <w:rPr>
          <w:rFonts w:ascii="Arial" w:hAnsi="Arial" w:cs="Arial"/>
          <w:sz w:val="22"/>
          <w:szCs w:val="22"/>
          <w:lang w:val="it-IT"/>
        </w:rPr>
        <w:t>2015) speciile sensibile (G I) au fost prezente in procent de 11 % ceea ce denota o ameliorare a conditiilor de mediu; grupul ecologic cu procentul cel mai mare inregistrat fiind totusi cel al speciilor</w:t>
      </w:r>
      <w:r w:rsidRPr="003278FF">
        <w:rPr>
          <w:rFonts w:ascii="Arial" w:hAnsi="Arial" w:cs="Arial"/>
          <w:sz w:val="22"/>
          <w:szCs w:val="22"/>
          <w:lang w:val="ro-RO"/>
        </w:rPr>
        <w:t xml:space="preserve"> tolerante la excesul de materie organică (G III-82%). Acestea pot trăi </w:t>
      </w:r>
      <w:r w:rsidRPr="003278FF">
        <w:rPr>
          <w:rFonts w:ascii="Tahoma" w:hAnsi="Tahoma" w:cs="Tahoma"/>
          <w:sz w:val="22"/>
          <w:szCs w:val="22"/>
          <w:lang w:val="ro-RO"/>
        </w:rPr>
        <w:t>ș</w:t>
      </w:r>
      <w:r w:rsidRPr="003278FF">
        <w:rPr>
          <w:rFonts w:ascii="Arial" w:hAnsi="Arial" w:cs="Arial"/>
          <w:sz w:val="22"/>
          <w:szCs w:val="22"/>
          <w:lang w:val="ro-RO"/>
        </w:rPr>
        <w:t>i în condi</w:t>
      </w:r>
      <w:r w:rsidRPr="003278FF">
        <w:rPr>
          <w:rFonts w:ascii="Tahoma" w:hAnsi="Tahoma" w:cs="Tahoma"/>
          <w:sz w:val="22"/>
          <w:szCs w:val="22"/>
          <w:lang w:val="ro-RO"/>
        </w:rPr>
        <w:t>ț</w:t>
      </w:r>
      <w:r w:rsidRPr="003278FF">
        <w:rPr>
          <w:rFonts w:ascii="Arial" w:hAnsi="Arial" w:cs="Arial"/>
          <w:sz w:val="22"/>
          <w:szCs w:val="22"/>
          <w:lang w:val="ro-RO"/>
        </w:rPr>
        <w:t>ii normale, dar dezvoltarea lor este stimulată de prezen</w:t>
      </w:r>
      <w:r w:rsidRPr="003278FF">
        <w:rPr>
          <w:rFonts w:ascii="Tahoma" w:hAnsi="Tahoma" w:cs="Tahoma"/>
          <w:sz w:val="22"/>
          <w:szCs w:val="22"/>
          <w:lang w:val="ro-RO"/>
        </w:rPr>
        <w:t>ț</w:t>
      </w:r>
      <w:r w:rsidRPr="003278FF">
        <w:rPr>
          <w:rFonts w:ascii="Arial" w:hAnsi="Arial" w:cs="Arial"/>
          <w:sz w:val="22"/>
          <w:szCs w:val="22"/>
          <w:lang w:val="ro-RO"/>
        </w:rPr>
        <w:t>a unui con</w:t>
      </w:r>
      <w:r w:rsidRPr="003278FF">
        <w:rPr>
          <w:rFonts w:ascii="Tahoma" w:hAnsi="Tahoma" w:cs="Tahoma"/>
          <w:sz w:val="22"/>
          <w:szCs w:val="22"/>
          <w:lang w:val="ro-RO"/>
        </w:rPr>
        <w:t>ț</w:t>
      </w:r>
      <w:r w:rsidRPr="003278FF">
        <w:rPr>
          <w:rFonts w:ascii="Arial" w:hAnsi="Arial" w:cs="Arial"/>
          <w:sz w:val="22"/>
          <w:szCs w:val="22"/>
          <w:lang w:val="ro-RO"/>
        </w:rPr>
        <w:t xml:space="preserve">inut excesiv de materie organică particulată în sedimente; </w:t>
      </w:r>
    </w:p>
    <w:p w:rsidR="00AE7547" w:rsidRPr="0031576C" w:rsidRDefault="008558B4" w:rsidP="00B906BF">
      <w:pPr>
        <w:ind w:firstLine="927"/>
        <w:jc w:val="center"/>
        <w:rPr>
          <w:highlight w:val="yellow"/>
        </w:rPr>
      </w:pPr>
      <w:r>
        <w:rPr>
          <w:noProof/>
          <w:lang w:val="en-US"/>
        </w:rPr>
        <w:pict>
          <v:shape id="_x0000_i1074" type="#_x0000_t75" style="width:302.25pt;height:165.75pt;visibility:visible">
            <v:imagedata r:id="rId83" o:title=""/>
            <o:lock v:ext="edit" aspectratio="f"/>
          </v:shape>
        </w:pict>
      </w:r>
    </w:p>
    <w:p w:rsidR="00AE7547" w:rsidRPr="003278FF" w:rsidRDefault="00AE7547" w:rsidP="00850053">
      <w:pPr>
        <w:ind w:firstLine="720"/>
        <w:jc w:val="center"/>
        <w:rPr>
          <w:rFonts w:ascii="Arial" w:hAnsi="Arial" w:cs="Arial"/>
        </w:rPr>
      </w:pPr>
      <w:r w:rsidRPr="003278FF">
        <w:rPr>
          <w:rFonts w:ascii="Arial" w:hAnsi="Arial" w:cs="Arial"/>
        </w:rPr>
        <w:t>Figura nr. 4.4.9. -  Repartitia procentualã pe grupe ecologice a speciilor macrozoobentale prezente in perimetrul sondei 821 bis A Lebada Vest (ianuarie 2014; anteforaj 2014; in timpul forajului; postforaj 2015)</w:t>
      </w:r>
    </w:p>
    <w:p w:rsidR="00AE7547" w:rsidRPr="003278FF" w:rsidRDefault="00AE7547" w:rsidP="00850053">
      <w:pPr>
        <w:pStyle w:val="Listparagraf"/>
        <w:autoSpaceDE w:val="0"/>
        <w:autoSpaceDN w:val="0"/>
        <w:adjustRightInd w:val="0"/>
        <w:spacing w:line="360" w:lineRule="auto"/>
        <w:ind w:left="0" w:firstLine="720"/>
        <w:jc w:val="both"/>
        <w:rPr>
          <w:rFonts w:ascii="Arial" w:hAnsi="Arial" w:cs="Arial"/>
          <w:sz w:val="22"/>
          <w:szCs w:val="22"/>
          <w:lang w:val="ro-RO"/>
        </w:rPr>
      </w:pPr>
      <w:r w:rsidRPr="003278FF">
        <w:rPr>
          <w:rFonts w:ascii="Arial" w:hAnsi="Arial" w:cs="Arial"/>
          <w:sz w:val="22"/>
          <w:szCs w:val="22"/>
          <w:lang w:val="ro-RO"/>
        </w:rPr>
        <w:lastRenderedPageBreak/>
        <w:t>In perioada 2014-2015, din evaluarea ecologica a zonei marine investigate (sonda 821 bis A Lebada Vest) a reiesit cã taxonii din grupa ecologica I au fost prezenţi în medie intr-un procent de doar 6% acestea fiind specii foarte sensibile la prezen</w:t>
      </w:r>
      <w:r w:rsidRPr="003278FF">
        <w:rPr>
          <w:rFonts w:ascii="Arial" w:hAnsi="Tahoma" w:cs="Tahoma"/>
          <w:sz w:val="22"/>
          <w:szCs w:val="22"/>
          <w:lang w:val="ro-RO"/>
        </w:rPr>
        <w:t>ț</w:t>
      </w:r>
      <w:r w:rsidRPr="003278FF">
        <w:rPr>
          <w:rFonts w:ascii="Arial" w:hAnsi="Arial" w:cs="Arial"/>
          <w:sz w:val="22"/>
          <w:szCs w:val="22"/>
          <w:lang w:val="ro-RO"/>
        </w:rPr>
        <w:t>a unui con</w:t>
      </w:r>
      <w:r w:rsidRPr="003278FF">
        <w:rPr>
          <w:rFonts w:ascii="Arial" w:hAnsi="Tahoma" w:cs="Tahoma"/>
          <w:sz w:val="22"/>
          <w:szCs w:val="22"/>
          <w:lang w:val="ro-RO"/>
        </w:rPr>
        <w:t>ț</w:t>
      </w:r>
      <w:r w:rsidRPr="003278FF">
        <w:rPr>
          <w:rFonts w:ascii="Arial" w:hAnsi="Arial" w:cs="Arial"/>
          <w:sz w:val="22"/>
          <w:szCs w:val="22"/>
          <w:lang w:val="ro-RO"/>
        </w:rPr>
        <w:t>inut ridicat de materie organică în sedimente, ele trăind în condi</w:t>
      </w:r>
      <w:r w:rsidRPr="003278FF">
        <w:rPr>
          <w:rFonts w:ascii="Arial" w:hAnsi="Tahoma" w:cs="Tahoma"/>
          <w:sz w:val="22"/>
          <w:szCs w:val="22"/>
          <w:lang w:val="ro-RO"/>
        </w:rPr>
        <w:t>ț</w:t>
      </w:r>
      <w:r w:rsidRPr="003278FF">
        <w:rPr>
          <w:rFonts w:ascii="Arial" w:hAnsi="Arial" w:cs="Arial"/>
          <w:sz w:val="22"/>
          <w:szCs w:val="22"/>
          <w:lang w:val="ro-RO"/>
        </w:rPr>
        <w:t>ii bune de mediu (Figura nr. 4.4.10.).</w:t>
      </w:r>
    </w:p>
    <w:p w:rsidR="00AE7547" w:rsidRPr="00031BF0" w:rsidRDefault="00AE7547" w:rsidP="00850053">
      <w:pPr>
        <w:pStyle w:val="Listparagraf"/>
        <w:autoSpaceDE w:val="0"/>
        <w:autoSpaceDN w:val="0"/>
        <w:adjustRightInd w:val="0"/>
        <w:spacing w:line="360" w:lineRule="auto"/>
        <w:ind w:left="0" w:firstLine="720"/>
        <w:jc w:val="both"/>
        <w:rPr>
          <w:rFonts w:ascii="Arial Narrow" w:hAnsi="Arial Narrow" w:cs="Arial Narrow"/>
          <w:lang w:val="ro-RO"/>
        </w:rPr>
      </w:pPr>
    </w:p>
    <w:p w:rsidR="00AE7547" w:rsidRPr="0031576C" w:rsidRDefault="008558B4" w:rsidP="00850053">
      <w:pPr>
        <w:pStyle w:val="Corptext2"/>
        <w:spacing w:line="240" w:lineRule="auto"/>
        <w:ind w:left="283"/>
        <w:jc w:val="center"/>
        <w:rPr>
          <w:rFonts w:ascii="Arial Narrow" w:hAnsi="Arial Narrow" w:cs="Arial Narrow"/>
          <w:highlight w:val="yellow"/>
          <w:lang w:val="ro-RO"/>
        </w:rPr>
      </w:pPr>
      <w:r>
        <w:rPr>
          <w:rFonts w:ascii="Arial Narrow" w:hAnsi="Arial Narrow" w:cs="Arial Narrow"/>
          <w:noProof/>
        </w:rPr>
        <w:pict>
          <v:shape id="Chart 3" o:spid="_x0000_i1075" type="#_x0000_t75" style="width:352.5pt;height:3in;visibility:visible">
            <v:imagedata r:id="rId84" o:title=""/>
            <o:lock v:ext="edit" aspectratio="f"/>
          </v:shape>
        </w:pict>
      </w:r>
    </w:p>
    <w:p w:rsidR="00AE7547" w:rsidRPr="0031576C" w:rsidRDefault="00AE7547" w:rsidP="00850053">
      <w:pPr>
        <w:autoSpaceDE w:val="0"/>
        <w:autoSpaceDN w:val="0"/>
        <w:adjustRightInd w:val="0"/>
        <w:jc w:val="center"/>
        <w:rPr>
          <w:rFonts w:ascii="Arial Narrow" w:hAnsi="Arial Narrow" w:cs="Arial Narrow"/>
          <w:sz w:val="24"/>
          <w:szCs w:val="24"/>
          <w:highlight w:val="yellow"/>
        </w:rPr>
      </w:pPr>
    </w:p>
    <w:p w:rsidR="00AE7547" w:rsidRPr="003278FF" w:rsidRDefault="00AE7547" w:rsidP="00850053">
      <w:pPr>
        <w:autoSpaceDE w:val="0"/>
        <w:autoSpaceDN w:val="0"/>
        <w:adjustRightInd w:val="0"/>
        <w:jc w:val="center"/>
        <w:rPr>
          <w:rFonts w:ascii="Arial" w:hAnsi="Arial" w:cs="Arial"/>
        </w:rPr>
      </w:pPr>
      <w:r w:rsidRPr="0056223F">
        <w:rPr>
          <w:rFonts w:ascii="Arial" w:hAnsi="Arial" w:cs="Arial"/>
        </w:rPr>
        <w:t xml:space="preserve"> </w:t>
      </w:r>
      <w:r w:rsidRPr="003278FF">
        <w:rPr>
          <w:rFonts w:ascii="Arial" w:hAnsi="Arial" w:cs="Arial"/>
        </w:rPr>
        <w:t xml:space="preserve">Figura nr. 4.4.10.- Distributia procentuala a speciilor macrozoobentale in functie de gruparea ecologica conform clasificării indicelui biotic AMBI </w:t>
      </w:r>
    </w:p>
    <w:p w:rsidR="00AE7547" w:rsidRDefault="00AE7547" w:rsidP="00850053">
      <w:pPr>
        <w:pStyle w:val="Listparagraf"/>
        <w:autoSpaceDE w:val="0"/>
        <w:autoSpaceDN w:val="0"/>
        <w:adjustRightInd w:val="0"/>
        <w:spacing w:line="360" w:lineRule="auto"/>
        <w:ind w:left="0" w:firstLine="720"/>
        <w:jc w:val="both"/>
        <w:rPr>
          <w:rFonts w:ascii="Arial" w:hAnsi="Arial" w:cs="Arial"/>
          <w:noProof/>
          <w:sz w:val="22"/>
          <w:szCs w:val="22"/>
          <w:lang w:val="ro-RO"/>
        </w:rPr>
      </w:pPr>
      <w:r w:rsidRPr="00031BF0">
        <w:rPr>
          <w:rFonts w:ascii="Arial" w:hAnsi="Arial" w:cs="Arial"/>
          <w:sz w:val="22"/>
          <w:szCs w:val="22"/>
          <w:lang w:val="ro-RO"/>
        </w:rPr>
        <w:t xml:space="preserve">Deoarece, taxonii din grupa ecologică III - </w:t>
      </w:r>
      <w:r w:rsidRPr="0056223F">
        <w:rPr>
          <w:rFonts w:ascii="Arial" w:hAnsi="Arial" w:cs="Arial"/>
          <w:sz w:val="22"/>
          <w:szCs w:val="22"/>
          <w:lang w:val="ro-RO"/>
        </w:rPr>
        <w:t xml:space="preserve">specii tolerante la excesul de materie organică </w:t>
      </w:r>
      <w:r w:rsidRPr="00031BF0">
        <w:rPr>
          <w:rFonts w:ascii="Arial" w:hAnsi="Arial" w:cs="Arial"/>
          <w:sz w:val="22"/>
          <w:szCs w:val="22"/>
          <w:lang w:val="ro-RO"/>
        </w:rPr>
        <w:t>au fost prezenţi în proporţie de 59%, taxonii din grupa II-</w:t>
      </w:r>
      <w:r w:rsidRPr="0056223F">
        <w:rPr>
          <w:rFonts w:ascii="Arial" w:hAnsi="Arial" w:cs="Arial"/>
          <w:sz w:val="22"/>
          <w:szCs w:val="22"/>
          <w:lang w:val="ro-RO"/>
        </w:rPr>
        <w:t xml:space="preserve"> specii indiferente la continutul de materie organică, 15%, taxonii din grupele ecologice IV şi V- specii oportuniste de rangul doi şi unu respectiv, 18% -2%, (</w:t>
      </w:r>
      <w:r w:rsidRPr="00031BF0">
        <w:rPr>
          <w:rFonts w:ascii="Arial" w:hAnsi="Arial" w:cs="Arial"/>
          <w:sz w:val="22"/>
          <w:szCs w:val="22"/>
          <w:lang w:val="ro-RO"/>
        </w:rPr>
        <w:t>Figura nr. 4.4.10.-</w:t>
      </w:r>
      <w:r w:rsidRPr="0056223F">
        <w:rPr>
          <w:rFonts w:ascii="Arial" w:hAnsi="Arial" w:cs="Arial"/>
          <w:sz w:val="22"/>
          <w:szCs w:val="22"/>
          <w:lang w:val="ro-RO"/>
        </w:rPr>
        <w:t xml:space="preserve">) se apreciază, prin prisma analizei elementului de calitate biologică macrozoobentală că apele marine din perimetrul platformei au o stare ecologică moderată spre buna, tinand cont si de </w:t>
      </w:r>
      <w:r w:rsidRPr="0056223F">
        <w:rPr>
          <w:rFonts w:ascii="Arial" w:hAnsi="Arial" w:cs="Arial"/>
          <w:noProof/>
          <w:sz w:val="22"/>
          <w:szCs w:val="22"/>
          <w:lang w:val="ro-RO"/>
        </w:rPr>
        <w:t>valoarea obtinuta pentru indicele  AMBI care este cuprinsa intre este cuprinsă între 2,6 şi 3,25.</w:t>
      </w:r>
    </w:p>
    <w:p w:rsidR="00AE7547" w:rsidRPr="0056223F" w:rsidRDefault="00AE7547" w:rsidP="00850053">
      <w:pPr>
        <w:pStyle w:val="Listparagraf"/>
        <w:autoSpaceDE w:val="0"/>
        <w:autoSpaceDN w:val="0"/>
        <w:adjustRightInd w:val="0"/>
        <w:spacing w:line="360" w:lineRule="auto"/>
        <w:ind w:left="0" w:firstLine="720"/>
        <w:jc w:val="both"/>
        <w:rPr>
          <w:rFonts w:ascii="Arial" w:hAnsi="Arial" w:cs="Arial"/>
          <w:sz w:val="22"/>
          <w:szCs w:val="22"/>
          <w:lang w:val="ro-RO"/>
        </w:rPr>
      </w:pPr>
    </w:p>
    <w:p w:rsidR="00AE7547" w:rsidRPr="0056223F" w:rsidRDefault="00AE7547" w:rsidP="00850053">
      <w:pPr>
        <w:spacing w:after="0" w:line="360" w:lineRule="auto"/>
        <w:ind w:firstLine="630"/>
        <w:jc w:val="both"/>
        <w:rPr>
          <w:rFonts w:ascii="Arial" w:hAnsi="Arial" w:cs="Arial"/>
        </w:rPr>
      </w:pPr>
      <w:r w:rsidRPr="0056223F">
        <w:rPr>
          <w:rFonts w:ascii="Arial" w:hAnsi="Arial" w:cs="Arial"/>
          <w:noProof/>
        </w:rPr>
        <w:t>Din analiza datelor obţinute in amplasamentul monitorizat  in perioada 2014-2015 au rezultat următoarele:</w:t>
      </w:r>
    </w:p>
    <w:p w:rsidR="00AE7547" w:rsidRPr="0056223F" w:rsidRDefault="00AE7547" w:rsidP="00A02842">
      <w:pPr>
        <w:pStyle w:val="Listparagraf"/>
        <w:numPr>
          <w:ilvl w:val="0"/>
          <w:numId w:val="10"/>
        </w:numPr>
        <w:tabs>
          <w:tab w:val="left" w:pos="851"/>
        </w:tabs>
        <w:spacing w:after="200" w:line="360" w:lineRule="auto"/>
        <w:ind w:left="0" w:firstLine="720"/>
        <w:jc w:val="both"/>
        <w:rPr>
          <w:rFonts w:ascii="Arial" w:hAnsi="Arial" w:cs="Arial"/>
          <w:noProof/>
          <w:sz w:val="22"/>
          <w:szCs w:val="22"/>
          <w:lang w:val="ro-RO"/>
        </w:rPr>
      </w:pPr>
      <w:r w:rsidRPr="0056223F">
        <w:rPr>
          <w:rFonts w:ascii="Arial" w:hAnsi="Arial" w:cs="Arial"/>
          <w:noProof/>
          <w:sz w:val="22"/>
          <w:szCs w:val="22"/>
          <w:lang w:val="ro-RO"/>
        </w:rPr>
        <w:t>Zona de studiu din perimetrul Sondei 821 bis A  Lebada Vest corespunde spaţial biocenozei midiei de adânc (</w:t>
      </w:r>
      <w:r w:rsidRPr="0056223F">
        <w:rPr>
          <w:rFonts w:ascii="Arial" w:hAnsi="Arial" w:cs="Arial"/>
          <w:i/>
          <w:iCs/>
          <w:noProof/>
          <w:sz w:val="22"/>
          <w:szCs w:val="22"/>
          <w:lang w:val="ro-RO"/>
        </w:rPr>
        <w:t>Mytilus galloprovincialis</w:t>
      </w:r>
      <w:r w:rsidRPr="0056223F">
        <w:rPr>
          <w:rFonts w:ascii="Arial" w:hAnsi="Arial" w:cs="Arial"/>
          <w:noProof/>
          <w:sz w:val="22"/>
          <w:szCs w:val="22"/>
          <w:lang w:val="ro-RO"/>
        </w:rPr>
        <w:t xml:space="preserve">) cu habitatele speciilor tubicole şi/sau endobionte cum ar fi </w:t>
      </w:r>
      <w:r w:rsidRPr="0056223F">
        <w:rPr>
          <w:rFonts w:ascii="Arial" w:hAnsi="Arial" w:cs="Arial"/>
          <w:i/>
          <w:iCs/>
          <w:noProof/>
          <w:sz w:val="22"/>
          <w:szCs w:val="22"/>
          <w:lang w:val="ro-RO"/>
        </w:rPr>
        <w:t>Melinna palmata, Abra prismatica</w:t>
      </w:r>
      <w:r w:rsidRPr="0056223F">
        <w:rPr>
          <w:rFonts w:ascii="Arial" w:hAnsi="Arial" w:cs="Arial"/>
          <w:noProof/>
          <w:sz w:val="22"/>
          <w:szCs w:val="22"/>
          <w:lang w:val="ro-RO"/>
        </w:rPr>
        <w:t xml:space="preserve"> şi </w:t>
      </w:r>
      <w:r w:rsidRPr="0056223F">
        <w:rPr>
          <w:rFonts w:ascii="Arial" w:hAnsi="Arial" w:cs="Arial"/>
          <w:i/>
          <w:iCs/>
          <w:noProof/>
          <w:sz w:val="22"/>
          <w:szCs w:val="22"/>
          <w:lang w:val="ro-RO"/>
        </w:rPr>
        <w:t>Nephtys hombergii</w:t>
      </w:r>
      <w:r w:rsidRPr="0056223F">
        <w:rPr>
          <w:rFonts w:ascii="Arial" w:hAnsi="Arial" w:cs="Arial"/>
          <w:noProof/>
          <w:sz w:val="22"/>
          <w:szCs w:val="22"/>
          <w:lang w:val="ro-RO"/>
        </w:rPr>
        <w:t xml:space="preserve"> răspândite pe suprafeţele libere cu mâluri fine printre  cuiburile de midii.</w:t>
      </w:r>
    </w:p>
    <w:p w:rsidR="00AE7547" w:rsidRPr="0056223F" w:rsidRDefault="00AE7547" w:rsidP="00A02842">
      <w:pPr>
        <w:pStyle w:val="Listparagraf"/>
        <w:numPr>
          <w:ilvl w:val="0"/>
          <w:numId w:val="10"/>
        </w:numPr>
        <w:tabs>
          <w:tab w:val="left" w:pos="851"/>
        </w:tabs>
        <w:spacing w:after="200" w:line="360" w:lineRule="auto"/>
        <w:ind w:left="0" w:firstLine="720"/>
        <w:jc w:val="both"/>
        <w:rPr>
          <w:rFonts w:ascii="Arial" w:hAnsi="Arial" w:cs="Arial"/>
          <w:noProof/>
          <w:sz w:val="22"/>
          <w:szCs w:val="22"/>
          <w:lang w:val="ro-RO"/>
        </w:rPr>
      </w:pPr>
      <w:r w:rsidRPr="0056223F">
        <w:rPr>
          <w:rFonts w:ascii="Arial" w:hAnsi="Arial" w:cs="Arial"/>
          <w:noProof/>
          <w:sz w:val="22"/>
          <w:szCs w:val="22"/>
          <w:lang w:val="ro-RO"/>
        </w:rPr>
        <w:t>Analiza compoziţiei specifice a faunei macrozoobentale a condus la identificarea per ansamblu a</w:t>
      </w:r>
      <w:r w:rsidRPr="0056223F">
        <w:rPr>
          <w:rFonts w:ascii="Arial" w:hAnsi="Arial" w:cs="Arial"/>
          <w:b/>
          <w:bCs/>
          <w:i/>
          <w:iCs/>
          <w:noProof/>
          <w:sz w:val="22"/>
          <w:szCs w:val="22"/>
          <w:lang w:val="ro-RO"/>
        </w:rPr>
        <w:t xml:space="preserve"> </w:t>
      </w:r>
      <w:r w:rsidRPr="0056223F">
        <w:rPr>
          <w:rFonts w:ascii="Arial" w:hAnsi="Arial" w:cs="Arial"/>
          <w:noProof/>
          <w:sz w:val="22"/>
          <w:szCs w:val="22"/>
          <w:lang w:val="ro-RO"/>
        </w:rPr>
        <w:t>27 de specii macrozoobentale;</w:t>
      </w:r>
    </w:p>
    <w:p w:rsidR="00AE7547" w:rsidRPr="0056223F" w:rsidRDefault="00AE7547" w:rsidP="00A02842">
      <w:pPr>
        <w:pStyle w:val="Listparagraf"/>
        <w:numPr>
          <w:ilvl w:val="0"/>
          <w:numId w:val="10"/>
        </w:numPr>
        <w:tabs>
          <w:tab w:val="left" w:pos="851"/>
        </w:tabs>
        <w:spacing w:after="200" w:line="360" w:lineRule="auto"/>
        <w:ind w:left="0" w:firstLine="720"/>
        <w:jc w:val="both"/>
        <w:rPr>
          <w:rFonts w:ascii="Arial" w:hAnsi="Arial" w:cs="Arial"/>
          <w:noProof/>
          <w:sz w:val="22"/>
          <w:szCs w:val="22"/>
          <w:lang w:val="ro-RO"/>
        </w:rPr>
      </w:pPr>
      <w:r w:rsidRPr="0056223F">
        <w:rPr>
          <w:rFonts w:ascii="Arial" w:hAnsi="Arial" w:cs="Arial"/>
          <w:noProof/>
          <w:sz w:val="22"/>
          <w:szCs w:val="22"/>
          <w:lang w:val="ro-RO"/>
        </w:rPr>
        <w:lastRenderedPageBreak/>
        <w:t xml:space="preserve">Grupul polichetelor a reprezentat 52% din numărul total de taxoni identificaţi, urmat de grupul crustaceilor </w:t>
      </w:r>
      <w:r w:rsidRPr="00031BF0">
        <w:rPr>
          <w:rFonts w:ascii="Arial" w:hAnsi="Arial" w:cs="Arial"/>
          <w:noProof/>
          <w:sz w:val="22"/>
          <w:szCs w:val="22"/>
          <w:lang w:val="ro-RO"/>
        </w:rPr>
        <w:t>(22%)</w:t>
      </w:r>
      <w:r w:rsidRPr="0056223F">
        <w:rPr>
          <w:rFonts w:ascii="Arial" w:hAnsi="Arial" w:cs="Arial"/>
          <w:noProof/>
          <w:sz w:val="22"/>
          <w:szCs w:val="22"/>
          <w:lang w:val="ro-RO"/>
        </w:rPr>
        <w:t>, moluste (15%) si  alte grupe sau varia (Cnidaria, Nemertea şi Phoronida) (11%),</w:t>
      </w:r>
    </w:p>
    <w:p w:rsidR="00AE7547" w:rsidRPr="0056223F" w:rsidRDefault="00AE7547" w:rsidP="00A02842">
      <w:pPr>
        <w:pStyle w:val="Listparagraf"/>
        <w:numPr>
          <w:ilvl w:val="0"/>
          <w:numId w:val="10"/>
        </w:numPr>
        <w:tabs>
          <w:tab w:val="left" w:pos="851"/>
        </w:tabs>
        <w:spacing w:after="200" w:line="360" w:lineRule="auto"/>
        <w:ind w:left="0" w:firstLine="720"/>
        <w:jc w:val="both"/>
        <w:rPr>
          <w:rFonts w:ascii="Arial" w:hAnsi="Arial" w:cs="Arial"/>
          <w:noProof/>
          <w:sz w:val="22"/>
          <w:szCs w:val="22"/>
          <w:lang w:val="ro-RO"/>
        </w:rPr>
      </w:pPr>
      <w:r w:rsidRPr="0056223F">
        <w:rPr>
          <w:rFonts w:ascii="Arial" w:hAnsi="Arial" w:cs="Arial"/>
          <w:noProof/>
          <w:sz w:val="22"/>
          <w:szCs w:val="22"/>
          <w:lang w:val="ro-RO"/>
        </w:rPr>
        <w:t xml:space="preserve">Analiza diversitatii specifice,  separata pe perioadele de investigare a  a scos in evidenta faptul că cele mai multe specii (17 specii) au fost întâlnite în luna decembrie 2014 ( perioada anteforaj)  iar în aprilie 2015 (in timpul forajului) şi mai 2015  (dupa incheierea activitatii) –  diversitatea specifica a fost aproape asemanatoare, 13-14 specii </w:t>
      </w:r>
    </w:p>
    <w:p w:rsidR="00AE7547" w:rsidRPr="0056223F" w:rsidRDefault="00AE7547" w:rsidP="00A02842">
      <w:pPr>
        <w:pStyle w:val="Listparagraf"/>
        <w:numPr>
          <w:ilvl w:val="0"/>
          <w:numId w:val="10"/>
        </w:numPr>
        <w:tabs>
          <w:tab w:val="left" w:pos="851"/>
        </w:tabs>
        <w:spacing w:line="360" w:lineRule="auto"/>
        <w:ind w:left="90" w:firstLine="630"/>
        <w:jc w:val="both"/>
        <w:rPr>
          <w:rFonts w:ascii="Arial" w:hAnsi="Arial" w:cs="Arial"/>
          <w:noProof/>
          <w:sz w:val="22"/>
          <w:szCs w:val="22"/>
          <w:lang w:val="ro-RO"/>
        </w:rPr>
      </w:pPr>
      <w:r w:rsidRPr="0056223F">
        <w:rPr>
          <w:rFonts w:ascii="Arial" w:hAnsi="Arial" w:cs="Arial"/>
          <w:noProof/>
          <w:sz w:val="22"/>
          <w:szCs w:val="22"/>
          <w:lang w:val="ro-RO"/>
        </w:rPr>
        <w:t xml:space="preserve">Speciile care au atins  frecvenţe de 100%, </w:t>
      </w:r>
      <w:r w:rsidRPr="0056223F">
        <w:rPr>
          <w:rFonts w:ascii="Arial" w:hAnsi="Arial" w:cs="Arial"/>
          <w:i/>
          <w:iCs/>
          <w:noProof/>
          <w:sz w:val="22"/>
          <w:szCs w:val="22"/>
          <w:lang w:val="ro-RO"/>
        </w:rPr>
        <w:t>Melinna palmata, Heteromastus filiformis, Capitella capitata , Nephtys hombergii, Polydora cornuta</w:t>
      </w:r>
      <w:r w:rsidRPr="0056223F">
        <w:rPr>
          <w:rFonts w:ascii="Arial" w:hAnsi="Arial" w:cs="Arial"/>
          <w:noProof/>
          <w:sz w:val="22"/>
          <w:szCs w:val="22"/>
          <w:lang w:val="ro-RO"/>
        </w:rPr>
        <w:t xml:space="preserve"> sunt caracteristice zonelor supuse impactului antropic şi perturbărilor naturale. </w:t>
      </w:r>
    </w:p>
    <w:p w:rsidR="00AE7547" w:rsidRPr="0056223F" w:rsidRDefault="00AE7547" w:rsidP="00A02842">
      <w:pPr>
        <w:pStyle w:val="Listparagraf"/>
        <w:numPr>
          <w:ilvl w:val="0"/>
          <w:numId w:val="10"/>
        </w:numPr>
        <w:tabs>
          <w:tab w:val="left" w:pos="851"/>
        </w:tabs>
        <w:spacing w:line="360" w:lineRule="auto"/>
        <w:ind w:left="90" w:firstLine="630"/>
        <w:jc w:val="both"/>
        <w:rPr>
          <w:rFonts w:ascii="Arial" w:hAnsi="Arial" w:cs="Arial"/>
          <w:noProof/>
          <w:sz w:val="22"/>
          <w:szCs w:val="22"/>
          <w:lang w:val="ro-RO"/>
        </w:rPr>
      </w:pPr>
      <w:r w:rsidRPr="0056223F">
        <w:rPr>
          <w:rFonts w:ascii="Arial" w:hAnsi="Arial" w:cs="Arial"/>
          <w:noProof/>
          <w:sz w:val="22"/>
          <w:szCs w:val="22"/>
          <w:lang w:val="ro-RO"/>
        </w:rPr>
        <w:t>Analiza calitativă a probelor nu a scos în evidenţă un impact al lucrărilor de foraj asupra macrozoobentosului,  starea ecologică fiind una normală caracteristică zonei şi tipului de habitat;</w:t>
      </w:r>
    </w:p>
    <w:p w:rsidR="00AE7547" w:rsidRPr="00031BF0" w:rsidRDefault="00AE7547" w:rsidP="00A02842">
      <w:pPr>
        <w:pStyle w:val="Listparagraf"/>
        <w:numPr>
          <w:ilvl w:val="0"/>
          <w:numId w:val="10"/>
        </w:numPr>
        <w:spacing w:line="360" w:lineRule="auto"/>
        <w:ind w:left="0" w:firstLine="630"/>
        <w:jc w:val="both"/>
        <w:rPr>
          <w:rFonts w:ascii="Arial" w:hAnsi="Arial" w:cs="Arial"/>
          <w:i/>
          <w:iCs/>
          <w:sz w:val="22"/>
          <w:szCs w:val="22"/>
          <w:lang w:val="ro-RO"/>
        </w:rPr>
      </w:pPr>
      <w:r w:rsidRPr="00031BF0">
        <w:rPr>
          <w:rFonts w:ascii="Arial" w:hAnsi="Arial" w:cs="Arial"/>
          <w:sz w:val="22"/>
          <w:szCs w:val="22"/>
          <w:lang w:val="ro-RO"/>
        </w:rPr>
        <w:t>Speciile cu contribuţie cantitativă evidentă atât în abunden</w:t>
      </w:r>
      <w:r w:rsidRPr="0056223F">
        <w:rPr>
          <w:rFonts w:ascii="Arial" w:hAnsi="Arial" w:cs="Arial"/>
          <w:sz w:val="22"/>
          <w:szCs w:val="22"/>
          <w:lang w:val="ro-RO"/>
        </w:rPr>
        <w:t xml:space="preserve">ţă cât şi în biomasă </w:t>
      </w:r>
      <w:r w:rsidRPr="00031BF0">
        <w:rPr>
          <w:rFonts w:ascii="Arial" w:hAnsi="Arial" w:cs="Arial"/>
          <w:sz w:val="22"/>
          <w:szCs w:val="22"/>
          <w:lang w:val="ro-RO"/>
        </w:rPr>
        <w:t>au fost cele oportuniste, avantajate de condiţiile de mediu adverse, capabile sã colonizeze foarte repede habitatul şi sã supravieţuiascã (</w:t>
      </w:r>
      <w:r w:rsidRPr="00031BF0">
        <w:rPr>
          <w:rFonts w:ascii="Arial" w:hAnsi="Arial" w:cs="Arial"/>
          <w:i/>
          <w:iCs/>
          <w:sz w:val="22"/>
          <w:szCs w:val="22"/>
          <w:lang w:val="ro-RO"/>
        </w:rPr>
        <w:t>Capitella capitata, Polydora cornuta, Neanthes succinea).</w:t>
      </w:r>
      <w:r w:rsidRPr="0056223F">
        <w:rPr>
          <w:rFonts w:ascii="Arial" w:hAnsi="Arial" w:cs="Arial"/>
          <w:color w:val="000000"/>
          <w:sz w:val="22"/>
          <w:szCs w:val="22"/>
          <w:lang w:val="ro-RO"/>
        </w:rPr>
        <w:t xml:space="preserve"> </w:t>
      </w:r>
    </w:p>
    <w:p w:rsidR="00AE7547" w:rsidRPr="0056223F" w:rsidRDefault="00AE7547" w:rsidP="00A02842">
      <w:pPr>
        <w:pStyle w:val="Listparagraf"/>
        <w:numPr>
          <w:ilvl w:val="0"/>
          <w:numId w:val="10"/>
        </w:numPr>
        <w:tabs>
          <w:tab w:val="left" w:pos="851"/>
        </w:tabs>
        <w:spacing w:line="360" w:lineRule="auto"/>
        <w:ind w:left="90" w:firstLine="630"/>
        <w:jc w:val="both"/>
        <w:rPr>
          <w:rFonts w:ascii="Arial" w:hAnsi="Arial" w:cs="Arial"/>
          <w:noProof/>
          <w:sz w:val="22"/>
          <w:szCs w:val="22"/>
          <w:lang w:val="ro-RO"/>
        </w:rPr>
      </w:pPr>
      <w:r w:rsidRPr="00031BF0">
        <w:rPr>
          <w:rFonts w:ascii="Arial" w:hAnsi="Arial" w:cs="Arial"/>
          <w:color w:val="000000"/>
          <w:sz w:val="22"/>
          <w:szCs w:val="22"/>
          <w:lang w:val="ro-RO"/>
        </w:rPr>
        <w:t xml:space="preserve">Cresterea abundentei numerice vizibil observata in perioada de dupa incheierea activitatii s-a datorat prezenţei  bivalvei  </w:t>
      </w:r>
      <w:r w:rsidRPr="00031BF0">
        <w:rPr>
          <w:rFonts w:ascii="Arial" w:hAnsi="Arial" w:cs="Arial"/>
          <w:i/>
          <w:iCs/>
          <w:color w:val="000000"/>
          <w:sz w:val="22"/>
          <w:szCs w:val="22"/>
          <w:lang w:val="ro-RO"/>
        </w:rPr>
        <w:t>Mytilus galloprovincialis</w:t>
      </w:r>
      <w:r w:rsidRPr="00031BF0">
        <w:rPr>
          <w:rFonts w:ascii="Arial" w:hAnsi="Arial" w:cs="Arial"/>
          <w:color w:val="000000"/>
          <w:sz w:val="22"/>
          <w:szCs w:val="22"/>
          <w:lang w:val="ro-RO"/>
        </w:rPr>
        <w:t xml:space="preserve">  care a inregistrat  o densitate de 7804 ex/m</w:t>
      </w:r>
      <w:r w:rsidRPr="00031BF0">
        <w:rPr>
          <w:rFonts w:ascii="Arial" w:hAnsi="Arial" w:cs="Arial"/>
          <w:color w:val="000000"/>
          <w:sz w:val="22"/>
          <w:szCs w:val="22"/>
          <w:vertAlign w:val="superscript"/>
          <w:lang w:val="ro-RO"/>
        </w:rPr>
        <w:t>2</w:t>
      </w:r>
      <w:r w:rsidRPr="00031BF0">
        <w:rPr>
          <w:rFonts w:ascii="Arial" w:hAnsi="Arial" w:cs="Arial"/>
          <w:color w:val="000000"/>
          <w:sz w:val="22"/>
          <w:szCs w:val="22"/>
          <w:lang w:val="ro-RO"/>
        </w:rPr>
        <w:t xml:space="preserve"> având o </w:t>
      </w:r>
      <w:r w:rsidRPr="00031BF0">
        <w:rPr>
          <w:rFonts w:ascii="Arial" w:hAnsi="Arial" w:cs="Arial"/>
          <w:sz w:val="22"/>
          <w:szCs w:val="22"/>
          <w:lang w:val="ro-RO"/>
        </w:rPr>
        <w:t>structură populaţională  bine organizată  existând  o gamă largă a claselor de mărime</w:t>
      </w:r>
      <w:r w:rsidRPr="00031BF0">
        <w:rPr>
          <w:rFonts w:ascii="Arial" w:hAnsi="Arial" w:cs="Arial"/>
          <w:color w:val="000000"/>
          <w:sz w:val="22"/>
          <w:szCs w:val="22"/>
          <w:lang w:val="ro-RO"/>
        </w:rPr>
        <w:t xml:space="preserve"> a indivizilor identificaţi comparativ cu celelalte perioade analizate</w:t>
      </w:r>
    </w:p>
    <w:p w:rsidR="00AE7547" w:rsidRPr="00031BF0" w:rsidRDefault="00AE7547" w:rsidP="00A02842">
      <w:pPr>
        <w:pStyle w:val="Listparagraf"/>
        <w:numPr>
          <w:ilvl w:val="0"/>
          <w:numId w:val="10"/>
        </w:numPr>
        <w:autoSpaceDE w:val="0"/>
        <w:autoSpaceDN w:val="0"/>
        <w:adjustRightInd w:val="0"/>
        <w:spacing w:line="360" w:lineRule="auto"/>
        <w:ind w:left="0" w:firstLine="90"/>
        <w:jc w:val="both"/>
        <w:rPr>
          <w:rFonts w:ascii="Arial" w:hAnsi="Arial" w:cs="Arial"/>
          <w:sz w:val="22"/>
          <w:szCs w:val="22"/>
          <w:lang w:val="ro-RO"/>
        </w:rPr>
      </w:pPr>
      <w:r w:rsidRPr="00031BF0">
        <w:rPr>
          <w:rFonts w:ascii="Arial" w:hAnsi="Arial" w:cs="Arial"/>
          <w:sz w:val="22"/>
          <w:szCs w:val="22"/>
          <w:lang w:val="ro-RO"/>
        </w:rPr>
        <w:t xml:space="preserve">Analiza repartiţiei pe cele cinci clase  ecologice a speciilor care au alcatuit tabloul faunistic al zoobentosului din perimetrul sondei a arătat că procentul cel mai mare al speciilor care au intrat in compoziţia taxonomică l-au avut speciile din grupa ecologică III, </w:t>
      </w:r>
      <w:r w:rsidRPr="0056223F">
        <w:rPr>
          <w:rFonts w:ascii="Arial" w:hAnsi="Arial" w:cs="Arial"/>
          <w:sz w:val="22"/>
          <w:szCs w:val="22"/>
          <w:lang w:val="ro-RO"/>
        </w:rPr>
        <w:t>tolerante la continutul de materie organică;</w:t>
      </w:r>
      <w:r w:rsidRPr="00031BF0">
        <w:rPr>
          <w:rFonts w:ascii="Arial" w:hAnsi="Arial" w:cs="Arial"/>
          <w:sz w:val="22"/>
          <w:szCs w:val="22"/>
          <w:lang w:val="ro-RO"/>
        </w:rPr>
        <w:t xml:space="preserve"> </w:t>
      </w:r>
    </w:p>
    <w:p w:rsidR="00AE7547" w:rsidRPr="0056223F" w:rsidRDefault="00AE7547" w:rsidP="00A02842">
      <w:pPr>
        <w:pStyle w:val="Listparagraf"/>
        <w:numPr>
          <w:ilvl w:val="0"/>
          <w:numId w:val="10"/>
        </w:numPr>
        <w:autoSpaceDE w:val="0"/>
        <w:autoSpaceDN w:val="0"/>
        <w:adjustRightInd w:val="0"/>
        <w:spacing w:line="360" w:lineRule="auto"/>
        <w:ind w:left="0" w:firstLine="0"/>
        <w:jc w:val="both"/>
        <w:rPr>
          <w:rFonts w:ascii="Arial" w:hAnsi="Arial" w:cs="Arial"/>
          <w:sz w:val="22"/>
          <w:szCs w:val="22"/>
          <w:lang w:val="ro-RO"/>
        </w:rPr>
      </w:pPr>
      <w:r w:rsidRPr="0056223F">
        <w:rPr>
          <w:rFonts w:ascii="Arial" w:hAnsi="Arial" w:cs="Arial"/>
          <w:sz w:val="22"/>
          <w:szCs w:val="22"/>
          <w:lang w:val="it-IT"/>
        </w:rPr>
        <w:t>Taxonii din grupa ecologica I,</w:t>
      </w:r>
      <w:r w:rsidRPr="0056223F">
        <w:rPr>
          <w:rFonts w:ascii="Arial" w:hAnsi="Arial" w:cs="Arial"/>
          <w:sz w:val="22"/>
          <w:szCs w:val="22"/>
          <w:lang w:val="ro-RO"/>
        </w:rPr>
        <w:t xml:space="preserve"> specii foarte sensibile </w:t>
      </w:r>
      <w:r w:rsidRPr="0056223F">
        <w:rPr>
          <w:rFonts w:ascii="Arial" w:hAnsi="Arial" w:cs="Arial"/>
          <w:sz w:val="22"/>
          <w:szCs w:val="22"/>
          <w:lang w:val="it-IT"/>
        </w:rPr>
        <w:t>au fost prezenţi in medie în procent de maxim 6 %.</w:t>
      </w:r>
      <w:r w:rsidRPr="0056223F">
        <w:rPr>
          <w:rFonts w:ascii="Arial" w:hAnsi="Arial" w:cs="Arial"/>
          <w:sz w:val="22"/>
          <w:szCs w:val="22"/>
          <w:lang w:val="ro-RO"/>
        </w:rPr>
        <w:t xml:space="preserve"> </w:t>
      </w:r>
    </w:p>
    <w:p w:rsidR="00AE7547" w:rsidRPr="0056223F" w:rsidRDefault="00AE7547" w:rsidP="00A02842">
      <w:pPr>
        <w:pStyle w:val="Listparagraf"/>
        <w:numPr>
          <w:ilvl w:val="0"/>
          <w:numId w:val="10"/>
        </w:numPr>
        <w:autoSpaceDE w:val="0"/>
        <w:autoSpaceDN w:val="0"/>
        <w:adjustRightInd w:val="0"/>
        <w:spacing w:line="360" w:lineRule="auto"/>
        <w:ind w:left="0" w:firstLine="0"/>
        <w:jc w:val="both"/>
        <w:rPr>
          <w:rFonts w:ascii="Arial" w:hAnsi="Arial" w:cs="Arial"/>
          <w:sz w:val="22"/>
          <w:szCs w:val="22"/>
          <w:lang w:val="ro-RO"/>
        </w:rPr>
      </w:pPr>
      <w:r w:rsidRPr="0056223F">
        <w:rPr>
          <w:rFonts w:ascii="Arial" w:hAnsi="Arial" w:cs="Arial"/>
          <w:sz w:val="22"/>
          <w:szCs w:val="22"/>
          <w:lang w:val="ro-RO"/>
        </w:rPr>
        <w:t>Se apreciază, prin prisma analizei elementului de calitate biologică macrozoobentală că apele marine din perimetrul platformei au o stare ecologică moderată spre buna, neexistând modificări majore determinate de activităţile de  explorare şi exploatare petrolieră.</w:t>
      </w:r>
    </w:p>
    <w:p w:rsidR="00AE7547" w:rsidRDefault="00AE7547" w:rsidP="00850053"/>
    <w:p w:rsidR="00AE7547" w:rsidRPr="00AF4522" w:rsidRDefault="00AE7547" w:rsidP="00AF4522"/>
    <w:p w:rsidR="00702C4E" w:rsidRDefault="00AE7547" w:rsidP="00AF4522">
      <w:pPr>
        <w:spacing w:line="360" w:lineRule="auto"/>
        <w:jc w:val="both"/>
        <w:rPr>
          <w:rFonts w:ascii="Arial" w:hAnsi="Arial" w:cs="Arial"/>
          <w:b/>
          <w:bCs/>
        </w:rPr>
      </w:pPr>
      <w:r w:rsidRPr="00AF4522">
        <w:rPr>
          <w:rFonts w:ascii="Arial" w:hAnsi="Arial" w:cs="Arial"/>
          <w:b/>
          <w:bCs/>
        </w:rPr>
        <w:t xml:space="preserve">       </w:t>
      </w:r>
    </w:p>
    <w:p w:rsidR="00702C4E" w:rsidRDefault="00702C4E" w:rsidP="00AF4522">
      <w:pPr>
        <w:spacing w:line="360" w:lineRule="auto"/>
        <w:jc w:val="both"/>
        <w:rPr>
          <w:rFonts w:ascii="Arial" w:hAnsi="Arial" w:cs="Arial"/>
          <w:b/>
          <w:bCs/>
        </w:rPr>
      </w:pPr>
    </w:p>
    <w:p w:rsidR="00702C4E" w:rsidRDefault="00702C4E" w:rsidP="00AF4522">
      <w:pPr>
        <w:spacing w:line="360" w:lineRule="auto"/>
        <w:jc w:val="both"/>
        <w:rPr>
          <w:rFonts w:ascii="Arial" w:hAnsi="Arial" w:cs="Arial"/>
          <w:b/>
          <w:bCs/>
        </w:rPr>
      </w:pPr>
    </w:p>
    <w:p w:rsidR="00AE7547" w:rsidRPr="00970D88" w:rsidRDefault="00AE7547" w:rsidP="00702C4E">
      <w:pPr>
        <w:spacing w:line="360" w:lineRule="auto"/>
        <w:ind w:firstLine="567"/>
        <w:jc w:val="both"/>
        <w:rPr>
          <w:rFonts w:ascii="Arial" w:hAnsi="Arial" w:cs="Arial"/>
          <w:sz w:val="24"/>
          <w:szCs w:val="24"/>
        </w:rPr>
      </w:pPr>
      <w:r w:rsidRPr="00970D88">
        <w:rPr>
          <w:rFonts w:ascii="Arial" w:hAnsi="Arial" w:cs="Arial"/>
          <w:b/>
          <w:bCs/>
          <w:sz w:val="24"/>
          <w:szCs w:val="24"/>
        </w:rPr>
        <w:lastRenderedPageBreak/>
        <w:t>IV. 5. Păsări şi mamifere</w:t>
      </w:r>
    </w:p>
    <w:p w:rsidR="00AE7547" w:rsidRPr="00AF4522" w:rsidRDefault="00AE7547" w:rsidP="00AF4522">
      <w:pPr>
        <w:tabs>
          <w:tab w:val="left" w:pos="851"/>
        </w:tabs>
        <w:spacing w:line="360" w:lineRule="auto"/>
        <w:ind w:firstLine="539"/>
        <w:jc w:val="both"/>
        <w:rPr>
          <w:rFonts w:ascii="Arial" w:hAnsi="Arial" w:cs="Arial"/>
        </w:rPr>
      </w:pPr>
      <w:r w:rsidRPr="00AF4522">
        <w:rPr>
          <w:rFonts w:ascii="Arial" w:hAnsi="Arial" w:cs="Arial"/>
        </w:rPr>
        <w:t>Avifauna observată în cele patru expeditii de monitorizare si de prelevare a probelor biotice si abiotice a fost reprezentată de specii comune în regiunea bazinului pontic. Speciile permanente în zonă, de talie mare, sunt pescăruşii (</w:t>
      </w:r>
      <w:r w:rsidRPr="00AF4522">
        <w:rPr>
          <w:rFonts w:ascii="Arial" w:hAnsi="Arial" w:cs="Arial"/>
          <w:i/>
          <w:iCs/>
        </w:rPr>
        <w:t>Larus argentatus</w:t>
      </w:r>
      <w:r w:rsidRPr="00AF4522">
        <w:rPr>
          <w:rFonts w:ascii="Arial" w:hAnsi="Arial" w:cs="Arial"/>
        </w:rPr>
        <w:t>) şi cioara neagră (</w:t>
      </w:r>
      <w:r w:rsidRPr="00AF4522">
        <w:rPr>
          <w:rFonts w:ascii="Arial" w:hAnsi="Arial" w:cs="Arial"/>
          <w:i/>
          <w:iCs/>
        </w:rPr>
        <w:t>Corvus corone corone</w:t>
      </w:r>
      <w:r w:rsidRPr="00AF4522">
        <w:rPr>
          <w:rFonts w:ascii="Arial" w:hAnsi="Arial" w:cs="Arial"/>
        </w:rPr>
        <w:t xml:space="preserve">). </w:t>
      </w:r>
    </w:p>
    <w:p w:rsidR="00AE7547" w:rsidRPr="00AF4522" w:rsidRDefault="00AE7547" w:rsidP="00AF4522">
      <w:pPr>
        <w:tabs>
          <w:tab w:val="left" w:pos="851"/>
        </w:tabs>
        <w:spacing w:line="360" w:lineRule="auto"/>
        <w:ind w:firstLine="539"/>
        <w:jc w:val="both"/>
        <w:rPr>
          <w:rFonts w:ascii="Arial" w:hAnsi="Arial" w:cs="Arial"/>
        </w:rPr>
      </w:pPr>
      <w:r w:rsidRPr="00AF4522">
        <w:rPr>
          <w:rFonts w:ascii="Arial" w:hAnsi="Arial" w:cs="Arial"/>
        </w:rPr>
        <w:t>Pescăruşii sunt cele mai abundente păsări în zonă cu o medie de 10 - 15 indivizi pe fiecare platformă. Cioara neagră, fiind mai gregară, se adună într-un cârd care migrează de la o platformă la alta în funcţie de hrana disponibilă (staţionează, cu predilecţie, în zona de depozitare a deşeurilor menajere.</w:t>
      </w:r>
    </w:p>
    <w:p w:rsidR="00AE7547" w:rsidRPr="00AF4522" w:rsidRDefault="00AE7547" w:rsidP="00AF4522">
      <w:pPr>
        <w:tabs>
          <w:tab w:val="left" w:pos="851"/>
        </w:tabs>
        <w:spacing w:line="360" w:lineRule="auto"/>
        <w:ind w:firstLine="539"/>
        <w:jc w:val="both"/>
        <w:rPr>
          <w:rFonts w:ascii="Arial" w:hAnsi="Arial" w:cs="Arial"/>
        </w:rPr>
      </w:pPr>
      <w:r w:rsidRPr="00AF4522">
        <w:rPr>
          <w:rFonts w:ascii="Arial" w:hAnsi="Arial" w:cs="Arial"/>
        </w:rPr>
        <w:t>O altă categorie de păsări observate sunt cele aflate în migraţie sau cele purtate de vânt dinspre coastă şi care nu sunt caracteristice zonei. Astfel, în februarie 2015 (ultima ie</w:t>
      </w:r>
      <w:r w:rsidRPr="00AF4522">
        <w:rPr>
          <w:rFonts w:ascii="Tahoma" w:hAnsi="Tahoma" w:cs="Tahoma"/>
        </w:rPr>
        <w:t>ș</w:t>
      </w:r>
      <w:r w:rsidRPr="00AF4522">
        <w:rPr>
          <w:rFonts w:ascii="Arial" w:hAnsi="Arial" w:cs="Arial"/>
        </w:rPr>
        <w:t>ire) s-a observat un exemplar de cinteză (</w:t>
      </w:r>
      <w:r w:rsidRPr="00AF4522">
        <w:rPr>
          <w:rFonts w:ascii="Arial" w:hAnsi="Arial" w:cs="Arial"/>
          <w:i/>
          <w:iCs/>
        </w:rPr>
        <w:t>Fringilla coelebs</w:t>
      </w:r>
      <w:r w:rsidRPr="00AF4522">
        <w:rPr>
          <w:rFonts w:ascii="Arial" w:hAnsi="Arial" w:cs="Arial"/>
        </w:rPr>
        <w:t>). In campaniile anterioare (iulie şi septembrie) observaţiile avifaunistice au surprins exemplare de codobatură albă (</w:t>
      </w:r>
      <w:r w:rsidRPr="00AF4522">
        <w:rPr>
          <w:rFonts w:ascii="Arial" w:hAnsi="Arial" w:cs="Arial"/>
          <w:i/>
          <w:iCs/>
        </w:rPr>
        <w:t>Motacilla alba</w:t>
      </w:r>
      <w:r w:rsidRPr="00AF4522">
        <w:rPr>
          <w:rFonts w:ascii="Arial" w:hAnsi="Arial" w:cs="Arial"/>
        </w:rPr>
        <w:t>) şi lăstunul de casă (</w:t>
      </w:r>
      <w:r w:rsidRPr="00AF4522">
        <w:rPr>
          <w:rFonts w:ascii="Arial" w:hAnsi="Arial" w:cs="Arial"/>
          <w:i/>
          <w:iCs/>
        </w:rPr>
        <w:t>Delichon urbica</w:t>
      </w:r>
      <w:r w:rsidRPr="00AF4522">
        <w:rPr>
          <w:rFonts w:ascii="Arial" w:hAnsi="Arial" w:cs="Arial"/>
        </w:rPr>
        <w:t xml:space="preserve">).  </w:t>
      </w:r>
    </w:p>
    <w:p w:rsidR="00AE7547" w:rsidRPr="00AF4522" w:rsidRDefault="00AE7547" w:rsidP="00AF4522">
      <w:pPr>
        <w:tabs>
          <w:tab w:val="left" w:pos="851"/>
        </w:tabs>
        <w:spacing w:line="360" w:lineRule="auto"/>
        <w:ind w:firstLine="539"/>
        <w:jc w:val="both"/>
        <w:rPr>
          <w:rFonts w:ascii="Arial" w:hAnsi="Arial" w:cs="Arial"/>
        </w:rPr>
      </w:pPr>
      <w:r w:rsidRPr="00AF4522">
        <w:rPr>
          <w:rFonts w:ascii="Arial" w:hAnsi="Arial" w:cs="Arial"/>
        </w:rPr>
        <w:t xml:space="preserve">Mamiferele marine reprezentate prin trei specii de delfini, singurele cetacee din bazinul pontic, nu au fost observate în nici una din cele trei campanii de colectare a probelor din perimetrul Sondei 315bisA Sinoe. Totuşi, acest lucru nu înseamnă că nu există populaţii de mamifere marine în zonă. </w:t>
      </w:r>
    </w:p>
    <w:p w:rsidR="00AE7547" w:rsidRDefault="00AE7547" w:rsidP="00AF4522">
      <w:pPr>
        <w:tabs>
          <w:tab w:val="left" w:pos="851"/>
        </w:tabs>
        <w:spacing w:line="360" w:lineRule="auto"/>
        <w:ind w:firstLine="539"/>
        <w:jc w:val="both"/>
        <w:rPr>
          <w:rFonts w:ascii="Arial" w:hAnsi="Arial" w:cs="Arial"/>
        </w:rPr>
      </w:pPr>
    </w:p>
    <w:p w:rsidR="00970D88" w:rsidRDefault="00970D88" w:rsidP="00AF4522">
      <w:pPr>
        <w:tabs>
          <w:tab w:val="left" w:pos="851"/>
        </w:tabs>
        <w:spacing w:line="360" w:lineRule="auto"/>
        <w:ind w:firstLine="539"/>
        <w:jc w:val="both"/>
        <w:rPr>
          <w:rFonts w:ascii="Arial" w:hAnsi="Arial" w:cs="Arial"/>
        </w:rPr>
      </w:pPr>
    </w:p>
    <w:p w:rsidR="00970D88" w:rsidRDefault="00970D88" w:rsidP="00AF4522">
      <w:pPr>
        <w:tabs>
          <w:tab w:val="left" w:pos="851"/>
        </w:tabs>
        <w:spacing w:line="360" w:lineRule="auto"/>
        <w:ind w:firstLine="539"/>
        <w:jc w:val="both"/>
        <w:rPr>
          <w:rFonts w:ascii="Arial" w:hAnsi="Arial" w:cs="Arial"/>
        </w:rPr>
      </w:pPr>
    </w:p>
    <w:p w:rsidR="00970D88" w:rsidRDefault="00970D88" w:rsidP="00AF4522">
      <w:pPr>
        <w:tabs>
          <w:tab w:val="left" w:pos="851"/>
        </w:tabs>
        <w:spacing w:line="360" w:lineRule="auto"/>
        <w:ind w:firstLine="539"/>
        <w:jc w:val="both"/>
        <w:rPr>
          <w:rFonts w:ascii="Arial" w:hAnsi="Arial" w:cs="Arial"/>
        </w:rPr>
      </w:pPr>
    </w:p>
    <w:p w:rsidR="00970D88" w:rsidRDefault="00970D88" w:rsidP="00AF4522">
      <w:pPr>
        <w:tabs>
          <w:tab w:val="left" w:pos="851"/>
        </w:tabs>
        <w:spacing w:line="360" w:lineRule="auto"/>
        <w:ind w:firstLine="539"/>
        <w:jc w:val="both"/>
        <w:rPr>
          <w:rFonts w:ascii="Arial" w:hAnsi="Arial" w:cs="Arial"/>
        </w:rPr>
      </w:pPr>
    </w:p>
    <w:p w:rsidR="00970D88" w:rsidRDefault="00970D88" w:rsidP="00AF4522">
      <w:pPr>
        <w:tabs>
          <w:tab w:val="left" w:pos="851"/>
        </w:tabs>
        <w:spacing w:line="360" w:lineRule="auto"/>
        <w:ind w:firstLine="539"/>
        <w:jc w:val="both"/>
        <w:rPr>
          <w:rFonts w:ascii="Arial" w:hAnsi="Arial" w:cs="Arial"/>
        </w:rPr>
      </w:pPr>
    </w:p>
    <w:p w:rsidR="00970D88" w:rsidRDefault="00970D88" w:rsidP="00AF4522">
      <w:pPr>
        <w:tabs>
          <w:tab w:val="left" w:pos="851"/>
        </w:tabs>
        <w:spacing w:line="360" w:lineRule="auto"/>
        <w:ind w:firstLine="539"/>
        <w:jc w:val="both"/>
        <w:rPr>
          <w:rFonts w:ascii="Arial" w:hAnsi="Arial" w:cs="Arial"/>
        </w:rPr>
      </w:pPr>
    </w:p>
    <w:p w:rsidR="00970D88" w:rsidRDefault="00970D88" w:rsidP="00AF4522">
      <w:pPr>
        <w:tabs>
          <w:tab w:val="left" w:pos="851"/>
        </w:tabs>
        <w:spacing w:line="360" w:lineRule="auto"/>
        <w:ind w:firstLine="539"/>
        <w:jc w:val="both"/>
        <w:rPr>
          <w:rFonts w:ascii="Arial" w:hAnsi="Arial" w:cs="Arial"/>
        </w:rPr>
      </w:pPr>
    </w:p>
    <w:p w:rsidR="00970D88" w:rsidRDefault="00970D88" w:rsidP="00AF4522">
      <w:pPr>
        <w:tabs>
          <w:tab w:val="left" w:pos="851"/>
        </w:tabs>
        <w:spacing w:line="360" w:lineRule="auto"/>
        <w:ind w:firstLine="539"/>
        <w:jc w:val="both"/>
        <w:rPr>
          <w:rFonts w:ascii="Arial" w:hAnsi="Arial" w:cs="Arial"/>
        </w:rPr>
      </w:pPr>
    </w:p>
    <w:p w:rsidR="00970D88" w:rsidRDefault="00970D88" w:rsidP="00AF4522">
      <w:pPr>
        <w:tabs>
          <w:tab w:val="left" w:pos="851"/>
        </w:tabs>
        <w:spacing w:line="360" w:lineRule="auto"/>
        <w:ind w:firstLine="539"/>
        <w:jc w:val="both"/>
        <w:rPr>
          <w:rFonts w:ascii="Arial" w:hAnsi="Arial" w:cs="Arial"/>
        </w:rPr>
      </w:pPr>
    </w:p>
    <w:p w:rsidR="00970D88" w:rsidRDefault="00970D88" w:rsidP="00AF4522">
      <w:pPr>
        <w:tabs>
          <w:tab w:val="left" w:pos="851"/>
        </w:tabs>
        <w:spacing w:line="360" w:lineRule="auto"/>
        <w:ind w:firstLine="539"/>
        <w:jc w:val="both"/>
        <w:rPr>
          <w:rFonts w:ascii="Arial" w:hAnsi="Arial" w:cs="Arial"/>
        </w:rPr>
      </w:pPr>
    </w:p>
    <w:p w:rsidR="00970D88" w:rsidRDefault="00970D88" w:rsidP="00AF4522">
      <w:pPr>
        <w:tabs>
          <w:tab w:val="left" w:pos="851"/>
        </w:tabs>
        <w:spacing w:line="360" w:lineRule="auto"/>
        <w:ind w:firstLine="539"/>
        <w:jc w:val="both"/>
        <w:rPr>
          <w:rFonts w:ascii="Arial" w:hAnsi="Arial" w:cs="Arial"/>
        </w:rPr>
      </w:pPr>
    </w:p>
    <w:p w:rsidR="00AE7547" w:rsidRPr="00AF4522" w:rsidRDefault="00AE7547" w:rsidP="00A02842">
      <w:pPr>
        <w:numPr>
          <w:ilvl w:val="0"/>
          <w:numId w:val="12"/>
        </w:numPr>
        <w:tabs>
          <w:tab w:val="left" w:pos="1134"/>
        </w:tabs>
        <w:spacing w:after="0" w:line="240" w:lineRule="auto"/>
        <w:jc w:val="both"/>
        <w:rPr>
          <w:rFonts w:ascii="Arial" w:hAnsi="Arial" w:cs="Arial"/>
          <w:b/>
          <w:bCs/>
          <w:sz w:val="28"/>
          <w:szCs w:val="28"/>
        </w:rPr>
      </w:pPr>
      <w:r w:rsidRPr="00AF4522">
        <w:rPr>
          <w:rFonts w:ascii="Arial" w:hAnsi="Arial" w:cs="Arial"/>
          <w:b/>
          <w:bCs/>
          <w:sz w:val="28"/>
          <w:szCs w:val="28"/>
        </w:rPr>
        <w:lastRenderedPageBreak/>
        <w:t>CONCLUZII</w:t>
      </w:r>
    </w:p>
    <w:p w:rsidR="00AE7547" w:rsidRPr="00AF4522" w:rsidRDefault="00AE7547" w:rsidP="00AF4522">
      <w:pPr>
        <w:tabs>
          <w:tab w:val="left" w:pos="1134"/>
        </w:tabs>
        <w:ind w:left="360"/>
        <w:jc w:val="both"/>
        <w:rPr>
          <w:rFonts w:ascii="Arial" w:hAnsi="Arial" w:cs="Arial"/>
          <w:b/>
          <w:bCs/>
          <w:sz w:val="28"/>
          <w:szCs w:val="28"/>
        </w:rPr>
      </w:pPr>
    </w:p>
    <w:p w:rsidR="00AE7547" w:rsidRPr="003E252D" w:rsidRDefault="00AE7547" w:rsidP="00AF4522">
      <w:pPr>
        <w:tabs>
          <w:tab w:val="left" w:pos="851"/>
        </w:tabs>
        <w:spacing w:line="360" w:lineRule="auto"/>
        <w:ind w:firstLine="539"/>
        <w:jc w:val="both"/>
        <w:rPr>
          <w:rFonts w:ascii="Arial" w:hAnsi="Arial" w:cs="Arial"/>
        </w:rPr>
      </w:pPr>
      <w:r w:rsidRPr="003E252D">
        <w:rPr>
          <w:rFonts w:ascii="Arial" w:hAnsi="Arial" w:cs="Arial"/>
        </w:rPr>
        <w:t>Prezentul raport con</w:t>
      </w:r>
      <w:r w:rsidRPr="003E252D">
        <w:rPr>
          <w:rFonts w:ascii="Arial" w:hAnsi="Arial" w:cs="Arial"/>
          <w:color w:val="000000"/>
        </w:rPr>
        <w:t>ţ</w:t>
      </w:r>
      <w:r w:rsidRPr="003E252D">
        <w:rPr>
          <w:rFonts w:ascii="Arial" w:hAnsi="Arial" w:cs="Arial"/>
        </w:rPr>
        <w:t>ine rezultatele expedi</w:t>
      </w:r>
      <w:r w:rsidRPr="003E252D">
        <w:rPr>
          <w:rFonts w:ascii="Arial" w:hAnsi="Arial" w:cs="Arial"/>
          <w:color w:val="000000"/>
        </w:rPr>
        <w:t>ţ</w:t>
      </w:r>
      <w:r w:rsidRPr="003E252D">
        <w:rPr>
          <w:rFonts w:ascii="Arial" w:hAnsi="Arial" w:cs="Arial"/>
        </w:rPr>
        <w:t>iilor din perioada ianuarie 2014 - aprilie 2015 in  zona sondei 82</w:t>
      </w:r>
      <w:r w:rsidRPr="003E252D">
        <w:rPr>
          <w:rFonts w:ascii="Arial" w:hAnsi="Arial" w:cs="Arial"/>
          <w:color w:val="000000"/>
        </w:rPr>
        <w:t xml:space="preserve">1bis </w:t>
      </w:r>
      <w:r w:rsidRPr="003E252D">
        <w:rPr>
          <w:rFonts w:ascii="Arial" w:hAnsi="Arial" w:cs="Arial"/>
        </w:rPr>
        <w:t xml:space="preserve"> A Lebada Vest situată pe Platforma continentală românească a Mării Negre, din cadrul perimetrului de explorare - exploatare – dezvoltare XVIII Istria,  într-o zonă cu adâncimea apei cuprinsă între 45 </w:t>
      </w:r>
      <w:r w:rsidRPr="003E252D">
        <w:rPr>
          <w:rFonts w:ascii="Tahoma" w:hAnsi="Tahoma" w:cs="Tahoma"/>
        </w:rPr>
        <w:t>ș</w:t>
      </w:r>
      <w:r w:rsidRPr="003E252D">
        <w:rPr>
          <w:rFonts w:ascii="Arial" w:hAnsi="Arial" w:cs="Arial"/>
        </w:rPr>
        <w:t>i 47 m.</w:t>
      </w:r>
    </w:p>
    <w:p w:rsidR="00AE7547" w:rsidRPr="00710401" w:rsidRDefault="00AE7547" w:rsidP="00710401">
      <w:pPr>
        <w:pStyle w:val="Frspaiere"/>
        <w:spacing w:line="360" w:lineRule="auto"/>
        <w:rPr>
          <w:rFonts w:ascii="Arial" w:hAnsi="Arial" w:cs="Arial"/>
          <w:sz w:val="22"/>
          <w:szCs w:val="22"/>
        </w:rPr>
      </w:pPr>
      <w:r w:rsidRPr="00710401">
        <w:rPr>
          <w:rFonts w:ascii="Arial" w:hAnsi="Arial" w:cs="Arial"/>
          <w:sz w:val="22"/>
          <w:szCs w:val="22"/>
        </w:rPr>
        <w:t xml:space="preserve">Programul de montorizare al lucrărilor de foraj de pe locaţia sondei 821 bis A Lebada </w:t>
      </w:r>
      <w:r w:rsidR="00702C4E" w:rsidRPr="00710401">
        <w:rPr>
          <w:rFonts w:ascii="Arial" w:hAnsi="Arial" w:cs="Arial"/>
          <w:sz w:val="22"/>
          <w:szCs w:val="22"/>
        </w:rPr>
        <w:t xml:space="preserve">Vest </w:t>
      </w:r>
      <w:proofErr w:type="gramStart"/>
      <w:r w:rsidR="00702C4E" w:rsidRPr="00710401">
        <w:rPr>
          <w:rFonts w:ascii="Arial" w:hAnsi="Arial" w:cs="Arial"/>
          <w:sz w:val="22"/>
          <w:szCs w:val="22"/>
        </w:rPr>
        <w:t>a</w:t>
      </w:r>
      <w:proofErr w:type="gramEnd"/>
      <w:r w:rsidRPr="00710401">
        <w:rPr>
          <w:rFonts w:ascii="Arial" w:hAnsi="Arial" w:cs="Arial"/>
          <w:sz w:val="22"/>
          <w:szCs w:val="22"/>
        </w:rPr>
        <w:t xml:space="preserve"> inclus patru etape:</w:t>
      </w:r>
    </w:p>
    <w:p w:rsidR="00AE7547" w:rsidRPr="00710401" w:rsidRDefault="00710401" w:rsidP="00710401">
      <w:pPr>
        <w:pStyle w:val="Frspaiere"/>
        <w:spacing w:line="360" w:lineRule="auto"/>
        <w:ind w:firstLine="567"/>
        <w:rPr>
          <w:rFonts w:ascii="Arial" w:hAnsi="Arial" w:cs="Arial"/>
          <w:sz w:val="22"/>
          <w:szCs w:val="22"/>
        </w:rPr>
      </w:pPr>
      <w:r>
        <w:rPr>
          <w:rFonts w:ascii="Arial" w:hAnsi="Arial" w:cs="Arial"/>
          <w:sz w:val="22"/>
          <w:szCs w:val="22"/>
        </w:rPr>
        <w:t xml:space="preserve">-  </w:t>
      </w:r>
      <w:r w:rsidR="00AE7547" w:rsidRPr="00710401">
        <w:rPr>
          <w:rFonts w:ascii="Arial" w:hAnsi="Arial" w:cs="Arial"/>
          <w:sz w:val="22"/>
          <w:szCs w:val="22"/>
        </w:rPr>
        <w:t xml:space="preserve">Etapa I de </w:t>
      </w:r>
      <w:r w:rsidR="00702C4E" w:rsidRPr="00710401">
        <w:rPr>
          <w:rFonts w:ascii="Arial" w:hAnsi="Arial" w:cs="Arial"/>
          <w:sz w:val="22"/>
          <w:szCs w:val="22"/>
        </w:rPr>
        <w:t>premonitorizare a</w:t>
      </w:r>
      <w:r w:rsidR="00AE7547" w:rsidRPr="00710401">
        <w:rPr>
          <w:rFonts w:ascii="Arial" w:hAnsi="Arial" w:cs="Arial"/>
          <w:sz w:val="22"/>
          <w:szCs w:val="22"/>
        </w:rPr>
        <w:t xml:space="preserve"> fost efectuată în timpul funcționării sondei 821 bis A</w:t>
      </w:r>
      <w:r w:rsidR="00702C4E" w:rsidRPr="00710401">
        <w:rPr>
          <w:rFonts w:ascii="Arial" w:hAnsi="Arial" w:cs="Arial"/>
          <w:sz w:val="22"/>
          <w:szCs w:val="22"/>
        </w:rPr>
        <w:t>, în</w:t>
      </w:r>
      <w:r w:rsidR="00AE7547" w:rsidRPr="00710401">
        <w:rPr>
          <w:rFonts w:ascii="Arial" w:hAnsi="Arial" w:cs="Arial"/>
          <w:sz w:val="22"/>
          <w:szCs w:val="22"/>
        </w:rPr>
        <w:t xml:space="preserve"> data </w:t>
      </w:r>
      <w:r w:rsidR="00702C4E" w:rsidRPr="00710401">
        <w:rPr>
          <w:rFonts w:ascii="Arial" w:hAnsi="Arial" w:cs="Arial"/>
          <w:sz w:val="22"/>
          <w:szCs w:val="22"/>
        </w:rPr>
        <w:t>de 11</w:t>
      </w:r>
      <w:r w:rsidR="00AE7547" w:rsidRPr="00710401">
        <w:rPr>
          <w:rFonts w:ascii="Arial" w:hAnsi="Arial" w:cs="Arial"/>
          <w:sz w:val="22"/>
          <w:szCs w:val="22"/>
        </w:rPr>
        <w:t xml:space="preserve"> </w:t>
      </w:r>
      <w:r w:rsidR="00702C4E" w:rsidRPr="00710401">
        <w:rPr>
          <w:rFonts w:ascii="Arial" w:hAnsi="Arial" w:cs="Arial"/>
          <w:sz w:val="22"/>
          <w:szCs w:val="22"/>
        </w:rPr>
        <w:t>ianuarie 2014</w:t>
      </w:r>
      <w:r w:rsidR="00AE7547" w:rsidRPr="00710401">
        <w:rPr>
          <w:rFonts w:ascii="Arial" w:hAnsi="Arial" w:cs="Arial"/>
          <w:sz w:val="22"/>
          <w:szCs w:val="22"/>
        </w:rPr>
        <w:t>;</w:t>
      </w:r>
    </w:p>
    <w:p w:rsidR="00AE7547" w:rsidRPr="00710401" w:rsidRDefault="00710401" w:rsidP="00710401">
      <w:pPr>
        <w:pStyle w:val="Frspaiere"/>
        <w:spacing w:line="360" w:lineRule="auto"/>
        <w:ind w:firstLine="567"/>
        <w:rPr>
          <w:rFonts w:ascii="Arial" w:hAnsi="Arial" w:cs="Arial"/>
          <w:sz w:val="22"/>
          <w:szCs w:val="22"/>
        </w:rPr>
      </w:pPr>
      <w:r w:rsidRPr="00710401">
        <w:rPr>
          <w:rFonts w:ascii="Arial" w:hAnsi="Arial" w:cs="Arial"/>
          <w:sz w:val="22"/>
          <w:szCs w:val="22"/>
        </w:rPr>
        <w:t xml:space="preserve"> </w:t>
      </w:r>
      <w:r w:rsidRPr="00710401">
        <w:rPr>
          <w:rFonts w:ascii="Arial" w:hAnsi="Arial" w:cs="Arial"/>
          <w:sz w:val="22"/>
          <w:szCs w:val="22"/>
          <w:lang w:val="ro-RO"/>
        </w:rPr>
        <w:t>-</w:t>
      </w:r>
      <w:r>
        <w:rPr>
          <w:rFonts w:ascii="Arial" w:hAnsi="Arial" w:cs="Arial"/>
          <w:sz w:val="22"/>
          <w:szCs w:val="22"/>
          <w:lang w:val="ro-RO"/>
        </w:rPr>
        <w:t xml:space="preserve">  </w:t>
      </w:r>
      <w:r w:rsidR="00AE7547" w:rsidRPr="00710401">
        <w:rPr>
          <w:rFonts w:ascii="Arial" w:hAnsi="Arial" w:cs="Arial"/>
          <w:sz w:val="22"/>
          <w:szCs w:val="22"/>
          <w:lang w:val="ro-RO"/>
        </w:rPr>
        <w:t>Etapa Il</w:t>
      </w:r>
      <w:r w:rsidR="00AE7547" w:rsidRPr="00710401">
        <w:rPr>
          <w:rFonts w:ascii="Arial" w:hAnsi="Arial" w:cs="Arial"/>
          <w:sz w:val="22"/>
          <w:szCs w:val="22"/>
        </w:rPr>
        <w:t xml:space="preserve"> a fost efectuată înaintea începerii lucrărilor, pe data de 15 decembrie 2014;</w:t>
      </w:r>
    </w:p>
    <w:p w:rsidR="00AE7547" w:rsidRPr="00710401" w:rsidRDefault="00710401" w:rsidP="00710401">
      <w:pPr>
        <w:pStyle w:val="Frspaiere"/>
        <w:spacing w:line="360" w:lineRule="auto"/>
        <w:ind w:firstLine="567"/>
        <w:rPr>
          <w:rFonts w:ascii="Arial" w:hAnsi="Arial" w:cs="Arial"/>
          <w:sz w:val="22"/>
          <w:szCs w:val="22"/>
        </w:rPr>
      </w:pPr>
      <w:r>
        <w:rPr>
          <w:rFonts w:ascii="Arial" w:hAnsi="Arial" w:cs="Arial"/>
          <w:sz w:val="22"/>
          <w:szCs w:val="22"/>
        </w:rPr>
        <w:t xml:space="preserve"> -  </w:t>
      </w:r>
      <w:r w:rsidR="00AE7547" w:rsidRPr="00710401">
        <w:rPr>
          <w:rFonts w:ascii="Arial" w:hAnsi="Arial" w:cs="Arial"/>
          <w:sz w:val="22"/>
          <w:szCs w:val="22"/>
        </w:rPr>
        <w:t xml:space="preserve">Etapa IIl efectuată în timpul lucrărilor de foraj, pe data de </w:t>
      </w:r>
      <w:r w:rsidRPr="00710401">
        <w:rPr>
          <w:rFonts w:ascii="Arial" w:hAnsi="Arial" w:cs="Arial"/>
          <w:sz w:val="22"/>
          <w:szCs w:val="22"/>
        </w:rPr>
        <w:t xml:space="preserve">26 aprilie </w:t>
      </w:r>
      <w:r w:rsidR="00AE7547" w:rsidRPr="00710401">
        <w:rPr>
          <w:rFonts w:ascii="Arial" w:hAnsi="Arial" w:cs="Arial"/>
          <w:sz w:val="22"/>
          <w:szCs w:val="22"/>
        </w:rPr>
        <w:t>2015</w:t>
      </w:r>
      <w:r>
        <w:rPr>
          <w:rFonts w:ascii="Arial" w:hAnsi="Arial" w:cs="Arial"/>
          <w:sz w:val="22"/>
          <w:szCs w:val="22"/>
        </w:rPr>
        <w:t>;</w:t>
      </w:r>
      <w:r w:rsidR="00AE7547" w:rsidRPr="00710401">
        <w:rPr>
          <w:rFonts w:ascii="Arial" w:hAnsi="Arial" w:cs="Arial"/>
          <w:sz w:val="22"/>
          <w:szCs w:val="22"/>
        </w:rPr>
        <w:t xml:space="preserve"> </w:t>
      </w:r>
    </w:p>
    <w:p w:rsidR="00AE7547" w:rsidRDefault="00710401" w:rsidP="00710401">
      <w:pPr>
        <w:pStyle w:val="Frspaiere"/>
        <w:spacing w:line="360" w:lineRule="auto"/>
        <w:ind w:firstLine="567"/>
        <w:rPr>
          <w:rFonts w:ascii="Arial" w:hAnsi="Arial" w:cs="Arial"/>
          <w:sz w:val="22"/>
          <w:szCs w:val="22"/>
        </w:rPr>
      </w:pPr>
      <w:r>
        <w:rPr>
          <w:rFonts w:ascii="Arial" w:hAnsi="Arial" w:cs="Arial"/>
          <w:sz w:val="22"/>
          <w:szCs w:val="22"/>
        </w:rPr>
        <w:t xml:space="preserve"> - </w:t>
      </w:r>
      <w:r w:rsidR="00AE7547" w:rsidRPr="00710401">
        <w:rPr>
          <w:rFonts w:ascii="Arial" w:hAnsi="Arial" w:cs="Arial"/>
          <w:sz w:val="22"/>
          <w:szCs w:val="22"/>
        </w:rPr>
        <w:t xml:space="preserve">  Etapa IV realizată la </w:t>
      </w:r>
      <w:proofErr w:type="gramStart"/>
      <w:r w:rsidR="00AE7547" w:rsidRPr="00710401">
        <w:rPr>
          <w:rFonts w:ascii="Arial" w:hAnsi="Arial" w:cs="Arial"/>
          <w:sz w:val="22"/>
          <w:szCs w:val="22"/>
        </w:rPr>
        <w:t>un</w:t>
      </w:r>
      <w:proofErr w:type="gramEnd"/>
      <w:r w:rsidR="00AE7547" w:rsidRPr="00710401">
        <w:rPr>
          <w:rFonts w:ascii="Arial" w:hAnsi="Arial" w:cs="Arial"/>
          <w:sz w:val="22"/>
          <w:szCs w:val="22"/>
        </w:rPr>
        <w:t xml:space="preserve"> interval de timp după încheierea lucrărilor pe locaţie, pe data de </w:t>
      </w:r>
      <w:r w:rsidRPr="00710401">
        <w:rPr>
          <w:rFonts w:ascii="Arial" w:hAnsi="Arial" w:cs="Arial"/>
          <w:sz w:val="22"/>
          <w:szCs w:val="22"/>
        </w:rPr>
        <w:t xml:space="preserve">09 mai </w:t>
      </w:r>
      <w:r w:rsidR="00AE7547" w:rsidRPr="00710401">
        <w:rPr>
          <w:rFonts w:ascii="Arial" w:hAnsi="Arial" w:cs="Arial"/>
          <w:sz w:val="22"/>
          <w:szCs w:val="22"/>
        </w:rPr>
        <w:t xml:space="preserve">2015. </w:t>
      </w:r>
    </w:p>
    <w:p w:rsidR="00710401" w:rsidRPr="00710401" w:rsidRDefault="00710401" w:rsidP="00710401">
      <w:pPr>
        <w:pStyle w:val="Frspaiere"/>
        <w:spacing w:line="360" w:lineRule="auto"/>
        <w:ind w:firstLine="567"/>
        <w:rPr>
          <w:rFonts w:ascii="Arial" w:hAnsi="Arial" w:cs="Arial"/>
          <w:sz w:val="22"/>
          <w:szCs w:val="22"/>
        </w:rPr>
      </w:pPr>
    </w:p>
    <w:p w:rsidR="00AE7547" w:rsidRPr="003E252D" w:rsidRDefault="00AE7547" w:rsidP="00702C4E">
      <w:pPr>
        <w:spacing w:line="360" w:lineRule="auto"/>
        <w:ind w:firstLine="709"/>
        <w:jc w:val="both"/>
        <w:rPr>
          <w:rFonts w:ascii="Arial" w:hAnsi="Arial" w:cs="Arial"/>
        </w:rPr>
      </w:pPr>
      <w:r w:rsidRPr="003E252D">
        <w:rPr>
          <w:rFonts w:ascii="Arial" w:hAnsi="Arial" w:cs="Arial"/>
        </w:rPr>
        <w:t>In cadrul fiecărei etape au fost colectate de pe locaţia sondei 821 bis A Lebada Vest, probe din coloana de apă (pe orizonturile 0, 10, 25 si 40m) şi sedimente pentru analize chimice şi  biologice:</w:t>
      </w:r>
    </w:p>
    <w:p w:rsidR="00AE7547" w:rsidRPr="003E252D" w:rsidRDefault="00AE7547" w:rsidP="00702C4E">
      <w:pPr>
        <w:tabs>
          <w:tab w:val="left" w:pos="851"/>
        </w:tabs>
        <w:spacing w:line="360" w:lineRule="auto"/>
        <w:ind w:firstLine="709"/>
        <w:jc w:val="both"/>
        <w:rPr>
          <w:rFonts w:ascii="Arial" w:hAnsi="Arial" w:cs="Arial"/>
        </w:rPr>
      </w:pPr>
      <w:r w:rsidRPr="003E252D">
        <w:rPr>
          <w:rFonts w:ascii="Arial" w:hAnsi="Arial" w:cs="Arial"/>
        </w:rPr>
        <w:t>La nivelul coloanei de apă analizele fizico-chimice efectuate nu au identificat nici un fel de influenţe negative ale lucrărilor de foraj. Modificările identificate pe durata activităţilor pe locaţia 821 bis A Lebada Vest  au avut exclusiv cauze naturale.</w:t>
      </w:r>
    </w:p>
    <w:p w:rsidR="00AE7547" w:rsidRPr="003E252D" w:rsidRDefault="00AE7547" w:rsidP="00702C4E">
      <w:pPr>
        <w:spacing w:line="360" w:lineRule="auto"/>
        <w:ind w:right="142" w:firstLine="709"/>
        <w:jc w:val="both"/>
        <w:rPr>
          <w:rFonts w:ascii="Arial" w:hAnsi="Arial" w:cs="Arial"/>
        </w:rPr>
      </w:pPr>
      <w:r w:rsidRPr="003E252D">
        <w:rPr>
          <w:rFonts w:ascii="Arial" w:hAnsi="Arial" w:cs="Arial"/>
        </w:rPr>
        <w:t>Principalii indicatori generali ai mediului marin care definesc condiţia de bază a sistemului acvatic şi care în acelaşi timp influenţează în mod direct sau indirect evoluţia celorlalţi parametri au inregistrat valori normale perioadei de referinta:</w:t>
      </w:r>
    </w:p>
    <w:p w:rsidR="00970D88" w:rsidRDefault="00AE7547" w:rsidP="00702C4E">
      <w:pPr>
        <w:spacing w:after="0" w:line="360" w:lineRule="auto"/>
        <w:ind w:firstLine="709"/>
        <w:contextualSpacing/>
        <w:jc w:val="both"/>
        <w:rPr>
          <w:rFonts w:ascii="Arial" w:hAnsi="Arial" w:cs="Arial"/>
        </w:rPr>
      </w:pPr>
      <w:r w:rsidRPr="003E252D">
        <w:rPr>
          <w:rFonts w:ascii="Arial" w:eastAsia="TimesNewRomanPSMT" w:hAnsi="Arial" w:cs="Arial"/>
          <w:lang w:eastAsia="zh-CN"/>
        </w:rPr>
        <w:t>Temperatu</w:t>
      </w:r>
      <w:r w:rsidRPr="003E252D">
        <w:rPr>
          <w:rFonts w:ascii="Arial" w:hAnsi="Arial" w:cs="Arial"/>
        </w:rPr>
        <w:t>ra apei a înregistrat valori eterogene, specifice sfâr</w:t>
      </w:r>
      <w:r w:rsidRPr="003E252D">
        <w:rPr>
          <w:rFonts w:ascii="Tahoma" w:hAnsi="Tahoma" w:cs="Tahoma"/>
        </w:rPr>
        <w:t>ș</w:t>
      </w:r>
      <w:r w:rsidRPr="003E252D">
        <w:rPr>
          <w:rFonts w:ascii="Arial" w:hAnsi="Arial" w:cs="Arial"/>
        </w:rPr>
        <w:t>itului de sezon cald, cu variabilitate crescută în coloana de apă datorată persisten</w:t>
      </w:r>
      <w:r w:rsidRPr="003E252D">
        <w:rPr>
          <w:rFonts w:ascii="Tahoma" w:hAnsi="Tahoma" w:cs="Tahoma"/>
        </w:rPr>
        <w:t>ț</w:t>
      </w:r>
      <w:r w:rsidRPr="003E252D">
        <w:rPr>
          <w:rFonts w:ascii="Arial" w:hAnsi="Arial" w:cs="Arial"/>
        </w:rPr>
        <w:t>ei termoclinei.</w:t>
      </w:r>
    </w:p>
    <w:p w:rsidR="00AE7547" w:rsidRPr="003E252D" w:rsidRDefault="00AE7547" w:rsidP="00702C4E">
      <w:pPr>
        <w:spacing w:after="0" w:line="360" w:lineRule="auto"/>
        <w:ind w:firstLine="709"/>
        <w:contextualSpacing/>
        <w:jc w:val="both"/>
        <w:rPr>
          <w:rFonts w:ascii="Arial" w:hAnsi="Arial" w:cs="Arial"/>
        </w:rPr>
      </w:pPr>
      <w:r w:rsidRPr="003E252D">
        <w:rPr>
          <w:rFonts w:ascii="Arial" w:hAnsi="Arial" w:cs="Arial"/>
        </w:rPr>
        <w:t xml:space="preserve"> </w:t>
      </w:r>
    </w:p>
    <w:p w:rsidR="00970D88" w:rsidRDefault="00AE7547" w:rsidP="00702C4E">
      <w:pPr>
        <w:spacing w:after="0" w:line="360" w:lineRule="auto"/>
        <w:ind w:firstLine="709"/>
        <w:contextualSpacing/>
        <w:jc w:val="both"/>
        <w:rPr>
          <w:rFonts w:ascii="Arial" w:hAnsi="Arial" w:cs="Arial"/>
        </w:rPr>
      </w:pPr>
      <w:r w:rsidRPr="003E252D">
        <w:rPr>
          <w:rFonts w:ascii="Arial" w:hAnsi="Arial" w:cs="Arial"/>
        </w:rPr>
        <w:t xml:space="preserve">Salinitatea a oscilat în limitele valorilor specifice caracterului salmastru al apelor Mării Negre evidenţiindu-se valori omogene </w:t>
      </w:r>
      <w:r w:rsidRPr="003E252D">
        <w:rPr>
          <w:rFonts w:ascii="Arial" w:eastAsia="Times New Roman" w:hAnsi="Tahoma" w:cs="Tahoma"/>
        </w:rPr>
        <w:t>ș</w:t>
      </w:r>
      <w:r w:rsidRPr="003E252D">
        <w:rPr>
          <w:rFonts w:ascii="Arial" w:hAnsi="Arial" w:cs="Arial"/>
        </w:rPr>
        <w:t>i gradientul crescător cu adâncimea.</w:t>
      </w:r>
    </w:p>
    <w:p w:rsidR="00AE7547" w:rsidRPr="003E252D" w:rsidRDefault="00AE7547" w:rsidP="00702C4E">
      <w:pPr>
        <w:spacing w:after="0" w:line="360" w:lineRule="auto"/>
        <w:ind w:firstLine="709"/>
        <w:contextualSpacing/>
        <w:jc w:val="both"/>
        <w:rPr>
          <w:rFonts w:ascii="Arial" w:hAnsi="Arial" w:cs="Arial"/>
        </w:rPr>
      </w:pPr>
      <w:r w:rsidRPr="003E252D">
        <w:rPr>
          <w:rFonts w:ascii="Arial" w:hAnsi="Arial" w:cs="Arial"/>
        </w:rPr>
        <w:t xml:space="preserve"> </w:t>
      </w:r>
    </w:p>
    <w:p w:rsidR="00AE7547" w:rsidRPr="003E252D" w:rsidRDefault="00AE7547" w:rsidP="00702C4E">
      <w:pPr>
        <w:spacing w:after="0" w:line="360" w:lineRule="auto"/>
        <w:ind w:firstLine="709"/>
        <w:contextualSpacing/>
        <w:jc w:val="both"/>
        <w:rPr>
          <w:rFonts w:ascii="Arial" w:hAnsi="Arial" w:cs="Arial"/>
        </w:rPr>
      </w:pPr>
      <w:r w:rsidRPr="003E252D">
        <w:rPr>
          <w:rFonts w:ascii="Arial" w:hAnsi="Arial" w:cs="Arial"/>
        </w:rPr>
        <w:t xml:space="preserve">Regimul oxigenului dizolvat măsurat prin prisma a trei parametri (oxige dizolvat, consum chimic de oxigen </w:t>
      </w:r>
      <w:r w:rsidRPr="003E252D">
        <w:rPr>
          <w:rFonts w:ascii="Arial" w:eastAsia="Times New Roman" w:hAnsi="Tahoma" w:cs="Tahoma"/>
        </w:rPr>
        <w:t>ș</w:t>
      </w:r>
      <w:r w:rsidRPr="003E252D">
        <w:rPr>
          <w:rFonts w:ascii="Arial" w:hAnsi="Arial" w:cs="Arial"/>
        </w:rPr>
        <w:t xml:space="preserve">i consum biochimic de oxigen) a înregistrat valori care se încadrează în domeniul normal de variabilitate al zonei de studiu </w:t>
      </w:r>
      <w:r w:rsidRPr="003E252D">
        <w:rPr>
          <w:rFonts w:ascii="Arial" w:eastAsia="Times New Roman" w:hAnsi="Tahoma" w:cs="Tahoma"/>
        </w:rPr>
        <w:t>ș</w:t>
      </w:r>
      <w:r w:rsidRPr="003E252D">
        <w:rPr>
          <w:rFonts w:ascii="Arial" w:hAnsi="Arial" w:cs="Arial"/>
        </w:rPr>
        <w:t>i ale căror valori se încadrează în valorile minim ddmise de către Ord.161/2006.</w:t>
      </w:r>
    </w:p>
    <w:p w:rsidR="00AE7547" w:rsidRDefault="00AE7547" w:rsidP="00702C4E">
      <w:pPr>
        <w:spacing w:after="0" w:line="360" w:lineRule="auto"/>
        <w:ind w:firstLine="709"/>
        <w:contextualSpacing/>
        <w:jc w:val="both"/>
        <w:rPr>
          <w:rFonts w:ascii="Arial" w:hAnsi="Arial" w:cs="Arial"/>
        </w:rPr>
      </w:pPr>
      <w:r w:rsidRPr="003E252D">
        <w:rPr>
          <w:rFonts w:ascii="Arial" w:hAnsi="Arial" w:cs="Arial"/>
        </w:rPr>
        <w:lastRenderedPageBreak/>
        <w:t>Indicatorii de eutrofizare, nutrien</w:t>
      </w:r>
      <w:r w:rsidRPr="003E252D">
        <w:rPr>
          <w:rFonts w:ascii="Arial" w:eastAsia="Times New Roman" w:hAnsi="Tahoma" w:cs="Tahoma"/>
        </w:rPr>
        <w:t>ț</w:t>
      </w:r>
      <w:r w:rsidRPr="003E252D">
        <w:rPr>
          <w:rFonts w:ascii="Arial" w:hAnsi="Arial" w:cs="Arial"/>
        </w:rPr>
        <w:t xml:space="preserve">ii, s-au încadrat în domeniile normale de variabilitate </w:t>
      </w:r>
      <w:r w:rsidRPr="003E252D">
        <w:rPr>
          <w:rFonts w:ascii="Arial" w:hAnsi="Arial" w:cs="Arial"/>
          <w:color w:val="000000"/>
        </w:rPr>
        <w:t>ale zonei identificate prin analiza statistică general</w:t>
      </w:r>
      <w:r w:rsidRPr="003E252D">
        <w:rPr>
          <w:rFonts w:ascii="Arial" w:hAnsi="Arial" w:cs="Arial"/>
        </w:rPr>
        <w:t xml:space="preserve">ă a datelor istorice din zona de studiu (Portiţa, fâşia batimetrică 30-60m). </w:t>
      </w:r>
    </w:p>
    <w:p w:rsidR="00970D88" w:rsidRPr="003E252D" w:rsidRDefault="00970D88" w:rsidP="00702C4E">
      <w:pPr>
        <w:spacing w:after="0" w:line="360" w:lineRule="auto"/>
        <w:ind w:firstLine="709"/>
        <w:contextualSpacing/>
        <w:jc w:val="both"/>
        <w:rPr>
          <w:rFonts w:ascii="Arial" w:hAnsi="Arial" w:cs="Arial"/>
        </w:rPr>
      </w:pPr>
    </w:p>
    <w:p w:rsidR="00AE7547" w:rsidRDefault="00AE7547" w:rsidP="00702C4E">
      <w:pPr>
        <w:spacing w:after="0" w:line="360" w:lineRule="auto"/>
        <w:ind w:firstLine="709"/>
        <w:jc w:val="both"/>
        <w:rPr>
          <w:rStyle w:val="longtext"/>
          <w:rFonts w:ascii="Arial" w:hAnsi="Arial" w:cs="Arial"/>
          <w:color w:val="000000"/>
        </w:rPr>
      </w:pPr>
      <w:r w:rsidRPr="003E252D">
        <w:rPr>
          <w:rFonts w:ascii="Arial" w:hAnsi="Arial" w:cs="Arial"/>
        </w:rPr>
        <w:t>Formele anorganice ale azotului (azoti</w:t>
      </w:r>
      <w:r w:rsidRPr="003E252D">
        <w:rPr>
          <w:rFonts w:ascii="Arial" w:eastAsia="Times New Roman" w:hAnsi="Tahoma" w:cs="Tahoma"/>
        </w:rPr>
        <w:t>ț</w:t>
      </w:r>
      <w:r w:rsidRPr="003E252D">
        <w:rPr>
          <w:rFonts w:ascii="Arial" w:hAnsi="Arial" w:cs="Arial"/>
        </w:rPr>
        <w:t>i, azota</w:t>
      </w:r>
      <w:r w:rsidRPr="003E252D">
        <w:rPr>
          <w:rFonts w:ascii="Arial" w:eastAsia="Times New Roman" w:hAnsi="Tahoma" w:cs="Tahoma"/>
        </w:rPr>
        <w:t>ț</w:t>
      </w:r>
      <w:r w:rsidRPr="003E252D">
        <w:rPr>
          <w:rFonts w:ascii="Arial" w:hAnsi="Arial" w:cs="Arial"/>
        </w:rPr>
        <w:t>i, amoniu) nu au depă</w:t>
      </w:r>
      <w:r w:rsidRPr="003E252D">
        <w:rPr>
          <w:rFonts w:ascii="Arial" w:eastAsia="Times New Roman" w:hAnsi="Tahoma" w:cs="Tahoma"/>
        </w:rPr>
        <w:t>ș</w:t>
      </w:r>
      <w:r w:rsidRPr="003E252D">
        <w:rPr>
          <w:rFonts w:ascii="Arial" w:hAnsi="Arial" w:cs="Arial"/>
        </w:rPr>
        <w:t>it concentra</w:t>
      </w:r>
      <w:r w:rsidRPr="003E252D">
        <w:rPr>
          <w:rFonts w:ascii="Arial" w:eastAsia="Times New Roman" w:hAnsi="Tahoma" w:cs="Tahoma"/>
        </w:rPr>
        <w:t>ț</w:t>
      </w:r>
      <w:r w:rsidRPr="003E252D">
        <w:rPr>
          <w:rFonts w:ascii="Arial" w:hAnsi="Arial" w:cs="Arial"/>
        </w:rPr>
        <w:t xml:space="preserve">iile maxim admise comform Ord.161/2006. </w:t>
      </w:r>
      <w:r>
        <w:rPr>
          <w:rFonts w:ascii="Arial" w:hAnsi="Arial" w:cs="Arial"/>
          <w:color w:val="000000"/>
        </w:rPr>
        <w:t xml:space="preserve">În perioada 2014-2015, valorile concentraţiilor </w:t>
      </w:r>
      <w:r>
        <w:rPr>
          <w:rStyle w:val="longtext"/>
          <w:rFonts w:ascii="Arial" w:hAnsi="Arial" w:cs="Arial"/>
          <w:color w:val="000000"/>
        </w:rPr>
        <w:t>poluantului petrolier în apele marine din z</w:t>
      </w:r>
      <w:r>
        <w:rPr>
          <w:rFonts w:ascii="Arial" w:hAnsi="Arial" w:cs="Arial"/>
          <w:color w:val="000000"/>
        </w:rPr>
        <w:t xml:space="preserve">ona Sondei 821bis A Lebăda Vest </w:t>
      </w:r>
      <w:r>
        <w:rPr>
          <w:rStyle w:val="longtext"/>
          <w:rFonts w:ascii="Arial" w:hAnsi="Arial" w:cs="Arial"/>
          <w:color w:val="000000"/>
        </w:rPr>
        <w:t>s-au situat sub limita maxim admisă de Ordinul nr.161/2006.</w:t>
      </w:r>
    </w:p>
    <w:p w:rsidR="00970D88" w:rsidRDefault="00970D88" w:rsidP="00702C4E">
      <w:pPr>
        <w:spacing w:after="0" w:line="360" w:lineRule="auto"/>
        <w:ind w:firstLine="709"/>
        <w:jc w:val="both"/>
        <w:rPr>
          <w:rStyle w:val="longtext"/>
          <w:rFonts w:ascii="Arial" w:hAnsi="Arial" w:cs="Arial"/>
          <w:color w:val="000000"/>
        </w:rPr>
      </w:pPr>
    </w:p>
    <w:p w:rsidR="00AE7547" w:rsidRPr="003E252D" w:rsidRDefault="00AE7547" w:rsidP="00702C4E">
      <w:pPr>
        <w:spacing w:after="0" w:line="360" w:lineRule="auto"/>
        <w:ind w:firstLine="709"/>
        <w:jc w:val="both"/>
        <w:rPr>
          <w:rFonts w:ascii="Arial" w:hAnsi="Arial" w:cs="Arial"/>
        </w:rPr>
      </w:pPr>
      <w:r>
        <w:rPr>
          <w:rFonts w:ascii="Arial" w:hAnsi="Arial" w:cs="Arial"/>
          <w:color w:val="000000"/>
        </w:rPr>
        <w:t>Conţinutul total în hidrocarburi aromatice polinucleare</w:t>
      </w:r>
      <w:r>
        <w:rPr>
          <w:rStyle w:val="longtext"/>
          <w:rFonts w:ascii="Arial" w:hAnsi="Arial" w:cs="Arial"/>
          <w:color w:val="000000"/>
        </w:rPr>
        <w:t xml:space="preserve"> indică o poluare moderată, de natură pirolitică spre deosebire de cea de origine petrolieră determinată în decembrie 2014. </w:t>
      </w:r>
    </w:p>
    <w:p w:rsidR="00AE7547" w:rsidRDefault="00AE7547" w:rsidP="00702C4E">
      <w:pPr>
        <w:spacing w:after="0" w:line="360" w:lineRule="auto"/>
        <w:ind w:firstLine="709"/>
        <w:contextualSpacing/>
        <w:jc w:val="both"/>
        <w:rPr>
          <w:rFonts w:ascii="Arial" w:hAnsi="Arial" w:cs="Arial"/>
          <w:color w:val="000000"/>
        </w:rPr>
      </w:pPr>
      <w:r w:rsidRPr="003E252D">
        <w:rPr>
          <w:rFonts w:ascii="Arial" w:hAnsi="Arial" w:cs="Arial"/>
          <w:color w:val="000000"/>
        </w:rPr>
        <w:t>Valorile concentraţiilor poluantului petrolier în apele marine din zona de studiu s-au situat sub limita maxim admisă de Ordinul nr.161/2006. Conţinutul total în hidrocarburi aromatice polinucleare indică o poluare moderată, de natură pirolitică spre deosebire de cea de origine petrolieră determinată în decembrie 2014.</w:t>
      </w:r>
    </w:p>
    <w:p w:rsidR="00970D88" w:rsidRDefault="00970D88" w:rsidP="00702C4E">
      <w:pPr>
        <w:spacing w:after="0" w:line="360" w:lineRule="auto"/>
        <w:ind w:firstLine="709"/>
        <w:contextualSpacing/>
        <w:jc w:val="both"/>
        <w:rPr>
          <w:rFonts w:ascii="Arial" w:hAnsi="Arial" w:cs="Arial"/>
          <w:color w:val="000000"/>
        </w:rPr>
      </w:pPr>
    </w:p>
    <w:p w:rsidR="00AE7547" w:rsidRDefault="00AE7547" w:rsidP="00702C4E">
      <w:pPr>
        <w:spacing w:after="0" w:line="360" w:lineRule="auto"/>
        <w:ind w:firstLine="709"/>
        <w:contextualSpacing/>
        <w:jc w:val="both"/>
        <w:rPr>
          <w:rFonts w:ascii="Arial" w:hAnsi="Arial" w:cs="Arial"/>
        </w:rPr>
      </w:pPr>
      <w:r w:rsidRPr="003E252D">
        <w:rPr>
          <w:rFonts w:ascii="Arial" w:hAnsi="Arial" w:cs="Arial"/>
        </w:rPr>
        <w:t>Rezultatele monitorizarii metalelor grele în apa marina eviden</w:t>
      </w:r>
      <w:r w:rsidRPr="003E252D">
        <w:rPr>
          <w:rFonts w:ascii="Arial" w:eastAsia="Times New Roman" w:hAnsi="Tahoma" w:cs="Tahoma"/>
        </w:rPr>
        <w:t>ț</w:t>
      </w:r>
      <w:r w:rsidRPr="003E252D">
        <w:rPr>
          <w:rFonts w:ascii="Arial" w:hAnsi="Arial" w:cs="Arial"/>
        </w:rPr>
        <w:t>iază că în marea majoritate a cazurilor concentraţiile au fost înscrise între limitele valorilor predominante ce caracterizează apele marine si nu au depasit valorile prag recomandate de legislatia de mediu.</w:t>
      </w:r>
    </w:p>
    <w:p w:rsidR="00970D88" w:rsidRPr="003E252D" w:rsidRDefault="00970D88" w:rsidP="00702C4E">
      <w:pPr>
        <w:spacing w:after="0" w:line="360" w:lineRule="auto"/>
        <w:ind w:firstLine="709"/>
        <w:contextualSpacing/>
        <w:jc w:val="both"/>
        <w:rPr>
          <w:rFonts w:ascii="Arial" w:hAnsi="Arial" w:cs="Arial"/>
        </w:rPr>
      </w:pPr>
    </w:p>
    <w:p w:rsidR="00AE7547" w:rsidRDefault="00AE7547" w:rsidP="00AF4522">
      <w:pPr>
        <w:spacing w:after="0" w:line="360" w:lineRule="auto"/>
        <w:contextualSpacing/>
        <w:jc w:val="both"/>
        <w:rPr>
          <w:rFonts w:ascii="Arial" w:hAnsi="Arial" w:cs="Arial"/>
        </w:rPr>
      </w:pPr>
      <w:r w:rsidRPr="003E252D">
        <w:rPr>
          <w:rFonts w:ascii="Arial" w:hAnsi="Arial" w:cs="Arial"/>
        </w:rPr>
        <w:t xml:space="preserve">              Deşi s-au observat depăşiri ale standardelor de calitate prevăzute de Hotărârea 351/2005 privind aprobarea Programului de măsuri împotriva poluării cu substanţe chimice periculoase, rezultatele obţinute se înscriu în  limitele de variabilitate ce caracterizează componentele abiotice ale ecosistemului marin în zona românească.</w:t>
      </w:r>
    </w:p>
    <w:p w:rsidR="00970D88" w:rsidRPr="003E252D" w:rsidRDefault="00970D88" w:rsidP="00AF4522">
      <w:pPr>
        <w:spacing w:after="0" w:line="360" w:lineRule="auto"/>
        <w:contextualSpacing/>
        <w:jc w:val="both"/>
        <w:rPr>
          <w:rFonts w:ascii="Arial" w:hAnsi="Arial" w:cs="Arial"/>
        </w:rPr>
      </w:pPr>
    </w:p>
    <w:p w:rsidR="00AE7547" w:rsidRDefault="00AE7547" w:rsidP="00AF4522">
      <w:pPr>
        <w:spacing w:line="360" w:lineRule="auto"/>
        <w:ind w:firstLine="720"/>
        <w:jc w:val="both"/>
        <w:rPr>
          <w:rFonts w:ascii="Arial" w:hAnsi="Arial" w:cs="Arial"/>
          <w:color w:val="000000"/>
        </w:rPr>
      </w:pPr>
      <w:r w:rsidRPr="003E252D">
        <w:rPr>
          <w:rFonts w:ascii="Arial" w:hAnsi="Arial" w:cs="Arial"/>
          <w:color w:val="000000"/>
        </w:rPr>
        <w:t>Concentraţiilor hidrocarburilor petroliere în sedimentele din apele marine - zona Sondei 821 bis A Lebăda Vest depăşesc limitele cu putin domeniul normal de variabilitate al zonei indicând o poluare moderată.</w:t>
      </w:r>
    </w:p>
    <w:p w:rsidR="00AE7547" w:rsidRPr="003E252D" w:rsidRDefault="00AE7547" w:rsidP="00AF4522">
      <w:pPr>
        <w:spacing w:line="360" w:lineRule="auto"/>
        <w:ind w:firstLine="720"/>
        <w:jc w:val="both"/>
        <w:rPr>
          <w:rFonts w:ascii="Arial" w:hAnsi="Arial" w:cs="Arial"/>
          <w:b/>
          <w:bCs/>
          <w:color w:val="000000"/>
        </w:rPr>
      </w:pPr>
      <w:r>
        <w:rPr>
          <w:rFonts w:ascii="Arial" w:hAnsi="Arial" w:cs="Arial"/>
          <w:color w:val="000000"/>
        </w:rPr>
        <w:t xml:space="preserve">Poluarea cu </w:t>
      </w:r>
      <w:r>
        <w:rPr>
          <w:rStyle w:val="hps"/>
          <w:rFonts w:ascii="Arial" w:hAnsi="Arial" w:cs="Arial"/>
          <w:color w:val="000000"/>
        </w:rPr>
        <w:t xml:space="preserve">hidrocarburi aromatice polinucleare </w:t>
      </w:r>
      <w:r>
        <w:rPr>
          <w:rFonts w:ascii="Arial" w:hAnsi="Arial" w:cs="Arial"/>
          <w:color w:val="000000"/>
        </w:rPr>
        <w:t>a sedimentelor din apele marine din zona sondei 821bis A Lebăda</w:t>
      </w:r>
      <w:r>
        <w:rPr>
          <w:rFonts w:ascii="Arial" w:hAnsi="Arial" w:cs="Arial"/>
          <w:b/>
          <w:bCs/>
          <w:color w:val="000000"/>
        </w:rPr>
        <w:t xml:space="preserve"> </w:t>
      </w:r>
      <w:r>
        <w:rPr>
          <w:rFonts w:ascii="Arial" w:hAnsi="Arial" w:cs="Arial"/>
          <w:color w:val="000000"/>
        </w:rPr>
        <w:t>Vest indică un nivel de contaminare ridicat comparabil cu cel determinat în ianuarie 2014.</w:t>
      </w:r>
    </w:p>
    <w:p w:rsidR="00AE7547" w:rsidRDefault="00AE7547" w:rsidP="00AF4522">
      <w:pPr>
        <w:spacing w:after="0" w:line="360" w:lineRule="auto"/>
        <w:ind w:firstLine="720"/>
        <w:jc w:val="both"/>
        <w:rPr>
          <w:rFonts w:ascii="Arial" w:hAnsi="Arial" w:cs="Arial"/>
        </w:rPr>
      </w:pPr>
      <w:r w:rsidRPr="003E252D">
        <w:rPr>
          <w:rFonts w:ascii="Arial" w:hAnsi="Arial" w:cs="Arial"/>
        </w:rPr>
        <w:t>Nu s-au observat depăşiri ale valorilor ERL utilizate pentru evaluarea calită</w:t>
      </w:r>
      <w:r w:rsidRPr="003E252D">
        <w:rPr>
          <w:rFonts w:ascii="Arial" w:eastAsia="Times New Roman" w:hAnsi="Tahoma" w:cs="Tahoma"/>
        </w:rPr>
        <w:t>ț</w:t>
      </w:r>
      <w:r w:rsidRPr="003E252D">
        <w:rPr>
          <w:rFonts w:ascii="Arial" w:hAnsi="Arial" w:cs="Arial"/>
        </w:rPr>
        <w:t xml:space="preserve">ii zonelor de coastă </w:t>
      </w:r>
      <w:r w:rsidRPr="003E252D">
        <w:rPr>
          <w:rFonts w:ascii="Arial" w:eastAsia="Times New Roman" w:hAnsi="Tahoma" w:cs="Tahoma"/>
        </w:rPr>
        <w:t>ș</w:t>
      </w:r>
      <w:r w:rsidRPr="003E252D">
        <w:rPr>
          <w:rFonts w:ascii="Arial" w:hAnsi="Arial" w:cs="Arial"/>
        </w:rPr>
        <w:t>i de estuar, iar rezultatele obţinute se înscriu în  limitele de variabilitate ce caracterizează componentele abiotice ale ecosistemului marin în zona românească.</w:t>
      </w:r>
    </w:p>
    <w:p w:rsidR="00970D88" w:rsidRDefault="00970D88" w:rsidP="00AF4522">
      <w:pPr>
        <w:spacing w:after="0" w:line="360" w:lineRule="auto"/>
        <w:ind w:firstLine="720"/>
        <w:jc w:val="both"/>
        <w:rPr>
          <w:rFonts w:ascii="Arial" w:hAnsi="Arial" w:cs="Arial"/>
        </w:rPr>
      </w:pPr>
    </w:p>
    <w:p w:rsidR="00AE7547" w:rsidRPr="003E252D" w:rsidRDefault="00AE7547" w:rsidP="00AF4522">
      <w:pPr>
        <w:spacing w:line="360" w:lineRule="auto"/>
        <w:ind w:firstLine="720"/>
        <w:jc w:val="both"/>
        <w:rPr>
          <w:rFonts w:ascii="Arial" w:hAnsi="Arial" w:cs="Arial"/>
        </w:rPr>
      </w:pPr>
      <w:r w:rsidRPr="003E252D">
        <w:rPr>
          <w:rFonts w:ascii="Arial" w:hAnsi="Arial" w:cs="Arial"/>
        </w:rPr>
        <w:lastRenderedPageBreak/>
        <w:t xml:space="preserve">Rezultatele monitorizarii metalelor grele în sedimentele superficiale din zona sondei </w:t>
      </w:r>
      <w:r w:rsidRPr="003E252D">
        <w:rPr>
          <w:rFonts w:ascii="Arial" w:hAnsi="Arial" w:cs="Arial"/>
          <w:color w:val="000000"/>
        </w:rPr>
        <w:t xml:space="preserve">821 bis A </w:t>
      </w:r>
      <w:r w:rsidRPr="003E252D">
        <w:rPr>
          <w:rFonts w:ascii="Arial" w:hAnsi="Arial" w:cs="Arial"/>
        </w:rPr>
        <w:t>Lebăda Vest eviden</w:t>
      </w:r>
      <w:r w:rsidRPr="003E252D">
        <w:rPr>
          <w:rFonts w:ascii="Arial" w:eastAsia="Times New Roman" w:hAnsi="Tahoma" w:cs="Tahoma"/>
        </w:rPr>
        <w:t>ț</w:t>
      </w:r>
      <w:r w:rsidRPr="003E252D">
        <w:rPr>
          <w:rFonts w:ascii="Arial" w:hAnsi="Arial" w:cs="Arial"/>
        </w:rPr>
        <w:t>iază că în marea majoritate a cazurilor concentra</w:t>
      </w:r>
      <w:r w:rsidRPr="003E252D">
        <w:rPr>
          <w:rFonts w:ascii="Arial" w:eastAsia="Times New Roman" w:hAnsi="Tahoma" w:cs="Tahoma"/>
        </w:rPr>
        <w:t>ț</w:t>
      </w:r>
      <w:r w:rsidRPr="003E252D">
        <w:rPr>
          <w:rFonts w:ascii="Arial" w:hAnsi="Arial" w:cs="Arial"/>
        </w:rPr>
        <w:t>iile au fost înscrise în limitele valorilor predominante ce caracterizează componentele abiotice ale ecosistemului  marin românesc, aflat sub influen</w:t>
      </w:r>
      <w:r w:rsidRPr="003E252D">
        <w:rPr>
          <w:rFonts w:ascii="Arial" w:eastAsia="Times New Roman" w:hAnsi="Tahoma" w:cs="Tahoma"/>
        </w:rPr>
        <w:t>ț</w:t>
      </w:r>
      <w:r w:rsidRPr="003E252D">
        <w:rPr>
          <w:rFonts w:ascii="Arial" w:hAnsi="Arial" w:cs="Arial"/>
        </w:rPr>
        <w:t>a diverselor presiuni antropice sau naturale.</w:t>
      </w:r>
    </w:p>
    <w:p w:rsidR="00AE7547" w:rsidRPr="003E252D" w:rsidRDefault="00AE7547" w:rsidP="00AF4522">
      <w:pPr>
        <w:spacing w:line="360" w:lineRule="auto"/>
        <w:ind w:firstLine="539"/>
        <w:jc w:val="both"/>
        <w:rPr>
          <w:rFonts w:ascii="Arial" w:hAnsi="Arial" w:cs="Arial"/>
        </w:rPr>
      </w:pPr>
      <w:r w:rsidRPr="003E252D">
        <w:rPr>
          <w:rFonts w:ascii="Arial" w:hAnsi="Arial" w:cs="Arial"/>
        </w:rPr>
        <w:t xml:space="preserve">Comunitatea planctonică analizată în cele patru perioade a reflectat  variabilitatea naturală a mediului, nefiind înregistrate abateri sau devieri semnificative de la condiţiile normale de dezvoltare a acestuia. </w:t>
      </w:r>
    </w:p>
    <w:p w:rsidR="00AE7547" w:rsidRPr="003E252D" w:rsidRDefault="00AE7547" w:rsidP="00AF4522">
      <w:pPr>
        <w:spacing w:line="360" w:lineRule="auto"/>
        <w:ind w:firstLine="720"/>
        <w:jc w:val="both"/>
        <w:rPr>
          <w:rFonts w:ascii="Arial" w:hAnsi="Arial" w:cs="Arial"/>
        </w:rPr>
      </w:pPr>
      <w:r w:rsidRPr="003E252D">
        <w:rPr>
          <w:rFonts w:ascii="Arial" w:hAnsi="Arial" w:cs="Arial"/>
        </w:rPr>
        <w:t>Datorită prezenţei în echilibru atât a filtratorilor ierbivori şi detritici, macrofiltratori</w:t>
      </w:r>
      <w:r w:rsidRPr="003E252D">
        <w:rPr>
          <w:rFonts w:ascii="Arial" w:hAnsi="Arial" w:cs="Arial"/>
          <w:noProof/>
        </w:rPr>
        <w:t xml:space="preserve"> şi microfiltratori, cât şi a prădătorilor, pe de o parte, precum şi abundenţa şi diversitatea morfometrică şi taxonomică a surselor de hrană (fitolancton, ciliate, flagelate, substanţă organică particulată), starea ecosistemului la momentul respectiv poate fi considerată bună, fără însă a desconsidera posibilitatea unor schimbări bruşte şi nefavorabile, în cazul apariţiei </w:t>
      </w:r>
      <w:r w:rsidRPr="003E252D">
        <w:rPr>
          <w:rFonts w:ascii="Arial" w:hAnsi="Arial" w:cs="Arial"/>
        </w:rPr>
        <w:t>unui impact antropic semnificativ.</w:t>
      </w:r>
    </w:p>
    <w:p w:rsidR="00AE7547" w:rsidRPr="003E252D" w:rsidRDefault="00AE7547" w:rsidP="00AF4522">
      <w:pPr>
        <w:spacing w:line="360" w:lineRule="auto"/>
        <w:ind w:firstLine="720"/>
        <w:jc w:val="both"/>
        <w:rPr>
          <w:rFonts w:ascii="Arial" w:hAnsi="Arial" w:cs="Arial"/>
        </w:rPr>
      </w:pPr>
      <w:r w:rsidRPr="003E252D">
        <w:rPr>
          <w:rFonts w:ascii="Arial" w:hAnsi="Arial" w:cs="Arial"/>
        </w:rPr>
        <w:t>Comunitatea fitoplanctonică s-a caracterizat printr-o dezvoltare redusă, care se situează în domeniul de varia</w:t>
      </w:r>
      <w:r w:rsidRPr="003E252D">
        <w:rPr>
          <w:rFonts w:ascii="Arial" w:eastAsia="Times New Roman" w:hAnsi="Tahoma" w:cs="Tahoma"/>
        </w:rPr>
        <w:t>ț</w:t>
      </w:r>
      <w:r w:rsidRPr="003E252D">
        <w:rPr>
          <w:rFonts w:ascii="Arial" w:hAnsi="Arial" w:cs="Arial"/>
        </w:rPr>
        <w:t xml:space="preserve">ie caracteristic zonei şi perioadei analizate. </w:t>
      </w:r>
    </w:p>
    <w:p w:rsidR="00AE7547" w:rsidRPr="003E252D" w:rsidRDefault="00AE7547" w:rsidP="00AF4522">
      <w:pPr>
        <w:spacing w:line="360" w:lineRule="auto"/>
        <w:ind w:firstLine="720"/>
        <w:jc w:val="both"/>
        <w:rPr>
          <w:rFonts w:ascii="Arial" w:hAnsi="Arial" w:cs="Arial"/>
          <w:noProof/>
        </w:rPr>
      </w:pPr>
      <w:r w:rsidRPr="003E252D">
        <w:rPr>
          <w:rFonts w:ascii="Arial" w:hAnsi="Arial" w:cs="Arial"/>
        </w:rPr>
        <w:t>Se remarcă dominan</w:t>
      </w:r>
      <w:r w:rsidRPr="003E252D">
        <w:rPr>
          <w:rFonts w:ascii="Arial" w:eastAsia="Times New Roman" w:hAnsi="Tahoma" w:cs="Tahoma"/>
        </w:rPr>
        <w:t>ț</w:t>
      </w:r>
      <w:r w:rsidRPr="003E252D">
        <w:rPr>
          <w:rFonts w:ascii="Arial" w:hAnsi="Arial" w:cs="Arial"/>
        </w:rPr>
        <w:t>a dinoflagelatelor din punct</w:t>
      </w:r>
      <w:r w:rsidRPr="003E252D">
        <w:rPr>
          <w:rFonts w:ascii="Arial" w:hAnsi="Arial" w:cs="Arial"/>
          <w:noProof/>
        </w:rPr>
        <w:t xml:space="preserve"> de vedere al biodiversită</w:t>
      </w:r>
      <w:r w:rsidRPr="003E252D">
        <w:rPr>
          <w:rFonts w:ascii="Arial" w:eastAsia="Times New Roman" w:hAnsi="Tahoma" w:cs="Tahoma"/>
          <w:noProof/>
        </w:rPr>
        <w:t>ț</w:t>
      </w:r>
      <w:r w:rsidRPr="003E252D">
        <w:rPr>
          <w:rFonts w:ascii="Arial" w:hAnsi="Arial" w:cs="Arial"/>
          <w:noProof/>
        </w:rPr>
        <w:t>ii (cu 46%) fiind urmate de diatomee cu 36% din numărul total al speciilor din compozi</w:t>
      </w:r>
      <w:r w:rsidRPr="003E252D">
        <w:rPr>
          <w:rFonts w:ascii="Arial" w:eastAsia="Times New Roman" w:hAnsi="Tahoma" w:cs="Tahoma"/>
          <w:noProof/>
        </w:rPr>
        <w:t>ț</w:t>
      </w:r>
      <w:r w:rsidRPr="003E252D">
        <w:rPr>
          <w:rFonts w:ascii="Arial" w:hAnsi="Arial" w:cs="Arial"/>
          <w:noProof/>
        </w:rPr>
        <w:t xml:space="preserve">ia fitoplanctonului. </w:t>
      </w:r>
    </w:p>
    <w:p w:rsidR="00AE7547" w:rsidRPr="003E252D" w:rsidRDefault="00AE7547" w:rsidP="00423908">
      <w:pPr>
        <w:spacing w:line="360" w:lineRule="auto"/>
        <w:ind w:firstLine="720"/>
        <w:jc w:val="both"/>
        <w:rPr>
          <w:rFonts w:ascii="Arial" w:hAnsi="Arial" w:cs="Arial"/>
          <w:highlight w:val="yellow"/>
        </w:rPr>
      </w:pPr>
      <w:r w:rsidRPr="003E252D">
        <w:rPr>
          <w:rFonts w:ascii="Arial" w:hAnsi="Arial" w:cs="Arial"/>
          <w:noProof/>
        </w:rPr>
        <w:t>Din punct de vedere al cantită</w:t>
      </w:r>
      <w:r w:rsidRPr="003E252D">
        <w:rPr>
          <w:rFonts w:ascii="Arial" w:eastAsia="Times New Roman" w:hAnsi="Tahoma" w:cs="Tahoma"/>
          <w:noProof/>
        </w:rPr>
        <w:t>ț</w:t>
      </w:r>
      <w:r w:rsidRPr="003E252D">
        <w:rPr>
          <w:rFonts w:ascii="Arial" w:hAnsi="Arial" w:cs="Arial"/>
          <w:noProof/>
        </w:rPr>
        <w:t>ilor înregistrate se observă dominan</w:t>
      </w:r>
      <w:r w:rsidRPr="003E252D">
        <w:rPr>
          <w:rFonts w:ascii="Arial" w:eastAsia="Times New Roman" w:hAnsi="Tahoma" w:cs="Tahoma"/>
          <w:noProof/>
        </w:rPr>
        <w:t>ț</w:t>
      </w:r>
      <w:r w:rsidRPr="003E252D">
        <w:rPr>
          <w:rFonts w:ascii="Arial" w:hAnsi="Arial" w:cs="Arial"/>
          <w:noProof/>
        </w:rPr>
        <w:t>a diatomeelor cu valori maxime ale densită</w:t>
      </w:r>
      <w:r w:rsidRPr="003E252D">
        <w:rPr>
          <w:rFonts w:ascii="Arial" w:eastAsia="Times New Roman" w:hAnsi="Tahoma" w:cs="Tahoma"/>
          <w:noProof/>
        </w:rPr>
        <w:t>ț</w:t>
      </w:r>
      <w:r w:rsidRPr="003E252D">
        <w:rPr>
          <w:rFonts w:ascii="Arial" w:hAnsi="Arial" w:cs="Arial"/>
          <w:noProof/>
        </w:rPr>
        <w:t>ii în stratul 0-20m – 190-448</w:t>
      </w:r>
      <w:r w:rsidRPr="003E252D">
        <w:rPr>
          <w:rFonts w:ascii="Arial" w:hAnsi="Arial" w:cs="Arial"/>
        </w:rPr>
        <w:t xml:space="preserve"> ·10</w:t>
      </w:r>
      <w:r w:rsidRPr="003E252D">
        <w:rPr>
          <w:rFonts w:ascii="Arial" w:hAnsi="Arial" w:cs="Arial"/>
          <w:vertAlign w:val="superscript"/>
        </w:rPr>
        <w:t xml:space="preserve">3 </w:t>
      </w:r>
      <w:r w:rsidRPr="003E252D">
        <w:rPr>
          <w:rFonts w:ascii="Arial" w:hAnsi="Arial" w:cs="Arial"/>
        </w:rPr>
        <w:t>cel/L</w:t>
      </w:r>
      <w:r w:rsidRPr="003E252D">
        <w:rPr>
          <w:rFonts w:ascii="Arial" w:hAnsi="Arial" w:cs="Arial"/>
          <w:i/>
          <w:iCs/>
        </w:rPr>
        <w:t xml:space="preserve"> </w:t>
      </w:r>
      <w:r w:rsidRPr="003E252D">
        <w:rPr>
          <w:rFonts w:ascii="Arial" w:eastAsia="Times New Roman" w:hAnsi="Tahoma" w:cs="Tahoma"/>
          <w:noProof/>
        </w:rPr>
        <w:t>ș</w:t>
      </w:r>
      <w:r w:rsidRPr="003E252D">
        <w:rPr>
          <w:rFonts w:ascii="Arial" w:hAnsi="Arial" w:cs="Arial"/>
          <w:noProof/>
        </w:rPr>
        <w:t xml:space="preserve">i </w:t>
      </w:r>
      <w:r w:rsidRPr="003E252D">
        <w:rPr>
          <w:rFonts w:ascii="Arial" w:hAnsi="Arial" w:cs="Arial"/>
        </w:rPr>
        <w:t>dominan</w:t>
      </w:r>
      <w:r w:rsidRPr="003E252D">
        <w:rPr>
          <w:rFonts w:ascii="Arial" w:eastAsia="Times New Roman" w:hAnsi="Tahoma" w:cs="Tahoma"/>
        </w:rPr>
        <w:t>ț</w:t>
      </w:r>
      <w:r w:rsidRPr="003E252D">
        <w:rPr>
          <w:rFonts w:ascii="Arial" w:hAnsi="Arial" w:cs="Arial"/>
        </w:rPr>
        <w:t xml:space="preserve">a dinoflagelatelor în biomasă cu valori de până la 224 mg/m3. </w:t>
      </w:r>
    </w:p>
    <w:p w:rsidR="00AE7547" w:rsidRPr="003E252D" w:rsidRDefault="00AE7547" w:rsidP="00AF4522">
      <w:pPr>
        <w:spacing w:line="360" w:lineRule="auto"/>
        <w:rPr>
          <w:rFonts w:ascii="Arial" w:hAnsi="Arial" w:cs="Arial"/>
        </w:rPr>
      </w:pPr>
      <w:r w:rsidRPr="003E252D">
        <w:rPr>
          <w:rFonts w:ascii="Arial" w:hAnsi="Arial" w:cs="Arial"/>
        </w:rPr>
        <w:tab/>
        <w:t>Popula</w:t>
      </w:r>
      <w:r w:rsidRPr="003E252D">
        <w:rPr>
          <w:rFonts w:ascii="Arial" w:eastAsia="Times New Roman" w:hAnsi="Tahoma" w:cs="Tahoma"/>
        </w:rPr>
        <w:t>ț</w:t>
      </w:r>
      <w:r w:rsidRPr="003E252D">
        <w:rPr>
          <w:rFonts w:ascii="Arial" w:hAnsi="Arial" w:cs="Arial"/>
        </w:rPr>
        <w:t>ia zooplanctonică din perioada studiată (ianuarie 2014 - aprilie 2015) este caracterizată în general de cantită</w:t>
      </w:r>
      <w:r w:rsidRPr="003E252D">
        <w:rPr>
          <w:rFonts w:ascii="Arial" w:eastAsia="Times New Roman" w:hAnsi="Tahoma" w:cs="Tahoma"/>
        </w:rPr>
        <w:t>ț</w:t>
      </w:r>
      <w:r w:rsidRPr="003E252D">
        <w:rPr>
          <w:rFonts w:ascii="Arial" w:hAnsi="Arial" w:cs="Arial"/>
        </w:rPr>
        <w:t>i reduse de biomasă şi densitate, situaţie caracteristică sezoanelor reci de iarnă şi primavară, sezoane în care s-au colectat si pronbele analizate.</w:t>
      </w:r>
    </w:p>
    <w:p w:rsidR="00AE7547" w:rsidRPr="003E252D" w:rsidRDefault="00AE7547" w:rsidP="00AF4522">
      <w:pPr>
        <w:spacing w:line="360" w:lineRule="auto"/>
        <w:jc w:val="both"/>
        <w:rPr>
          <w:rFonts w:ascii="Arial" w:hAnsi="Arial" w:cs="Arial"/>
        </w:rPr>
      </w:pPr>
      <w:r w:rsidRPr="003E252D">
        <w:rPr>
          <w:rFonts w:ascii="Arial" w:hAnsi="Arial" w:cs="Arial"/>
        </w:rPr>
        <w:tab/>
        <w:t>Din punct de vedere al structurii procentuale a componentei zooplanctonice trofice,  între probele analizate nu există diferenţe majore, acestea fiind dominate in proporţii de peste 50 % de către grupul copepodelor atât ca biomsă cât şi ca densitate.</w:t>
      </w:r>
    </w:p>
    <w:p w:rsidR="00AE7547" w:rsidRPr="003E252D" w:rsidRDefault="00AE7547" w:rsidP="00AF4522">
      <w:pPr>
        <w:autoSpaceDE w:val="0"/>
        <w:autoSpaceDN w:val="0"/>
        <w:adjustRightInd w:val="0"/>
        <w:spacing w:line="360" w:lineRule="auto"/>
        <w:ind w:firstLine="720"/>
        <w:jc w:val="both"/>
        <w:rPr>
          <w:rFonts w:ascii="Arial" w:hAnsi="Arial" w:cs="Arial"/>
        </w:rPr>
      </w:pPr>
      <w:r w:rsidRPr="003E252D">
        <w:rPr>
          <w:rFonts w:ascii="Arial" w:hAnsi="Arial" w:cs="Arial"/>
        </w:rPr>
        <w:t>Analiza comparativă a probelor colectate anteforaj, in timpul forajului si postforaj nu scot în evidenţă prezenţa unei influenţe negative a activitatilor de foraj asupra populaţiilor zooplanctonice din zonă, diferenţele de abundenţă şi biomasă fiind considerate ca o variabilitate naturală a zooplanctonului sub influenţa condiţiilor de mediu.</w:t>
      </w:r>
    </w:p>
    <w:p w:rsidR="00AE7547" w:rsidRPr="003E252D" w:rsidRDefault="00AE7547" w:rsidP="00AF4522">
      <w:pPr>
        <w:autoSpaceDE w:val="0"/>
        <w:autoSpaceDN w:val="0"/>
        <w:adjustRightInd w:val="0"/>
        <w:spacing w:line="360" w:lineRule="auto"/>
        <w:ind w:firstLine="720"/>
        <w:jc w:val="both"/>
        <w:rPr>
          <w:rFonts w:ascii="Arial" w:hAnsi="Arial" w:cs="Arial"/>
        </w:rPr>
      </w:pPr>
      <w:r w:rsidRPr="003E252D">
        <w:rPr>
          <w:rFonts w:ascii="Arial" w:hAnsi="Arial" w:cs="Arial"/>
        </w:rPr>
        <w:lastRenderedPageBreak/>
        <w:t xml:space="preserve"> Monitorizarea permanentă a stării comunităţilor zoobentice din sectoarele marine ale litoralului românesc presupune un control ecologic prin cercetări care să evidenţieze starea calitativă şi cantitativă a asociaţiilor de organisme şi  modificările produse la nivelul acestora precum şi tendinţa de reechilibrare şi refacere a populaţiilor.</w:t>
      </w:r>
    </w:p>
    <w:p w:rsidR="00AE7547" w:rsidRDefault="00AE7547" w:rsidP="00AF4522">
      <w:pPr>
        <w:tabs>
          <w:tab w:val="left" w:pos="851"/>
        </w:tabs>
        <w:spacing w:after="200" w:line="360" w:lineRule="auto"/>
        <w:contextualSpacing/>
        <w:jc w:val="both"/>
        <w:rPr>
          <w:rFonts w:ascii="Arial" w:hAnsi="Arial" w:cs="Arial"/>
          <w:noProof/>
        </w:rPr>
      </w:pPr>
      <w:r w:rsidRPr="003E252D">
        <w:rPr>
          <w:rFonts w:ascii="Arial" w:hAnsi="Arial" w:cs="Arial"/>
          <w:noProof/>
        </w:rPr>
        <w:t xml:space="preserve">             Zona de studiu din perimetrul Sondei </w:t>
      </w:r>
      <w:r w:rsidRPr="003E252D">
        <w:rPr>
          <w:rFonts w:ascii="Arial" w:hAnsi="Arial" w:cs="Arial"/>
          <w:color w:val="000000"/>
        </w:rPr>
        <w:t xml:space="preserve">821 bis A </w:t>
      </w:r>
      <w:r w:rsidRPr="003E252D">
        <w:rPr>
          <w:rFonts w:ascii="Arial" w:hAnsi="Arial" w:cs="Arial"/>
          <w:noProof/>
        </w:rPr>
        <w:t xml:space="preserve">Lebada Vest corespunde spaţial biocenozei midiei de adânc (Mytilus galloprovincialis) cu habitatele speciilor tubicole şi/sau endobionte cum ar fi </w:t>
      </w:r>
      <w:r w:rsidRPr="003E252D">
        <w:rPr>
          <w:rFonts w:ascii="Arial" w:hAnsi="Arial" w:cs="Arial"/>
          <w:i/>
          <w:iCs/>
          <w:noProof/>
        </w:rPr>
        <w:t>Melinna palmata, Abra prismatica</w:t>
      </w:r>
      <w:r w:rsidRPr="003E252D">
        <w:rPr>
          <w:rFonts w:ascii="Arial" w:hAnsi="Arial" w:cs="Arial"/>
          <w:noProof/>
        </w:rPr>
        <w:t xml:space="preserve"> şi </w:t>
      </w:r>
      <w:r w:rsidRPr="003E252D">
        <w:rPr>
          <w:rFonts w:ascii="Arial" w:hAnsi="Arial" w:cs="Arial"/>
          <w:i/>
          <w:iCs/>
          <w:noProof/>
        </w:rPr>
        <w:t>Nephtys hombergii</w:t>
      </w:r>
      <w:r w:rsidRPr="003E252D">
        <w:rPr>
          <w:rFonts w:ascii="Arial" w:hAnsi="Arial" w:cs="Arial"/>
          <w:noProof/>
        </w:rPr>
        <w:t xml:space="preserve"> răspândite pe suprafeţele libere cu mâluri fine printre  cuiburile de midii.</w:t>
      </w:r>
    </w:p>
    <w:p w:rsidR="00AE7547" w:rsidRDefault="00AE7547" w:rsidP="00423908">
      <w:pPr>
        <w:pStyle w:val="Listparagraf"/>
        <w:tabs>
          <w:tab w:val="left" w:pos="851"/>
        </w:tabs>
        <w:spacing w:after="200" w:line="360" w:lineRule="auto"/>
        <w:ind w:left="0"/>
        <w:jc w:val="both"/>
        <w:rPr>
          <w:rFonts w:ascii="Arial" w:hAnsi="Arial" w:cs="Arial"/>
          <w:noProof/>
          <w:sz w:val="22"/>
          <w:szCs w:val="22"/>
          <w:lang w:val="ro-RO"/>
        </w:rPr>
      </w:pPr>
      <w:r>
        <w:rPr>
          <w:rFonts w:ascii="Arial" w:hAnsi="Arial" w:cs="Arial"/>
          <w:noProof/>
          <w:sz w:val="22"/>
          <w:szCs w:val="22"/>
          <w:lang w:val="ro-RO"/>
        </w:rPr>
        <w:t xml:space="preserve">              Analiza compoziţiei specifice a faunei macrozoobentale a condus la identificarea per ansamblu a</w:t>
      </w:r>
      <w:r>
        <w:rPr>
          <w:rFonts w:ascii="Arial" w:hAnsi="Arial" w:cs="Arial"/>
          <w:b/>
          <w:bCs/>
          <w:i/>
          <w:iCs/>
          <w:noProof/>
          <w:sz w:val="22"/>
          <w:szCs w:val="22"/>
          <w:lang w:val="ro-RO"/>
        </w:rPr>
        <w:t xml:space="preserve"> </w:t>
      </w:r>
      <w:r>
        <w:rPr>
          <w:rFonts w:ascii="Arial" w:hAnsi="Arial" w:cs="Arial"/>
          <w:noProof/>
          <w:sz w:val="22"/>
          <w:szCs w:val="22"/>
          <w:lang w:val="ro-RO"/>
        </w:rPr>
        <w:t>27 de specii macrozoobentale;</w:t>
      </w:r>
      <w:r w:rsidRPr="00423908">
        <w:rPr>
          <w:rFonts w:ascii="Arial" w:hAnsi="Arial" w:cs="Arial"/>
          <w:noProof/>
          <w:lang w:val="ro-RO"/>
        </w:rPr>
        <w:t xml:space="preserve"> </w:t>
      </w:r>
      <w:r>
        <w:rPr>
          <w:rFonts w:ascii="Arial" w:hAnsi="Arial" w:cs="Arial"/>
          <w:noProof/>
          <w:sz w:val="22"/>
          <w:szCs w:val="22"/>
          <w:lang w:val="ro-RO"/>
        </w:rPr>
        <w:t>Grupul polichetelor a reprezentat 52% din numărul total de taxoni identificaţi, urmat de grupul crustaceilor (22%), moluste (15%) si  alte grupe sau varia (Cnidaria, Nemertea şi Phoronida) (11%).</w:t>
      </w:r>
    </w:p>
    <w:p w:rsidR="00970D88" w:rsidRDefault="00970D88" w:rsidP="00423908">
      <w:pPr>
        <w:pStyle w:val="Listparagraf"/>
        <w:tabs>
          <w:tab w:val="left" w:pos="851"/>
        </w:tabs>
        <w:spacing w:after="200" w:line="360" w:lineRule="auto"/>
        <w:ind w:left="0"/>
        <w:jc w:val="both"/>
        <w:rPr>
          <w:rFonts w:ascii="Arial" w:hAnsi="Arial" w:cs="Arial"/>
          <w:noProof/>
          <w:sz w:val="22"/>
          <w:szCs w:val="22"/>
          <w:lang w:val="ro-RO"/>
        </w:rPr>
      </w:pPr>
    </w:p>
    <w:p w:rsidR="00AE7547" w:rsidRPr="00702C4E" w:rsidRDefault="00AE7547" w:rsidP="000B6D96">
      <w:pPr>
        <w:pStyle w:val="Listparagraf"/>
        <w:tabs>
          <w:tab w:val="left" w:pos="851"/>
        </w:tabs>
        <w:spacing w:after="200" w:line="360" w:lineRule="auto"/>
        <w:ind w:left="0"/>
        <w:jc w:val="both"/>
        <w:rPr>
          <w:rFonts w:ascii="Arial" w:hAnsi="Arial" w:cs="Arial"/>
          <w:noProof/>
          <w:sz w:val="22"/>
          <w:szCs w:val="22"/>
          <w:lang w:val="ro-RO"/>
        </w:rPr>
      </w:pPr>
      <w:r w:rsidRPr="00702C4E">
        <w:rPr>
          <w:rFonts w:ascii="Arial" w:hAnsi="Arial" w:cs="Arial"/>
          <w:noProof/>
          <w:sz w:val="22"/>
          <w:szCs w:val="22"/>
          <w:lang w:val="ro-RO"/>
        </w:rPr>
        <w:t xml:space="preserve">             Analiza diversitatii specifice,  separata pe perioadele de investigare a  a scos in evidenta faptul că cele mai multe specii (17 specii) au fost întâlnite în luna decembrie 2014 ( perioada anteforaj)  iar în aprilie 2015 (in timpul forajului) şi mai 2015  (dupa incheierea activitatii) –  diversitatea specifica a fost aproape asemanatoare, 13-14 specii. </w:t>
      </w:r>
    </w:p>
    <w:p w:rsidR="00AE7547" w:rsidRPr="002F195A" w:rsidRDefault="00AE7547" w:rsidP="000B6D96">
      <w:pPr>
        <w:pStyle w:val="Listparagraf"/>
        <w:tabs>
          <w:tab w:val="left" w:pos="851"/>
        </w:tabs>
        <w:spacing w:after="200" w:line="360" w:lineRule="auto"/>
        <w:ind w:left="0"/>
        <w:jc w:val="both"/>
        <w:rPr>
          <w:rFonts w:ascii="Arial" w:hAnsi="Arial" w:cs="Arial"/>
          <w:noProof/>
          <w:sz w:val="22"/>
          <w:szCs w:val="22"/>
          <w:lang w:val="ro-RO"/>
        </w:rPr>
      </w:pPr>
      <w:r w:rsidRPr="002F195A">
        <w:rPr>
          <w:noProof/>
          <w:lang w:val="ro-RO"/>
        </w:rPr>
        <w:t xml:space="preserve">            </w:t>
      </w:r>
      <w:r w:rsidRPr="002F195A">
        <w:rPr>
          <w:rFonts w:ascii="Arial" w:hAnsi="Arial" w:cs="Arial"/>
          <w:noProof/>
          <w:sz w:val="22"/>
          <w:szCs w:val="22"/>
          <w:lang w:val="ro-RO"/>
        </w:rPr>
        <w:t xml:space="preserve">Speciile care au atins  frecvenţe de 100%, </w:t>
      </w:r>
      <w:r w:rsidRPr="002F195A">
        <w:rPr>
          <w:rFonts w:ascii="Arial" w:hAnsi="Arial" w:cs="Arial"/>
          <w:i/>
          <w:iCs/>
          <w:noProof/>
          <w:sz w:val="22"/>
          <w:szCs w:val="22"/>
          <w:lang w:val="ro-RO"/>
        </w:rPr>
        <w:t>Melinna palmata, Heteromastus filiformis, Capitella capitata , Nephtys hombergii, Polydora cornuta</w:t>
      </w:r>
      <w:r w:rsidRPr="002F195A">
        <w:rPr>
          <w:rFonts w:ascii="Arial" w:hAnsi="Arial" w:cs="Arial"/>
          <w:noProof/>
          <w:sz w:val="22"/>
          <w:szCs w:val="22"/>
          <w:lang w:val="ro-RO"/>
        </w:rPr>
        <w:t xml:space="preserve"> sunt caracteristice zonelor supuse impactului antropic şi perturbărilor naturale. </w:t>
      </w:r>
    </w:p>
    <w:p w:rsidR="00AE7547" w:rsidRDefault="00AE7547" w:rsidP="000B6D96">
      <w:pPr>
        <w:tabs>
          <w:tab w:val="left" w:pos="851"/>
        </w:tabs>
        <w:spacing w:before="100" w:beforeAutospacing="1" w:after="100" w:afterAutospacing="1" w:line="360" w:lineRule="auto"/>
        <w:ind w:left="90"/>
        <w:contextualSpacing/>
        <w:jc w:val="both"/>
        <w:rPr>
          <w:rFonts w:ascii="Arial" w:hAnsi="Arial" w:cs="Arial"/>
          <w:noProof/>
        </w:rPr>
      </w:pPr>
      <w:r w:rsidRPr="002F195A">
        <w:rPr>
          <w:rFonts w:ascii="Arial" w:hAnsi="Arial" w:cs="Arial"/>
          <w:noProof/>
        </w:rPr>
        <w:t xml:space="preserve">              </w:t>
      </w:r>
      <w:r>
        <w:rPr>
          <w:rFonts w:ascii="Arial" w:hAnsi="Arial" w:cs="Arial"/>
          <w:noProof/>
        </w:rPr>
        <w:t>Analiza calitativă a probelor nu a scos în evidenţă un impact al lucrărilor de foraj asupra macrozoobentosului,  starea ecologică fiind una normală caracteristică zonei şi tipului de habitat;</w:t>
      </w:r>
    </w:p>
    <w:p w:rsidR="00AE7547" w:rsidRDefault="00AE7547" w:rsidP="000B6D96">
      <w:pPr>
        <w:spacing w:before="100" w:beforeAutospacing="1" w:after="100" w:afterAutospacing="1" w:line="360" w:lineRule="auto"/>
        <w:contextualSpacing/>
        <w:jc w:val="both"/>
        <w:rPr>
          <w:rFonts w:ascii="Arial" w:hAnsi="Arial" w:cs="Arial"/>
          <w:i/>
          <w:iCs/>
        </w:rPr>
      </w:pPr>
      <w:r>
        <w:rPr>
          <w:rFonts w:ascii="Arial" w:hAnsi="Arial" w:cs="Arial"/>
        </w:rPr>
        <w:t xml:space="preserve">                Speciile cu contribuţie cantitativă evidentă atât în abundenţă cât şi în biomasă au fost cele oportuniste, avantajate de condiţiile de mediu adverse, capabile sã colonizeze foarte repede habitatul şi sã supravieţuiascã (</w:t>
      </w:r>
      <w:r>
        <w:rPr>
          <w:rFonts w:ascii="Arial" w:hAnsi="Arial" w:cs="Arial"/>
          <w:i/>
          <w:iCs/>
        </w:rPr>
        <w:t>Capitella capitata, Polydora cornuta, Neanthes succinea).</w:t>
      </w:r>
      <w:r>
        <w:rPr>
          <w:rFonts w:ascii="Arial" w:hAnsi="Arial" w:cs="Arial"/>
          <w:color w:val="000000"/>
        </w:rPr>
        <w:t xml:space="preserve"> </w:t>
      </w:r>
    </w:p>
    <w:p w:rsidR="00AE7547" w:rsidRDefault="00AE7547" w:rsidP="000B6D96">
      <w:pPr>
        <w:tabs>
          <w:tab w:val="left" w:pos="851"/>
        </w:tabs>
        <w:spacing w:before="100" w:beforeAutospacing="1" w:after="100" w:afterAutospacing="1" w:line="360" w:lineRule="auto"/>
        <w:ind w:firstLine="900"/>
        <w:contextualSpacing/>
        <w:jc w:val="both"/>
        <w:rPr>
          <w:rFonts w:ascii="Arial" w:hAnsi="Arial" w:cs="Arial"/>
          <w:noProof/>
        </w:rPr>
      </w:pPr>
      <w:r>
        <w:rPr>
          <w:rFonts w:ascii="Arial" w:hAnsi="Arial" w:cs="Arial"/>
          <w:color w:val="000000"/>
        </w:rPr>
        <w:t xml:space="preserve">Cresterea abundentei numerice vizibil observata in perioada de dupa incheierea activitatii s-a datorat prezenţei  bivalvei  </w:t>
      </w:r>
      <w:r>
        <w:rPr>
          <w:rFonts w:ascii="Arial" w:hAnsi="Arial" w:cs="Arial"/>
          <w:i/>
          <w:iCs/>
          <w:color w:val="000000"/>
        </w:rPr>
        <w:t>Mytilus galloprovincialis</w:t>
      </w:r>
      <w:r>
        <w:rPr>
          <w:rFonts w:ascii="Arial" w:hAnsi="Arial" w:cs="Arial"/>
          <w:color w:val="000000"/>
        </w:rPr>
        <w:t xml:space="preserve">  care a inregistrat  o densitate de 7804 ex/m</w:t>
      </w:r>
      <w:r>
        <w:rPr>
          <w:rFonts w:ascii="Arial" w:hAnsi="Arial" w:cs="Arial"/>
          <w:color w:val="000000"/>
          <w:vertAlign w:val="superscript"/>
        </w:rPr>
        <w:t>2</w:t>
      </w:r>
      <w:r>
        <w:rPr>
          <w:rFonts w:ascii="Arial" w:hAnsi="Arial" w:cs="Arial"/>
          <w:color w:val="000000"/>
        </w:rPr>
        <w:t xml:space="preserve"> având o </w:t>
      </w:r>
      <w:r>
        <w:rPr>
          <w:rFonts w:ascii="Arial" w:hAnsi="Arial" w:cs="Arial"/>
        </w:rPr>
        <w:t>structură populaţională  bine organizată  existând  o gamă largă a claselor de mărime</w:t>
      </w:r>
      <w:r>
        <w:rPr>
          <w:rFonts w:ascii="Arial" w:hAnsi="Arial" w:cs="Arial"/>
          <w:color w:val="000000"/>
        </w:rPr>
        <w:t xml:space="preserve"> a indivizilor identificaţi comparativ cu celelalte perioade analizate.</w:t>
      </w:r>
    </w:p>
    <w:p w:rsidR="00AE7547" w:rsidRDefault="00AE7547" w:rsidP="000B6D96">
      <w:pPr>
        <w:autoSpaceDE w:val="0"/>
        <w:autoSpaceDN w:val="0"/>
        <w:adjustRightInd w:val="0"/>
        <w:spacing w:before="100" w:beforeAutospacing="1" w:after="100" w:afterAutospacing="1" w:line="360" w:lineRule="auto"/>
        <w:contextualSpacing/>
        <w:jc w:val="both"/>
        <w:rPr>
          <w:rFonts w:ascii="Arial" w:hAnsi="Arial" w:cs="Arial"/>
        </w:rPr>
      </w:pPr>
      <w:r>
        <w:rPr>
          <w:rFonts w:ascii="Arial" w:hAnsi="Arial" w:cs="Arial"/>
        </w:rPr>
        <w:t xml:space="preserve">             Analiza repartiţiei pe cele cinci clase  ecologice a speciilor care au alcatuit tabloul faunistic al zoobentosului din perimetrul sondei a arătat că procentul cel mai mare al speciilor care au intrat in compoziţia taxonomică l-au avut speciile din grupa ecologică III, tolerante la continutul de materie organică; </w:t>
      </w:r>
    </w:p>
    <w:p w:rsidR="00AE7547" w:rsidRDefault="00AE7547" w:rsidP="000B6D96">
      <w:pPr>
        <w:autoSpaceDE w:val="0"/>
        <w:autoSpaceDN w:val="0"/>
        <w:adjustRightInd w:val="0"/>
        <w:spacing w:before="100" w:beforeAutospacing="1" w:after="100" w:afterAutospacing="1" w:line="360" w:lineRule="auto"/>
        <w:contextualSpacing/>
        <w:jc w:val="both"/>
        <w:rPr>
          <w:rFonts w:ascii="Arial" w:hAnsi="Arial" w:cs="Arial"/>
        </w:rPr>
      </w:pPr>
      <w:r>
        <w:rPr>
          <w:rFonts w:ascii="Arial" w:hAnsi="Arial" w:cs="Arial"/>
        </w:rPr>
        <w:lastRenderedPageBreak/>
        <w:t xml:space="preserve">            </w:t>
      </w:r>
      <w:r>
        <w:rPr>
          <w:rFonts w:ascii="Arial" w:hAnsi="Arial" w:cs="Arial"/>
          <w:lang w:val="it-IT"/>
        </w:rPr>
        <w:t>Taxonii din grupa ecologica I,</w:t>
      </w:r>
      <w:r>
        <w:rPr>
          <w:rFonts w:ascii="Arial" w:hAnsi="Arial" w:cs="Arial"/>
        </w:rPr>
        <w:t xml:space="preserve"> specii foarte sensibile </w:t>
      </w:r>
      <w:r>
        <w:rPr>
          <w:rFonts w:ascii="Arial" w:hAnsi="Arial" w:cs="Arial"/>
          <w:lang w:val="it-IT"/>
        </w:rPr>
        <w:t>au fost prezenţi in medie în procent de maxim 6 %.</w:t>
      </w:r>
      <w:r>
        <w:rPr>
          <w:rFonts w:ascii="Arial" w:hAnsi="Arial" w:cs="Arial"/>
        </w:rPr>
        <w:t xml:space="preserve"> </w:t>
      </w:r>
    </w:p>
    <w:p w:rsidR="00AE7547" w:rsidRPr="003E252D" w:rsidRDefault="00AE7547" w:rsidP="000B6D96">
      <w:pPr>
        <w:autoSpaceDE w:val="0"/>
        <w:autoSpaceDN w:val="0"/>
        <w:adjustRightInd w:val="0"/>
        <w:spacing w:before="100" w:beforeAutospacing="1" w:after="100" w:afterAutospacing="1" w:line="360" w:lineRule="auto"/>
        <w:contextualSpacing/>
        <w:jc w:val="both"/>
        <w:rPr>
          <w:rFonts w:ascii="Arial" w:hAnsi="Arial" w:cs="Arial"/>
        </w:rPr>
      </w:pPr>
      <w:r>
        <w:t xml:space="preserve">            </w:t>
      </w:r>
      <w:r w:rsidRPr="003E252D">
        <w:rPr>
          <w:rFonts w:ascii="Arial" w:hAnsi="Arial" w:cs="Arial"/>
        </w:rPr>
        <w:t xml:space="preserve">    Reducerea speciilor nu a insemnat o perturbare faunistica majora, macrofauna care caracterizează biocenoza luată în studiu (mâlurile cu Mytilus galloprovincialis) păstrându-şi caracteristicile structurale, speciile prezente fiind determinante, stabile si comune zonei analizate.</w:t>
      </w:r>
    </w:p>
    <w:p w:rsidR="00AE7547" w:rsidRPr="003E252D" w:rsidRDefault="00AE7547" w:rsidP="00AF4522">
      <w:pPr>
        <w:spacing w:line="360" w:lineRule="auto"/>
        <w:ind w:firstLine="720"/>
        <w:jc w:val="both"/>
        <w:rPr>
          <w:rFonts w:ascii="Arial" w:hAnsi="Arial" w:cs="Arial"/>
        </w:rPr>
      </w:pPr>
      <w:r w:rsidRPr="003E252D">
        <w:rPr>
          <w:rFonts w:ascii="Arial" w:hAnsi="Arial" w:cs="Arial"/>
        </w:rPr>
        <w:t xml:space="preserve"> Se apreciază, prin prisma analizei elementului de calitate biologică macrozoobentală că apele marine din perimetrul platformei au o stare ecologică moderată spre buna, neexistând modificări majore determinate de activităţile de  explorare şi exploatare petrolieră.</w:t>
      </w:r>
    </w:p>
    <w:p w:rsidR="00AE7547" w:rsidRPr="003E252D" w:rsidRDefault="00AE7547" w:rsidP="00AF4522">
      <w:pPr>
        <w:spacing w:line="360" w:lineRule="auto"/>
        <w:ind w:firstLine="539"/>
        <w:jc w:val="both"/>
        <w:rPr>
          <w:rFonts w:ascii="Arial" w:hAnsi="Arial" w:cs="Arial"/>
        </w:rPr>
      </w:pPr>
      <w:r w:rsidRPr="003E252D">
        <w:rPr>
          <w:rFonts w:ascii="Arial" w:hAnsi="Arial" w:cs="Arial"/>
        </w:rPr>
        <w:t>Speciile de păsări observate pe durata monitoringului au fost puţine şi obişnuite pentru zonă. Singurele specii permanente au fost pescăruşii (</w:t>
      </w:r>
      <w:r w:rsidRPr="003E252D">
        <w:rPr>
          <w:rFonts w:ascii="Arial" w:hAnsi="Arial" w:cs="Arial"/>
          <w:i/>
          <w:iCs/>
        </w:rPr>
        <w:t>Larus argentatus</w:t>
      </w:r>
      <w:r w:rsidRPr="003E252D">
        <w:rPr>
          <w:rFonts w:ascii="Arial" w:hAnsi="Arial" w:cs="Arial"/>
        </w:rPr>
        <w:t>) şi cioara neagră (</w:t>
      </w:r>
      <w:r w:rsidRPr="003E252D">
        <w:rPr>
          <w:rFonts w:ascii="Arial" w:hAnsi="Arial" w:cs="Arial"/>
          <w:i/>
          <w:iCs/>
        </w:rPr>
        <w:t>Corvus corone corone</w:t>
      </w:r>
      <w:r w:rsidRPr="003E252D">
        <w:rPr>
          <w:rFonts w:ascii="Arial" w:hAnsi="Arial" w:cs="Arial"/>
        </w:rPr>
        <w:t>). Nu s-au observat mamifere marine.</w:t>
      </w:r>
    </w:p>
    <w:p w:rsidR="00AE7547" w:rsidRPr="003E252D" w:rsidRDefault="00AE7547" w:rsidP="00AF4522">
      <w:pPr>
        <w:tabs>
          <w:tab w:val="left" w:pos="851"/>
        </w:tabs>
        <w:spacing w:line="360" w:lineRule="auto"/>
        <w:ind w:firstLine="539"/>
        <w:jc w:val="both"/>
        <w:rPr>
          <w:rFonts w:ascii="Arial" w:hAnsi="Arial" w:cs="Arial"/>
        </w:rPr>
      </w:pPr>
      <w:r w:rsidRPr="003E252D">
        <w:rPr>
          <w:rFonts w:ascii="Arial" w:hAnsi="Arial" w:cs="Arial"/>
        </w:rPr>
        <w:t xml:space="preserve">Având în vedere toate aceste considerente se poate afirma că lucrările de foraj şi probele de producţie efectuate pe locaţia de foraj sonda </w:t>
      </w:r>
      <w:r w:rsidRPr="003E252D">
        <w:rPr>
          <w:rFonts w:ascii="Arial" w:hAnsi="Arial" w:cs="Arial"/>
          <w:color w:val="000000"/>
        </w:rPr>
        <w:t xml:space="preserve">821 bis A </w:t>
      </w:r>
      <w:r w:rsidRPr="003E252D">
        <w:rPr>
          <w:rFonts w:ascii="Arial" w:hAnsi="Arial" w:cs="Arial"/>
        </w:rPr>
        <w:t>Lebada Vest au avut, în  ansamblu, un impact minim, limitat în spaţiu şi reversibil asupra compartimentelor mediului marin investigate.</w:t>
      </w:r>
    </w:p>
    <w:p w:rsidR="00AE7547" w:rsidRPr="00AF4522" w:rsidRDefault="00AE7547" w:rsidP="00AF4522">
      <w:pPr>
        <w:jc w:val="both"/>
        <w:rPr>
          <w:rFonts w:ascii="Arial" w:hAnsi="Arial" w:cs="Arial"/>
          <w:b/>
          <w:bCs/>
          <w:color w:val="000000"/>
          <w:sz w:val="28"/>
          <w:szCs w:val="28"/>
        </w:rPr>
      </w:pPr>
    </w:p>
    <w:p w:rsidR="00AE7547" w:rsidRPr="00AF4522" w:rsidRDefault="00AE7547" w:rsidP="00AF4522">
      <w:pPr>
        <w:jc w:val="both"/>
        <w:rPr>
          <w:rFonts w:ascii="Arial" w:hAnsi="Arial" w:cs="Arial"/>
          <w:b/>
          <w:bCs/>
          <w:color w:val="000000"/>
          <w:sz w:val="28"/>
          <w:szCs w:val="28"/>
        </w:rPr>
      </w:pPr>
    </w:p>
    <w:p w:rsidR="00AE7547" w:rsidRDefault="00AE7547" w:rsidP="00AF4522">
      <w:pPr>
        <w:jc w:val="both"/>
        <w:rPr>
          <w:rFonts w:ascii="Arial" w:hAnsi="Arial" w:cs="Arial"/>
          <w:b/>
          <w:bCs/>
          <w:color w:val="000000"/>
          <w:sz w:val="28"/>
          <w:szCs w:val="28"/>
        </w:rPr>
      </w:pPr>
    </w:p>
    <w:p w:rsidR="00970D88" w:rsidRDefault="00970D88" w:rsidP="00AF4522">
      <w:pPr>
        <w:jc w:val="both"/>
        <w:rPr>
          <w:rFonts w:ascii="Arial" w:hAnsi="Arial" w:cs="Arial"/>
          <w:b/>
          <w:bCs/>
          <w:color w:val="000000"/>
          <w:sz w:val="28"/>
          <w:szCs w:val="28"/>
        </w:rPr>
      </w:pPr>
    </w:p>
    <w:p w:rsidR="00970D88" w:rsidRDefault="00970D88" w:rsidP="00AF4522">
      <w:pPr>
        <w:jc w:val="both"/>
        <w:rPr>
          <w:rFonts w:ascii="Arial" w:hAnsi="Arial" w:cs="Arial"/>
          <w:b/>
          <w:bCs/>
          <w:color w:val="000000"/>
          <w:sz w:val="28"/>
          <w:szCs w:val="28"/>
        </w:rPr>
      </w:pPr>
    </w:p>
    <w:p w:rsidR="00970D88" w:rsidRDefault="00970D88" w:rsidP="00AF4522">
      <w:pPr>
        <w:jc w:val="both"/>
        <w:rPr>
          <w:rFonts w:ascii="Arial" w:hAnsi="Arial" w:cs="Arial"/>
          <w:b/>
          <w:bCs/>
          <w:color w:val="000000"/>
          <w:sz w:val="28"/>
          <w:szCs w:val="28"/>
        </w:rPr>
      </w:pPr>
    </w:p>
    <w:p w:rsidR="00970D88" w:rsidRDefault="00970D88" w:rsidP="00AF4522">
      <w:pPr>
        <w:jc w:val="both"/>
        <w:rPr>
          <w:rFonts w:ascii="Arial" w:hAnsi="Arial" w:cs="Arial"/>
          <w:b/>
          <w:bCs/>
          <w:color w:val="000000"/>
          <w:sz w:val="28"/>
          <w:szCs w:val="28"/>
        </w:rPr>
      </w:pPr>
    </w:p>
    <w:p w:rsidR="00970D88" w:rsidRDefault="00970D88" w:rsidP="00AF4522">
      <w:pPr>
        <w:jc w:val="both"/>
        <w:rPr>
          <w:rFonts w:ascii="Arial" w:hAnsi="Arial" w:cs="Arial"/>
          <w:b/>
          <w:bCs/>
          <w:color w:val="000000"/>
          <w:sz w:val="28"/>
          <w:szCs w:val="28"/>
        </w:rPr>
      </w:pPr>
    </w:p>
    <w:p w:rsidR="00970D88" w:rsidRDefault="00970D88" w:rsidP="00AF4522">
      <w:pPr>
        <w:jc w:val="both"/>
        <w:rPr>
          <w:rFonts w:ascii="Arial" w:hAnsi="Arial" w:cs="Arial"/>
          <w:b/>
          <w:bCs/>
          <w:color w:val="000000"/>
          <w:sz w:val="28"/>
          <w:szCs w:val="28"/>
        </w:rPr>
      </w:pPr>
    </w:p>
    <w:p w:rsidR="00970D88" w:rsidRDefault="00970D88" w:rsidP="00AF4522">
      <w:pPr>
        <w:jc w:val="both"/>
        <w:rPr>
          <w:rFonts w:ascii="Arial" w:hAnsi="Arial" w:cs="Arial"/>
          <w:b/>
          <w:bCs/>
          <w:color w:val="000000"/>
          <w:sz w:val="28"/>
          <w:szCs w:val="28"/>
        </w:rPr>
      </w:pPr>
    </w:p>
    <w:p w:rsidR="00970D88" w:rsidRDefault="00970D88" w:rsidP="00AF4522">
      <w:pPr>
        <w:jc w:val="both"/>
        <w:rPr>
          <w:rFonts w:ascii="Arial" w:hAnsi="Arial" w:cs="Arial"/>
          <w:b/>
          <w:bCs/>
          <w:color w:val="000000"/>
          <w:sz w:val="28"/>
          <w:szCs w:val="28"/>
        </w:rPr>
      </w:pPr>
    </w:p>
    <w:p w:rsidR="00970D88" w:rsidRDefault="00970D88" w:rsidP="00AF4522">
      <w:pPr>
        <w:jc w:val="both"/>
        <w:rPr>
          <w:rFonts w:ascii="Arial" w:hAnsi="Arial" w:cs="Arial"/>
          <w:b/>
          <w:bCs/>
          <w:color w:val="000000"/>
          <w:sz w:val="28"/>
          <w:szCs w:val="28"/>
        </w:rPr>
      </w:pPr>
    </w:p>
    <w:p w:rsidR="00970D88" w:rsidRDefault="00970D88" w:rsidP="00AF4522">
      <w:pPr>
        <w:jc w:val="both"/>
        <w:rPr>
          <w:rFonts w:ascii="Arial" w:hAnsi="Arial" w:cs="Arial"/>
          <w:b/>
          <w:bCs/>
          <w:color w:val="000000"/>
          <w:sz w:val="28"/>
          <w:szCs w:val="28"/>
        </w:rPr>
      </w:pPr>
    </w:p>
    <w:p w:rsidR="00970D88" w:rsidRDefault="00970D88" w:rsidP="00AF4522">
      <w:pPr>
        <w:jc w:val="both"/>
        <w:rPr>
          <w:rFonts w:ascii="Arial" w:hAnsi="Arial" w:cs="Arial"/>
          <w:b/>
          <w:bCs/>
          <w:color w:val="000000"/>
          <w:sz w:val="28"/>
          <w:szCs w:val="28"/>
        </w:rPr>
      </w:pPr>
    </w:p>
    <w:p w:rsidR="00970D88" w:rsidRDefault="00970D88" w:rsidP="00AF4522">
      <w:pPr>
        <w:jc w:val="both"/>
        <w:rPr>
          <w:rFonts w:ascii="Arial" w:hAnsi="Arial" w:cs="Arial"/>
          <w:b/>
          <w:bCs/>
          <w:color w:val="000000"/>
          <w:sz w:val="28"/>
          <w:szCs w:val="28"/>
        </w:rPr>
      </w:pPr>
    </w:p>
    <w:p w:rsidR="00AE7547" w:rsidRPr="00AF4522" w:rsidRDefault="00AE7547" w:rsidP="00AF4522">
      <w:pPr>
        <w:jc w:val="both"/>
        <w:rPr>
          <w:rFonts w:ascii="Arial" w:hAnsi="Arial" w:cs="Arial"/>
          <w:b/>
          <w:bCs/>
          <w:color w:val="000000"/>
          <w:sz w:val="28"/>
          <w:szCs w:val="28"/>
        </w:rPr>
      </w:pPr>
      <w:r w:rsidRPr="00AF4522">
        <w:rPr>
          <w:rFonts w:ascii="Arial" w:hAnsi="Arial" w:cs="Arial"/>
          <w:b/>
          <w:bCs/>
          <w:color w:val="000000"/>
          <w:sz w:val="28"/>
          <w:szCs w:val="28"/>
        </w:rPr>
        <w:lastRenderedPageBreak/>
        <w:t>VI. BLIOGRAFIE</w:t>
      </w:r>
    </w:p>
    <w:p w:rsidR="00AE7547" w:rsidRPr="00AF4522" w:rsidRDefault="00AE7547" w:rsidP="00AF4522">
      <w:pPr>
        <w:jc w:val="both"/>
      </w:pPr>
    </w:p>
    <w:p w:rsidR="00AE7547" w:rsidRPr="00AF4522" w:rsidRDefault="00AE7547" w:rsidP="00AF4522">
      <w:pPr>
        <w:jc w:val="both"/>
        <w:rPr>
          <w:rFonts w:ascii="Arial" w:hAnsi="Arial" w:cs="Arial"/>
          <w:i/>
          <w:iCs/>
        </w:rPr>
      </w:pPr>
      <w:r w:rsidRPr="00AF4522">
        <w:rPr>
          <w:rFonts w:ascii="Arial" w:hAnsi="Arial" w:cs="Arial"/>
        </w:rPr>
        <w:t xml:space="preserve">Asociaţia Experţilor de Mediu, 2003. </w:t>
      </w:r>
      <w:r w:rsidRPr="00AF4522">
        <w:rPr>
          <w:rFonts w:ascii="Arial" w:hAnsi="Arial" w:cs="Arial"/>
          <w:i/>
          <w:iCs/>
        </w:rPr>
        <w:t>Poluanţii organici persistenţi în mediul înconjurǎtor.</w:t>
      </w:r>
    </w:p>
    <w:p w:rsidR="00AE7547" w:rsidRPr="00AF4522" w:rsidRDefault="00AE7547" w:rsidP="00AF4522">
      <w:pPr>
        <w:jc w:val="both"/>
        <w:rPr>
          <w:rFonts w:ascii="Arial" w:hAnsi="Arial" w:cs="Arial"/>
          <w:i/>
          <w:iCs/>
        </w:rPr>
      </w:pPr>
    </w:p>
    <w:p w:rsidR="00AE7547" w:rsidRPr="00AF4522" w:rsidRDefault="00AE7547" w:rsidP="00AF4522">
      <w:pPr>
        <w:rPr>
          <w:rFonts w:ascii="Arial" w:hAnsi="Arial" w:cs="Arial"/>
        </w:rPr>
      </w:pPr>
      <w:r w:rsidRPr="00AF4522">
        <w:rPr>
          <w:rFonts w:ascii="Arial" w:hAnsi="Arial" w:cs="Arial"/>
        </w:rPr>
        <w:t>Bacescu  M., Muller G., Gomoiu M-T, 1971 – Cercetari de ecologie bentala in Marea Neagra,, vol.IV, pp.360</w:t>
      </w:r>
    </w:p>
    <w:p w:rsidR="00AE7547" w:rsidRPr="00AF4522" w:rsidRDefault="00AE7547" w:rsidP="00AF4522">
      <w:pPr>
        <w:autoSpaceDE w:val="0"/>
        <w:autoSpaceDN w:val="0"/>
        <w:adjustRightInd w:val="0"/>
        <w:spacing w:before="120" w:after="120"/>
        <w:jc w:val="both"/>
        <w:rPr>
          <w:rFonts w:ascii="Arial" w:hAnsi="Arial" w:cs="Arial"/>
        </w:rPr>
      </w:pPr>
      <w:r w:rsidRPr="00AF4522">
        <w:rPr>
          <w:rFonts w:ascii="Arial" w:hAnsi="Arial" w:cs="Arial"/>
          <w:lang w:val="it-IT"/>
        </w:rPr>
        <w:t xml:space="preserve">Bondar C., Emanoil G., 1963. </w:t>
      </w:r>
      <w:r w:rsidRPr="00AF4522">
        <w:rPr>
          <w:rFonts w:ascii="Arial" w:hAnsi="Arial" w:cs="Arial"/>
          <w:i/>
          <w:iCs/>
          <w:lang w:val="it-IT"/>
        </w:rPr>
        <w:t>Contributii la studiul agitatiei Marii Negre pe litoralul RPR</w:t>
      </w:r>
      <w:r w:rsidRPr="00AF4522">
        <w:rPr>
          <w:rFonts w:ascii="Arial" w:hAnsi="Arial" w:cs="Arial"/>
          <w:lang w:val="it-IT"/>
        </w:rPr>
        <w:t>. St.Hidrologie, Bucuresti, 4: 89-160.</w:t>
      </w:r>
    </w:p>
    <w:p w:rsidR="00AE7547" w:rsidRPr="00AF4522" w:rsidRDefault="00AE7547" w:rsidP="00AF4522">
      <w:pPr>
        <w:autoSpaceDE w:val="0"/>
        <w:autoSpaceDN w:val="0"/>
        <w:adjustRightInd w:val="0"/>
        <w:jc w:val="both"/>
        <w:rPr>
          <w:rFonts w:ascii="Arial" w:hAnsi="Arial" w:cs="Arial"/>
        </w:rPr>
      </w:pPr>
      <w:r w:rsidRPr="00AF4522">
        <w:rPr>
          <w:rFonts w:ascii="Arial" w:hAnsi="Arial" w:cs="Arial"/>
          <w:lang w:val="it-IT"/>
        </w:rPr>
        <w:t xml:space="preserve">Boonyatumanond, R., Wattayakorn, G., Togo, A., Takada, H., 2006. </w:t>
      </w:r>
      <w:r w:rsidRPr="00AF4522">
        <w:rPr>
          <w:rFonts w:ascii="Arial" w:hAnsi="Arial" w:cs="Arial"/>
          <w:i/>
          <w:iCs/>
        </w:rPr>
        <w:t>Distribution and origins of polycyclic aromatic hydrocarbons (PAHs) in riverine, estuarine, and marine sediments in Thailand</w:t>
      </w:r>
      <w:r w:rsidRPr="00AF4522">
        <w:rPr>
          <w:rFonts w:ascii="Arial" w:hAnsi="Arial" w:cs="Arial"/>
        </w:rPr>
        <w:t>, Marine Pollution Bulletin 52, 942-956.</w:t>
      </w:r>
    </w:p>
    <w:p w:rsidR="00AE7547" w:rsidRPr="00AF4522" w:rsidRDefault="00AE7547" w:rsidP="00AF4522">
      <w:pPr>
        <w:autoSpaceDE w:val="0"/>
        <w:autoSpaceDN w:val="0"/>
        <w:adjustRightInd w:val="0"/>
        <w:jc w:val="both"/>
        <w:rPr>
          <w:rFonts w:ascii="Arial" w:hAnsi="Arial" w:cs="Arial"/>
        </w:rPr>
      </w:pPr>
    </w:p>
    <w:p w:rsidR="00AE7547" w:rsidRPr="00AF4522" w:rsidRDefault="00AE7547" w:rsidP="00AF4522">
      <w:pPr>
        <w:spacing w:after="60" w:line="340" w:lineRule="atLeast"/>
        <w:ind w:left="539" w:hanging="539"/>
        <w:jc w:val="both"/>
        <w:rPr>
          <w:rFonts w:ascii="Arial" w:hAnsi="Arial" w:cs="Arial"/>
        </w:rPr>
      </w:pPr>
      <w:r w:rsidRPr="00AF4522">
        <w:rPr>
          <w:rFonts w:ascii="Arial" w:hAnsi="Arial" w:cs="Arial"/>
        </w:rPr>
        <w:t>Borja, A., J. Franco &amp; V. Pérez, 2000. - A marine biotic index to establish the ecological quality of soft bottom benthos within European estuarine and coastal environments, Marine Pollution Bulletin, 40(12): 1100-1114.</w:t>
      </w:r>
    </w:p>
    <w:p w:rsidR="00AE7547" w:rsidRPr="00AF4522" w:rsidRDefault="00AE7547" w:rsidP="00AF4522">
      <w:pPr>
        <w:spacing w:after="60" w:line="340" w:lineRule="atLeast"/>
        <w:ind w:left="539" w:hanging="539"/>
        <w:jc w:val="both"/>
        <w:rPr>
          <w:rFonts w:ascii="Arial" w:hAnsi="Arial" w:cs="Arial"/>
          <w:lang w:val="en-GB"/>
        </w:rPr>
      </w:pPr>
      <w:r w:rsidRPr="00AF4522">
        <w:rPr>
          <w:rFonts w:ascii="Arial" w:hAnsi="Arial" w:cs="Arial"/>
          <w:lang w:val="en-GB"/>
        </w:rPr>
        <w:t>Borja A., I. Muxika, 2005 – Guidelines for the use of AMBI (AZTI’s Marine Biotic Index) in the assessment of benthic ecological quality, Marine Pollution Bulletin, 48:1-9;</w:t>
      </w:r>
    </w:p>
    <w:p w:rsidR="00AE7547" w:rsidRPr="00AF4522" w:rsidRDefault="00AE7547" w:rsidP="00AF4522">
      <w:pPr>
        <w:tabs>
          <w:tab w:val="left" w:pos="1614"/>
        </w:tabs>
        <w:autoSpaceDE w:val="0"/>
        <w:autoSpaceDN w:val="0"/>
        <w:adjustRightInd w:val="0"/>
        <w:jc w:val="both"/>
        <w:rPr>
          <w:rFonts w:ascii="Arial" w:hAnsi="Arial" w:cs="Arial"/>
        </w:rPr>
      </w:pPr>
    </w:p>
    <w:p w:rsidR="00AE7547" w:rsidRPr="00AF4522" w:rsidRDefault="00AE7547" w:rsidP="00AF4522">
      <w:pPr>
        <w:tabs>
          <w:tab w:val="left" w:pos="1614"/>
        </w:tabs>
        <w:autoSpaceDE w:val="0"/>
        <w:autoSpaceDN w:val="0"/>
        <w:adjustRightInd w:val="0"/>
        <w:jc w:val="both"/>
        <w:rPr>
          <w:rFonts w:ascii="Arial" w:hAnsi="Arial" w:cs="Arial"/>
        </w:rPr>
      </w:pPr>
      <w:r w:rsidRPr="00AF4522">
        <w:rPr>
          <w:rFonts w:ascii="Arial" w:hAnsi="Arial" w:cs="Arial"/>
          <w:lang w:val="fr-FR"/>
        </w:rPr>
        <w:t>Bouloubassi, I.</w:t>
      </w:r>
      <w:r w:rsidRPr="00AF4522">
        <w:rPr>
          <w:rFonts w:ascii="Arial" w:hAnsi="Arial" w:cs="Arial"/>
          <w:lang w:val="fr-FR"/>
        </w:rPr>
        <w:tab/>
        <w:t xml:space="preserve">Saliot, A., 1993b. </w:t>
      </w:r>
      <w:r w:rsidRPr="00AF4522">
        <w:rPr>
          <w:rFonts w:ascii="Arial" w:hAnsi="Arial" w:cs="Arial"/>
          <w:i/>
          <w:iCs/>
        </w:rPr>
        <w:t>Investigation of anthropogenic and natural organic inputs in estuarine sediments using hydrocarbon markers</w:t>
      </w:r>
      <w:r w:rsidRPr="00AF4522">
        <w:rPr>
          <w:rFonts w:ascii="Arial" w:hAnsi="Arial" w:cs="Arial"/>
        </w:rPr>
        <w:t>. Oceanologica Acta. 16,145-161.</w:t>
      </w:r>
    </w:p>
    <w:p w:rsidR="00AE7547" w:rsidRPr="00AF4522" w:rsidRDefault="00AE7547" w:rsidP="00AF4522">
      <w:pPr>
        <w:tabs>
          <w:tab w:val="left" w:pos="1614"/>
        </w:tabs>
        <w:autoSpaceDE w:val="0"/>
        <w:autoSpaceDN w:val="0"/>
        <w:adjustRightInd w:val="0"/>
        <w:jc w:val="both"/>
        <w:rPr>
          <w:rFonts w:ascii="Arial" w:hAnsi="Arial" w:cs="Arial"/>
        </w:rPr>
      </w:pPr>
    </w:p>
    <w:p w:rsidR="00AE7547" w:rsidRPr="00AF4522" w:rsidRDefault="00AE7547" w:rsidP="00AF4522">
      <w:pPr>
        <w:autoSpaceDE w:val="0"/>
        <w:autoSpaceDN w:val="0"/>
        <w:adjustRightInd w:val="0"/>
        <w:jc w:val="both"/>
        <w:rPr>
          <w:rFonts w:ascii="Arial" w:hAnsi="Arial" w:cs="Arial"/>
        </w:rPr>
      </w:pPr>
      <w:r w:rsidRPr="00AF4522">
        <w:rPr>
          <w:rFonts w:ascii="Arial" w:hAnsi="Arial" w:cs="Arial"/>
        </w:rPr>
        <w:t xml:space="preserve">Farrington JW, Goldberg ED, Risegrough RW, Martin JH, Bowen VT., 1983. </w:t>
      </w:r>
      <w:r w:rsidRPr="00AF4522">
        <w:rPr>
          <w:rFonts w:ascii="Arial" w:hAnsi="Arial" w:cs="Arial"/>
          <w:i/>
          <w:iCs/>
        </w:rPr>
        <w:t>An over-view of the trace-metal, DDE, PCB, hydrocarbon, and artificial radionuclide data</w:t>
      </w:r>
      <w:r w:rsidRPr="00AF4522">
        <w:rPr>
          <w:rFonts w:ascii="Arial" w:hAnsi="Arial" w:cs="Arial"/>
        </w:rPr>
        <w:t>. Environ Sci Technol 1983;17:490–6.</w:t>
      </w:r>
    </w:p>
    <w:p w:rsidR="00AE7547" w:rsidRPr="00AF4522" w:rsidRDefault="00AE7547" w:rsidP="00AF4522">
      <w:pPr>
        <w:autoSpaceDE w:val="0"/>
        <w:autoSpaceDN w:val="0"/>
        <w:adjustRightInd w:val="0"/>
        <w:jc w:val="both"/>
        <w:rPr>
          <w:rFonts w:ascii="Arial" w:hAnsi="Arial" w:cs="Arial"/>
        </w:rPr>
      </w:pPr>
    </w:p>
    <w:p w:rsidR="00AE7547" w:rsidRPr="00AF4522" w:rsidRDefault="00AE7547" w:rsidP="00AF4522">
      <w:pPr>
        <w:spacing w:after="60" w:line="340" w:lineRule="atLeast"/>
        <w:ind w:left="539" w:hanging="539"/>
        <w:jc w:val="both"/>
        <w:rPr>
          <w:rFonts w:ascii="Arial" w:hAnsi="Arial" w:cs="Arial"/>
          <w:lang w:val="en-GB"/>
        </w:rPr>
      </w:pPr>
      <w:r w:rsidRPr="00AF4522">
        <w:rPr>
          <w:rFonts w:ascii="Arial" w:hAnsi="Arial" w:cs="Arial"/>
          <w:lang w:val="en-GB"/>
        </w:rPr>
        <w:t>Grall, &amp; M. Glemarec, 1997 – Using biotic indices to estimate macrobenthic community perturbations in the Bay of Brest.  Estuarine and coastal Shelf Science, 44A: 43-53.</w:t>
      </w:r>
    </w:p>
    <w:p w:rsidR="00AE7547" w:rsidRPr="00AF4522" w:rsidRDefault="00AE7547" w:rsidP="00AF4522">
      <w:pPr>
        <w:autoSpaceDE w:val="0"/>
        <w:autoSpaceDN w:val="0"/>
        <w:adjustRightInd w:val="0"/>
        <w:jc w:val="both"/>
        <w:rPr>
          <w:rFonts w:ascii="Arial" w:hAnsi="Arial" w:cs="Arial"/>
        </w:rPr>
      </w:pPr>
    </w:p>
    <w:p w:rsidR="00AE7547" w:rsidRPr="00AF4522" w:rsidRDefault="00AE7547" w:rsidP="00AF4522">
      <w:pPr>
        <w:jc w:val="both"/>
        <w:rPr>
          <w:rFonts w:ascii="Arial" w:hAnsi="Arial" w:cs="Arial"/>
          <w:i/>
          <w:iCs/>
        </w:rPr>
      </w:pPr>
      <w:r w:rsidRPr="00AF4522">
        <w:rPr>
          <w:rFonts w:ascii="Arial" w:hAnsi="Arial" w:cs="Arial"/>
        </w:rPr>
        <w:t xml:space="preserve">Hotărârea 351/2005 privind </w:t>
      </w:r>
      <w:r w:rsidRPr="00AF4522">
        <w:rPr>
          <w:rFonts w:ascii="Arial" w:hAnsi="Arial" w:cs="Arial"/>
          <w:i/>
          <w:iCs/>
        </w:rPr>
        <w:t>Aprobarea Programului de măsuri împotriva poluării cu substanţe chimice periculoase.</w:t>
      </w:r>
    </w:p>
    <w:p w:rsidR="00AE7547" w:rsidRPr="00AF4522" w:rsidRDefault="00AE7547" w:rsidP="00AF4522">
      <w:pPr>
        <w:autoSpaceDE w:val="0"/>
        <w:autoSpaceDN w:val="0"/>
        <w:adjustRightInd w:val="0"/>
        <w:jc w:val="both"/>
        <w:rPr>
          <w:rFonts w:ascii="Arial" w:hAnsi="Arial" w:cs="Arial"/>
        </w:rPr>
      </w:pPr>
    </w:p>
    <w:p w:rsidR="00AE7547" w:rsidRPr="00AF4522" w:rsidRDefault="00AE7547" w:rsidP="00AF4522">
      <w:pPr>
        <w:autoSpaceDE w:val="0"/>
        <w:autoSpaceDN w:val="0"/>
        <w:adjustRightInd w:val="0"/>
        <w:jc w:val="both"/>
        <w:rPr>
          <w:rFonts w:ascii="Arial" w:hAnsi="Arial" w:cs="Arial"/>
          <w:i/>
          <w:iCs/>
        </w:rPr>
      </w:pPr>
      <w:r w:rsidRPr="00AF4522">
        <w:rPr>
          <w:rFonts w:ascii="Arial" w:hAnsi="Arial" w:cs="Arial"/>
        </w:rPr>
        <w:t xml:space="preserve">IAEA-MEL/Marine Environmental Studies Laboratory, 1999. </w:t>
      </w:r>
      <w:r w:rsidRPr="00AF4522">
        <w:rPr>
          <w:rFonts w:ascii="Arial" w:hAnsi="Arial" w:cs="Arial"/>
          <w:i/>
          <w:iCs/>
        </w:rPr>
        <w:t>Training manual on the measurement of heavy metals in environmental samples.</w:t>
      </w:r>
    </w:p>
    <w:p w:rsidR="00AE7547" w:rsidRPr="00AF4522" w:rsidRDefault="00AE7547" w:rsidP="00AF4522">
      <w:pPr>
        <w:autoSpaceDE w:val="0"/>
        <w:autoSpaceDN w:val="0"/>
        <w:adjustRightInd w:val="0"/>
        <w:jc w:val="both"/>
        <w:rPr>
          <w:rFonts w:ascii="Arial" w:hAnsi="Arial" w:cs="Arial"/>
          <w:i/>
          <w:iCs/>
        </w:rPr>
      </w:pPr>
    </w:p>
    <w:p w:rsidR="00AE7547" w:rsidRPr="00AF4522" w:rsidRDefault="00AE7547" w:rsidP="00AF4522">
      <w:pPr>
        <w:autoSpaceDE w:val="0"/>
        <w:autoSpaceDN w:val="0"/>
        <w:adjustRightInd w:val="0"/>
        <w:jc w:val="both"/>
        <w:rPr>
          <w:rFonts w:ascii="Arial" w:hAnsi="Arial" w:cs="Arial"/>
        </w:rPr>
      </w:pPr>
      <w:r w:rsidRPr="00AF4522">
        <w:rPr>
          <w:rFonts w:ascii="Arial" w:hAnsi="Arial" w:cs="Arial"/>
        </w:rPr>
        <w:t xml:space="preserve">J.J. Gonzalez , L. Vinas, M.A. Franco, J. Fumega, J.A. Soriano, G. Grueiro, S. Muniategui, P. Lopez-Mahıa, D. Prada, J.M. Bayona, R. Alzaga, J. Albaiges, 2006. </w:t>
      </w:r>
      <w:r w:rsidRPr="00AF4522">
        <w:rPr>
          <w:rFonts w:ascii="Arial" w:hAnsi="Arial" w:cs="Arial"/>
          <w:i/>
          <w:iCs/>
        </w:rPr>
        <w:t>Spatial and temporal distribution of dissolved/dispersed aromatic hydrocarbons in seawater in the area affected by the Prestige oil spill</w:t>
      </w:r>
      <w:r w:rsidRPr="00AF4522">
        <w:rPr>
          <w:rFonts w:ascii="Arial" w:hAnsi="Arial" w:cs="Arial"/>
        </w:rPr>
        <w:t>, Marine Pollution Bulletin 53, 250–259.</w:t>
      </w:r>
    </w:p>
    <w:p w:rsidR="00AE7547" w:rsidRPr="00AF4522" w:rsidRDefault="00AE7547" w:rsidP="00AF4522">
      <w:pPr>
        <w:autoSpaceDE w:val="0"/>
        <w:autoSpaceDN w:val="0"/>
        <w:adjustRightInd w:val="0"/>
        <w:jc w:val="both"/>
        <w:rPr>
          <w:rFonts w:ascii="Arial" w:hAnsi="Arial" w:cs="Arial"/>
        </w:rPr>
      </w:pPr>
    </w:p>
    <w:p w:rsidR="00AE7547" w:rsidRPr="00AF4522" w:rsidRDefault="00AE7547" w:rsidP="00AF4522">
      <w:pPr>
        <w:jc w:val="both"/>
        <w:rPr>
          <w:rFonts w:ascii="Arial" w:hAnsi="Arial" w:cs="Arial"/>
        </w:rPr>
      </w:pPr>
      <w:r w:rsidRPr="00AF4522">
        <w:rPr>
          <w:rFonts w:ascii="Arial" w:hAnsi="Arial" w:cs="Arial"/>
        </w:rPr>
        <w:t xml:space="preserve">Long E.R, Field L.J., MacDonald D.D.,. 1998. </w:t>
      </w:r>
      <w:r w:rsidRPr="00AF4522">
        <w:rPr>
          <w:rFonts w:ascii="Arial" w:hAnsi="Arial" w:cs="Arial"/>
          <w:i/>
          <w:iCs/>
        </w:rPr>
        <w:t>Predicting toxicity in marine sediments with numerical sediment guidelines</w:t>
      </w:r>
      <w:r w:rsidRPr="00AF4522">
        <w:rPr>
          <w:rFonts w:ascii="Arial" w:hAnsi="Arial" w:cs="Arial"/>
        </w:rPr>
        <w:t>. Environmental Toxicology and Chemistry 17 (4), 714–727.</w:t>
      </w:r>
    </w:p>
    <w:p w:rsidR="00AE7547" w:rsidRPr="00AF4522" w:rsidRDefault="00AE7547" w:rsidP="00AF4522">
      <w:pPr>
        <w:jc w:val="both"/>
        <w:rPr>
          <w:rFonts w:ascii="Arial" w:hAnsi="Arial" w:cs="Arial"/>
        </w:rPr>
      </w:pPr>
    </w:p>
    <w:p w:rsidR="00AE7547" w:rsidRPr="00AF4522" w:rsidRDefault="00AE7547" w:rsidP="00AF4522">
      <w:pPr>
        <w:jc w:val="both"/>
        <w:rPr>
          <w:rFonts w:ascii="Arial" w:hAnsi="Arial" w:cs="Arial"/>
        </w:rPr>
      </w:pPr>
      <w:r w:rsidRPr="00AF4522">
        <w:rPr>
          <w:rFonts w:ascii="Arial" w:hAnsi="Arial" w:cs="Arial"/>
        </w:rPr>
        <w:t>Long E.R., MacDonald D.D., Smith S.L., Calder E.D., 1995. Incidence of adverse biological effects within ranges of chemical concentrations in marine and estuarine sediments. Environment Management 19, 81−97.</w:t>
      </w:r>
    </w:p>
    <w:p w:rsidR="00AE7547" w:rsidRPr="00AF4522" w:rsidRDefault="00AE7547" w:rsidP="00AF4522">
      <w:pPr>
        <w:jc w:val="both"/>
        <w:rPr>
          <w:rFonts w:ascii="Arial" w:hAnsi="Arial" w:cs="Arial"/>
        </w:rPr>
      </w:pPr>
    </w:p>
    <w:p w:rsidR="00AE7547" w:rsidRPr="00AF4522" w:rsidRDefault="00AE7547" w:rsidP="00AF4522">
      <w:pPr>
        <w:autoSpaceDE w:val="0"/>
        <w:autoSpaceDN w:val="0"/>
        <w:adjustRightInd w:val="0"/>
        <w:jc w:val="both"/>
        <w:rPr>
          <w:rFonts w:ascii="Arial" w:hAnsi="Arial" w:cs="Arial"/>
        </w:rPr>
      </w:pPr>
      <w:r w:rsidRPr="00AF4522">
        <w:rPr>
          <w:rFonts w:ascii="Arial" w:hAnsi="Arial" w:cs="Arial"/>
        </w:rPr>
        <w:t>Long E.R., L.G. Morgan, 1990. The Potential for Biological Effects of Sediment-Sorbed Contaminants Tested in the National Status and Trends Program. NOAA Technical Memorandum NOS OMA 52. National Oceanic and Atmospheric Administration. Seattle, Washington.</w:t>
      </w:r>
    </w:p>
    <w:p w:rsidR="00AE7547" w:rsidRPr="00AF4522" w:rsidRDefault="00AE7547" w:rsidP="00AF4522">
      <w:pPr>
        <w:autoSpaceDE w:val="0"/>
        <w:autoSpaceDN w:val="0"/>
        <w:adjustRightInd w:val="0"/>
        <w:jc w:val="both"/>
        <w:rPr>
          <w:rFonts w:ascii="Arial" w:hAnsi="Arial" w:cs="Arial"/>
        </w:rPr>
      </w:pPr>
    </w:p>
    <w:p w:rsidR="00AE7547" w:rsidRPr="00AF4522" w:rsidRDefault="00AE7547" w:rsidP="00AF4522">
      <w:pPr>
        <w:autoSpaceDE w:val="0"/>
        <w:autoSpaceDN w:val="0"/>
        <w:adjustRightInd w:val="0"/>
        <w:jc w:val="both"/>
        <w:rPr>
          <w:rFonts w:ascii="Arial" w:hAnsi="Arial" w:cs="Arial"/>
        </w:rPr>
      </w:pPr>
      <w:r w:rsidRPr="00AF4522">
        <w:rPr>
          <w:rFonts w:ascii="Arial" w:hAnsi="Arial" w:cs="Arial"/>
        </w:rPr>
        <w:t>Maria-Emanuela MIHAILOV, Luminita BUGA, Luminita LAZAR, Viorel MALCIU, Sabina STEFAN, Lucian DUMITRACHE, 2013a, Danube river influence on the Romanian Black Sea waters, in Water Resources. Forest, Marine and Ocean Ecosystems Conference Proceedings “13th International Multidisciplinary Scientific Geoconference SGEM 2013”, pg. 823-830</w:t>
      </w:r>
    </w:p>
    <w:p w:rsidR="00AE7547" w:rsidRPr="00AF4522" w:rsidRDefault="00AE7547" w:rsidP="00AF4522">
      <w:pPr>
        <w:autoSpaceDE w:val="0"/>
        <w:autoSpaceDN w:val="0"/>
        <w:adjustRightInd w:val="0"/>
        <w:jc w:val="both"/>
        <w:rPr>
          <w:rFonts w:ascii="Arial" w:hAnsi="Arial" w:cs="Arial"/>
        </w:rPr>
      </w:pPr>
    </w:p>
    <w:p w:rsidR="00AE7547" w:rsidRPr="00AF4522" w:rsidRDefault="00AE7547" w:rsidP="00AF4522">
      <w:pPr>
        <w:jc w:val="both"/>
        <w:rPr>
          <w:rFonts w:ascii="Arial" w:hAnsi="Arial" w:cs="Arial"/>
        </w:rPr>
      </w:pPr>
      <w:r w:rsidRPr="00AF4522">
        <w:rPr>
          <w:rFonts w:ascii="Arial" w:hAnsi="Arial" w:cs="Arial"/>
          <w:i/>
          <w:iCs/>
        </w:rPr>
        <w:t>Malaysia: a widespread input of petrogenic PAHs.</w:t>
      </w:r>
      <w:r w:rsidRPr="00AF4522">
        <w:rPr>
          <w:rFonts w:ascii="Arial" w:hAnsi="Arial" w:cs="Arial"/>
        </w:rPr>
        <w:t xml:space="preserve"> Environmental Science and Technology 36, 1907-1918.</w:t>
      </w:r>
    </w:p>
    <w:p w:rsidR="00AE7547" w:rsidRPr="00AF4522" w:rsidRDefault="00AE7547" w:rsidP="00AF4522">
      <w:pPr>
        <w:jc w:val="both"/>
        <w:rPr>
          <w:rFonts w:ascii="Arial" w:hAnsi="Arial" w:cs="Arial"/>
        </w:rPr>
      </w:pPr>
    </w:p>
    <w:p w:rsidR="00AE7547" w:rsidRPr="00AF4522" w:rsidRDefault="00AE7547" w:rsidP="00AF4522">
      <w:pPr>
        <w:autoSpaceDE w:val="0"/>
        <w:autoSpaceDN w:val="0"/>
        <w:adjustRightInd w:val="0"/>
        <w:spacing w:after="0" w:line="240" w:lineRule="auto"/>
        <w:jc w:val="both"/>
        <w:rPr>
          <w:rFonts w:ascii="Arial" w:hAnsi="Arial" w:cs="Arial"/>
          <w:sz w:val="24"/>
          <w:szCs w:val="24"/>
          <w:u w:val="single"/>
        </w:rPr>
      </w:pPr>
      <w:r w:rsidRPr="00AF4522">
        <w:rPr>
          <w:rFonts w:ascii="Arial" w:hAnsi="Arial" w:cs="Arial"/>
          <w:sz w:val="24"/>
          <w:szCs w:val="24"/>
        </w:rPr>
        <w:t xml:space="preserve">NOAA, 1999. </w:t>
      </w:r>
      <w:r w:rsidRPr="00AF4522">
        <w:rPr>
          <w:rFonts w:ascii="Arial" w:hAnsi="Arial" w:cs="Arial"/>
          <w:i/>
          <w:iCs/>
          <w:sz w:val="24"/>
          <w:szCs w:val="24"/>
        </w:rPr>
        <w:t>Sediment Quality Guidelines developed for the National Status and Trends Program</w:t>
      </w:r>
      <w:r w:rsidRPr="00AF4522">
        <w:rPr>
          <w:rFonts w:ascii="Arial" w:hAnsi="Arial" w:cs="Arial"/>
          <w:sz w:val="24"/>
          <w:szCs w:val="24"/>
        </w:rPr>
        <w:t xml:space="preserve">. </w:t>
      </w:r>
      <w:hyperlink r:id="rId85" w:history="1">
        <w:r w:rsidRPr="00AF4522">
          <w:rPr>
            <w:rFonts w:ascii="Arial" w:hAnsi="Arial" w:cs="Arial"/>
            <w:sz w:val="24"/>
            <w:szCs w:val="24"/>
            <w:u w:val="single"/>
          </w:rPr>
          <w:t>http://archive.orr.noaa.gov/book_shelf/121_sedi_qual_guide.pdf</w:t>
        </w:r>
      </w:hyperlink>
    </w:p>
    <w:p w:rsidR="00AE7547" w:rsidRPr="00AF4522" w:rsidRDefault="00AE7547" w:rsidP="00AF4522">
      <w:pPr>
        <w:autoSpaceDE w:val="0"/>
        <w:autoSpaceDN w:val="0"/>
        <w:adjustRightInd w:val="0"/>
        <w:spacing w:after="0" w:line="240" w:lineRule="auto"/>
        <w:jc w:val="both"/>
        <w:rPr>
          <w:rFonts w:ascii="Arial" w:hAnsi="Arial" w:cs="Arial"/>
          <w:sz w:val="24"/>
          <w:szCs w:val="24"/>
          <w:u w:val="single"/>
        </w:rPr>
      </w:pPr>
    </w:p>
    <w:p w:rsidR="00AE7547" w:rsidRPr="00AF4522" w:rsidRDefault="00AE7547" w:rsidP="00AF4522">
      <w:pPr>
        <w:autoSpaceDE w:val="0"/>
        <w:autoSpaceDN w:val="0"/>
        <w:adjustRightInd w:val="0"/>
        <w:jc w:val="both"/>
        <w:rPr>
          <w:rFonts w:ascii="Arial" w:hAnsi="Arial" w:cs="Arial"/>
        </w:rPr>
      </w:pPr>
      <w:r w:rsidRPr="00AF4522">
        <w:rPr>
          <w:rFonts w:ascii="Arial" w:hAnsi="Arial" w:cs="Arial"/>
        </w:rPr>
        <w:t xml:space="preserve">OSPAR, 2008. </w:t>
      </w:r>
      <w:r w:rsidRPr="00AF4522">
        <w:rPr>
          <w:rFonts w:ascii="Arial" w:hAnsi="Arial" w:cs="Arial"/>
          <w:i/>
          <w:iCs/>
        </w:rPr>
        <w:t>Co-ordinated Environmental Monitoring Programme</w:t>
      </w:r>
      <w:r w:rsidRPr="00AF4522">
        <w:rPr>
          <w:rFonts w:ascii="Arial" w:hAnsi="Arial" w:cs="Arial"/>
        </w:rPr>
        <w:t>.Assessment manual for contaminants in sediment and biota.</w:t>
      </w:r>
    </w:p>
    <w:p w:rsidR="00AE7547" w:rsidRPr="00AF4522" w:rsidRDefault="00AE7547" w:rsidP="00AF4522">
      <w:pPr>
        <w:autoSpaceDE w:val="0"/>
        <w:autoSpaceDN w:val="0"/>
        <w:adjustRightInd w:val="0"/>
        <w:jc w:val="both"/>
        <w:rPr>
          <w:rFonts w:ascii="Arial" w:hAnsi="Arial" w:cs="Arial"/>
        </w:rPr>
      </w:pPr>
    </w:p>
    <w:p w:rsidR="00AE7547" w:rsidRPr="00AF4522" w:rsidRDefault="00AE7547" w:rsidP="00AF4522">
      <w:pPr>
        <w:autoSpaceDE w:val="0"/>
        <w:autoSpaceDN w:val="0"/>
        <w:adjustRightInd w:val="0"/>
        <w:jc w:val="both"/>
        <w:rPr>
          <w:rFonts w:ascii="Arial" w:hAnsi="Arial" w:cs="Arial"/>
        </w:rPr>
      </w:pPr>
      <w:r w:rsidRPr="00AF4522">
        <w:rPr>
          <w:rFonts w:ascii="Arial" w:hAnsi="Arial" w:cs="Arial"/>
        </w:rPr>
        <w:t xml:space="preserve">Rocher, V., Azimi, S., Moilleron, R., Chebbo, G., 2004. </w:t>
      </w:r>
      <w:r w:rsidRPr="00AF4522">
        <w:rPr>
          <w:rFonts w:ascii="Arial" w:hAnsi="Arial" w:cs="Arial"/>
          <w:i/>
          <w:iCs/>
        </w:rPr>
        <w:t>Hydrocarbons and heavy metals in the different sewer deposits in the Le Marais’ catchment (Paris, France): stocks, distributions and origins</w:t>
      </w:r>
      <w:r w:rsidRPr="00AF4522">
        <w:rPr>
          <w:rFonts w:ascii="Arial" w:hAnsi="Arial" w:cs="Arial"/>
        </w:rPr>
        <w:t>. Science of the Total Environment 323, 107-122.</w:t>
      </w:r>
    </w:p>
    <w:p w:rsidR="00AE7547" w:rsidRPr="00AF4522" w:rsidRDefault="00AE7547" w:rsidP="00AF4522">
      <w:pPr>
        <w:autoSpaceDE w:val="0"/>
        <w:autoSpaceDN w:val="0"/>
        <w:adjustRightInd w:val="0"/>
        <w:jc w:val="both"/>
        <w:rPr>
          <w:rFonts w:ascii="Arial" w:hAnsi="Arial" w:cs="Arial"/>
        </w:rPr>
      </w:pPr>
    </w:p>
    <w:p w:rsidR="00AE7547" w:rsidRPr="00AF4522" w:rsidRDefault="00AE7547" w:rsidP="00AF4522">
      <w:pPr>
        <w:autoSpaceDE w:val="0"/>
        <w:autoSpaceDN w:val="0"/>
        <w:adjustRightInd w:val="0"/>
        <w:jc w:val="both"/>
        <w:rPr>
          <w:rFonts w:ascii="Arial" w:hAnsi="Arial" w:cs="Arial"/>
        </w:rPr>
      </w:pPr>
      <w:r w:rsidRPr="00AF4522">
        <w:rPr>
          <w:rFonts w:ascii="Arial" w:hAnsi="Arial" w:cs="Arial"/>
        </w:rPr>
        <w:t xml:space="preserve">Soclo, H.H., Garrigues, P., Ewald, M., 2000. </w:t>
      </w:r>
      <w:r w:rsidRPr="00AF4522">
        <w:rPr>
          <w:rFonts w:ascii="Arial" w:hAnsi="Arial" w:cs="Arial"/>
          <w:i/>
          <w:iCs/>
        </w:rPr>
        <w:t>Origin of polycyclic aromatic hydrocarbons (PAHs) in coastal marine sediments: case studies in Cotonou (Benin) and Aquitaine (France) areas</w:t>
      </w:r>
      <w:r w:rsidRPr="00AF4522">
        <w:rPr>
          <w:rFonts w:ascii="Arial" w:hAnsi="Arial" w:cs="Arial"/>
        </w:rPr>
        <w:t>. Marine Pollution Bulletin 40, 387-396.</w:t>
      </w:r>
    </w:p>
    <w:p w:rsidR="00AE7547" w:rsidRPr="00AF4522" w:rsidRDefault="00AE7547" w:rsidP="00AF4522">
      <w:pPr>
        <w:autoSpaceDE w:val="0"/>
        <w:autoSpaceDN w:val="0"/>
        <w:adjustRightInd w:val="0"/>
        <w:jc w:val="both"/>
        <w:rPr>
          <w:rFonts w:ascii="Arial" w:hAnsi="Arial" w:cs="Arial"/>
        </w:rPr>
      </w:pPr>
    </w:p>
    <w:p w:rsidR="00AE7547" w:rsidRPr="00AF4522" w:rsidRDefault="00AE7547" w:rsidP="00AF4522">
      <w:pPr>
        <w:autoSpaceDE w:val="0"/>
        <w:autoSpaceDN w:val="0"/>
        <w:adjustRightInd w:val="0"/>
        <w:jc w:val="both"/>
        <w:rPr>
          <w:rFonts w:ascii="Arial" w:hAnsi="Arial" w:cs="Arial"/>
        </w:rPr>
      </w:pPr>
      <w:r w:rsidRPr="00AF4522">
        <w:rPr>
          <w:rFonts w:ascii="Arial" w:hAnsi="Arial" w:cs="Arial"/>
        </w:rPr>
        <w:t xml:space="preserve">Tsai P.J., Shih T.S., Chen H.L., Lee W.J., Lai C.H., Liou S.H., 2004. </w:t>
      </w:r>
      <w:r w:rsidRPr="00AF4522">
        <w:rPr>
          <w:rFonts w:ascii="Arial" w:hAnsi="Arial" w:cs="Arial"/>
          <w:i/>
          <w:iCs/>
        </w:rPr>
        <w:t>Assessing and predicting the exposures of polycyclic aromatic hydrocarbons (PAHs) and their carcinogenic potencies from vehicle engine exhausts to highway toll station workers Atmos</w:t>
      </w:r>
      <w:r w:rsidRPr="00AF4522">
        <w:rPr>
          <w:rFonts w:ascii="Arial" w:hAnsi="Arial" w:cs="Arial"/>
        </w:rPr>
        <w:t>. Environ. vol. 38, p. 333–343.</w:t>
      </w:r>
    </w:p>
    <w:p w:rsidR="00AE7547" w:rsidRPr="00AF4522" w:rsidRDefault="00AE7547" w:rsidP="00AF4522">
      <w:pPr>
        <w:autoSpaceDE w:val="0"/>
        <w:autoSpaceDN w:val="0"/>
        <w:adjustRightInd w:val="0"/>
        <w:jc w:val="both"/>
        <w:rPr>
          <w:rFonts w:ascii="Arial" w:hAnsi="Arial" w:cs="Arial"/>
        </w:rPr>
      </w:pPr>
    </w:p>
    <w:p w:rsidR="00AE7547" w:rsidRPr="00AF4522" w:rsidRDefault="00AE7547" w:rsidP="00AF4522">
      <w:pPr>
        <w:autoSpaceDE w:val="0"/>
        <w:autoSpaceDN w:val="0"/>
        <w:adjustRightInd w:val="0"/>
        <w:jc w:val="both"/>
        <w:rPr>
          <w:rFonts w:ascii="Arial" w:hAnsi="Arial" w:cs="Arial"/>
        </w:rPr>
      </w:pPr>
      <w:r w:rsidRPr="00AF4522">
        <w:rPr>
          <w:rFonts w:ascii="Arial" w:hAnsi="Arial" w:cs="Arial"/>
        </w:rPr>
        <w:t xml:space="preserve">Tsymbalyuk K.K., Denga Y.M., Berlinsky N.A., Antonovich V.P., 2011. </w:t>
      </w:r>
      <w:r w:rsidRPr="00AF4522">
        <w:rPr>
          <w:rFonts w:ascii="Arial" w:hAnsi="Arial" w:cs="Arial"/>
          <w:i/>
          <w:iCs/>
        </w:rPr>
        <w:t>Determination of 16 priority polycyclic aromatic hydrocarbons in bottom sediments of the Danube estuarine coast by GC/MS</w:t>
      </w:r>
      <w:r w:rsidRPr="00AF4522">
        <w:rPr>
          <w:rFonts w:ascii="Arial" w:hAnsi="Arial" w:cs="Arial"/>
        </w:rPr>
        <w:t>. Geo-Eco-Marina 17/2011, pp. 67-72.</w:t>
      </w:r>
    </w:p>
    <w:p w:rsidR="00AE7547" w:rsidRPr="00AF4522" w:rsidRDefault="00AE7547" w:rsidP="00AF4522">
      <w:pPr>
        <w:autoSpaceDE w:val="0"/>
        <w:autoSpaceDN w:val="0"/>
        <w:adjustRightInd w:val="0"/>
        <w:jc w:val="both"/>
        <w:rPr>
          <w:rFonts w:ascii="Arial" w:hAnsi="Arial" w:cs="Arial"/>
        </w:rPr>
      </w:pPr>
    </w:p>
    <w:p w:rsidR="00AE7547" w:rsidRPr="00AF4522" w:rsidRDefault="00AE7547" w:rsidP="00AF4522">
      <w:pPr>
        <w:jc w:val="both"/>
        <w:rPr>
          <w:rFonts w:ascii="Arial" w:hAnsi="Arial" w:cs="Arial"/>
        </w:rPr>
      </w:pPr>
      <w:r w:rsidRPr="00AF4522">
        <w:rPr>
          <w:rFonts w:ascii="Arial" w:hAnsi="Arial" w:cs="Arial"/>
        </w:rPr>
        <w:t xml:space="preserve">UNEP, 2005. </w:t>
      </w:r>
      <w:r w:rsidRPr="00AF4522">
        <w:rPr>
          <w:rFonts w:ascii="Arial" w:hAnsi="Arial" w:cs="Arial"/>
          <w:i/>
          <w:iCs/>
        </w:rPr>
        <w:t>Să salvăm lumea de POP: Ghid la Convenţia de la Stockholm privind poluanţii organici persistenţi</w:t>
      </w:r>
      <w:r w:rsidRPr="00AF4522">
        <w:rPr>
          <w:rFonts w:ascii="Arial" w:hAnsi="Arial" w:cs="Arial"/>
        </w:rPr>
        <w:t>.</w:t>
      </w:r>
    </w:p>
    <w:p w:rsidR="00AE7547" w:rsidRPr="00AF4522" w:rsidRDefault="00AE7547" w:rsidP="00AF4522">
      <w:pPr>
        <w:ind w:firstLine="720"/>
        <w:jc w:val="both"/>
        <w:rPr>
          <w:rFonts w:ascii="Arial" w:hAnsi="Arial" w:cs="Arial"/>
        </w:rPr>
      </w:pPr>
    </w:p>
    <w:p w:rsidR="00AE7547" w:rsidRPr="00AF4522" w:rsidRDefault="00AE7547" w:rsidP="00AF4522">
      <w:pPr>
        <w:autoSpaceDE w:val="0"/>
        <w:autoSpaceDN w:val="0"/>
        <w:adjustRightInd w:val="0"/>
        <w:jc w:val="both"/>
        <w:rPr>
          <w:rFonts w:ascii="Arial" w:hAnsi="Arial" w:cs="Arial"/>
          <w:i/>
          <w:iCs/>
        </w:rPr>
      </w:pPr>
      <w:r w:rsidRPr="00AF4522">
        <w:rPr>
          <w:rFonts w:ascii="Arial" w:hAnsi="Arial" w:cs="Arial"/>
        </w:rPr>
        <w:t xml:space="preserve">UNEP, 2011.  </w:t>
      </w:r>
      <w:r w:rsidRPr="00AF4522">
        <w:rPr>
          <w:rFonts w:ascii="Arial" w:hAnsi="Arial" w:cs="Arial"/>
          <w:i/>
          <w:iCs/>
        </w:rPr>
        <w:t>Development of assessment criteria for hazardous Substances in the Mediterranean.</w:t>
      </w:r>
    </w:p>
    <w:p w:rsidR="00AE7547" w:rsidRPr="00AF4522" w:rsidRDefault="00AE7547" w:rsidP="00AF4522">
      <w:pPr>
        <w:autoSpaceDE w:val="0"/>
        <w:autoSpaceDN w:val="0"/>
        <w:adjustRightInd w:val="0"/>
        <w:jc w:val="both"/>
        <w:rPr>
          <w:rFonts w:ascii="Arial" w:hAnsi="Arial" w:cs="Arial"/>
          <w:i/>
          <w:iCs/>
        </w:rPr>
      </w:pPr>
    </w:p>
    <w:p w:rsidR="00AE7547" w:rsidRPr="00AF4522" w:rsidRDefault="00AE7547" w:rsidP="00AF4522">
      <w:pPr>
        <w:autoSpaceDE w:val="0"/>
        <w:autoSpaceDN w:val="0"/>
        <w:adjustRightInd w:val="0"/>
        <w:jc w:val="both"/>
        <w:rPr>
          <w:rFonts w:ascii="Arial" w:hAnsi="Arial" w:cs="Arial"/>
        </w:rPr>
      </w:pPr>
      <w:r w:rsidRPr="00AF4522">
        <w:rPr>
          <w:rFonts w:ascii="Arial" w:hAnsi="Arial" w:cs="Arial"/>
        </w:rPr>
        <w:t xml:space="preserve">US Environmental Protection Agency, 1998. </w:t>
      </w:r>
      <w:r w:rsidRPr="00AF4522">
        <w:rPr>
          <w:rFonts w:ascii="Arial" w:hAnsi="Arial" w:cs="Arial"/>
          <w:i/>
          <w:iCs/>
        </w:rPr>
        <w:t>EPA’s contaminated sediment management strategy</w:t>
      </w:r>
      <w:r w:rsidRPr="00AF4522">
        <w:rPr>
          <w:rFonts w:ascii="Arial" w:hAnsi="Arial" w:cs="Arial"/>
        </w:rPr>
        <w:t>. EPA-823-R-98-001. Washington, DC.</w:t>
      </w:r>
    </w:p>
    <w:p w:rsidR="00AE7547" w:rsidRPr="00AF4522" w:rsidRDefault="00AE7547" w:rsidP="00AF4522">
      <w:pPr>
        <w:autoSpaceDE w:val="0"/>
        <w:autoSpaceDN w:val="0"/>
        <w:adjustRightInd w:val="0"/>
        <w:jc w:val="both"/>
        <w:rPr>
          <w:rFonts w:ascii="Arial" w:hAnsi="Arial" w:cs="Arial"/>
        </w:rPr>
      </w:pPr>
    </w:p>
    <w:p w:rsidR="00AE7547" w:rsidRPr="00AF4522" w:rsidRDefault="00AE7547" w:rsidP="00AF4522">
      <w:pPr>
        <w:autoSpaceDE w:val="0"/>
        <w:autoSpaceDN w:val="0"/>
        <w:adjustRightInd w:val="0"/>
        <w:jc w:val="both"/>
        <w:rPr>
          <w:rFonts w:ascii="Arial" w:hAnsi="Arial" w:cs="Arial"/>
        </w:rPr>
      </w:pPr>
      <w:r w:rsidRPr="00AF4522">
        <w:rPr>
          <w:rFonts w:ascii="Arial" w:hAnsi="Arial" w:cs="Arial"/>
        </w:rPr>
        <w:t xml:space="preserve">US EPA, 2002. </w:t>
      </w:r>
      <w:r w:rsidRPr="00AF4522">
        <w:rPr>
          <w:rFonts w:ascii="Arial" w:hAnsi="Arial" w:cs="Arial"/>
          <w:i/>
          <w:iCs/>
        </w:rPr>
        <w:t>Environmental Protection Agency (US). Mid-Atlantic Integrated Assessment (MAIA) estuaries 1997-1998</w:t>
      </w:r>
      <w:r w:rsidRPr="00AF4522">
        <w:rPr>
          <w:rFonts w:ascii="Arial" w:hAnsi="Arial" w:cs="Arial"/>
        </w:rPr>
        <w:t>. Summary Report, 2002, EPA/620/R-62. 115.</w:t>
      </w:r>
    </w:p>
    <w:p w:rsidR="00AE7547" w:rsidRPr="00AF4522" w:rsidRDefault="00AE7547" w:rsidP="00AF4522">
      <w:pPr>
        <w:autoSpaceDE w:val="0"/>
        <w:autoSpaceDN w:val="0"/>
        <w:adjustRightInd w:val="0"/>
        <w:jc w:val="both"/>
        <w:rPr>
          <w:rFonts w:ascii="Arial" w:hAnsi="Arial" w:cs="Arial"/>
        </w:rPr>
      </w:pPr>
    </w:p>
    <w:p w:rsidR="00AE7547" w:rsidRPr="00AF4522" w:rsidRDefault="00AE7547" w:rsidP="00AF4522">
      <w:pPr>
        <w:tabs>
          <w:tab w:val="left" w:pos="1614"/>
        </w:tabs>
        <w:ind w:hanging="10"/>
        <w:jc w:val="both"/>
        <w:rPr>
          <w:rFonts w:ascii="Arial" w:hAnsi="Arial" w:cs="Arial"/>
        </w:rPr>
      </w:pPr>
      <w:r w:rsidRPr="00AF4522">
        <w:rPr>
          <w:rFonts w:ascii="Arial" w:hAnsi="Arial" w:cs="Arial"/>
        </w:rPr>
        <w:t>Volkman, J.K.,</w:t>
      </w:r>
      <w:r w:rsidRPr="00AF4522">
        <w:rPr>
          <w:rFonts w:ascii="Arial" w:hAnsi="Arial" w:cs="Arial"/>
        </w:rPr>
        <w:tab/>
        <w:t xml:space="preserve">Holdsworth, D.g., Neil, G..P and Bavor Jr. H.J. 1992. </w:t>
      </w:r>
      <w:r w:rsidRPr="00AF4522">
        <w:rPr>
          <w:rFonts w:ascii="Arial" w:hAnsi="Arial" w:cs="Arial"/>
          <w:i/>
          <w:iCs/>
        </w:rPr>
        <w:t>Identification of  natural, anthropogenic and petroleum hydrocarbons in aquatic sediment.</w:t>
      </w:r>
      <w:r w:rsidRPr="00AF4522">
        <w:rPr>
          <w:rFonts w:ascii="Arial" w:hAnsi="Arial" w:cs="Arial"/>
        </w:rPr>
        <w:t xml:space="preserve"> The Science of the Total Environment, 112, 203-219.</w:t>
      </w:r>
    </w:p>
    <w:p w:rsidR="00AE7547" w:rsidRPr="00AF4522" w:rsidRDefault="00AE7547" w:rsidP="00AF4522">
      <w:pPr>
        <w:tabs>
          <w:tab w:val="left" w:pos="1614"/>
        </w:tabs>
        <w:ind w:hanging="10"/>
        <w:jc w:val="both"/>
        <w:rPr>
          <w:rFonts w:ascii="Arial" w:hAnsi="Arial" w:cs="Arial"/>
        </w:rPr>
      </w:pPr>
    </w:p>
    <w:p w:rsidR="00AE7547" w:rsidRPr="00AF4522" w:rsidRDefault="00AE7547" w:rsidP="00AF4522">
      <w:pPr>
        <w:autoSpaceDE w:val="0"/>
        <w:autoSpaceDN w:val="0"/>
        <w:adjustRightInd w:val="0"/>
        <w:jc w:val="both"/>
        <w:rPr>
          <w:rFonts w:ascii="Arial" w:hAnsi="Arial" w:cs="Arial"/>
        </w:rPr>
      </w:pPr>
      <w:r w:rsidRPr="00AF4522">
        <w:rPr>
          <w:rFonts w:ascii="Arial" w:hAnsi="Arial" w:cs="Arial"/>
        </w:rPr>
        <w:t xml:space="preserve">Wang, X.C., Zhang, Y.X., Chen, R.F., 2001. </w:t>
      </w:r>
      <w:r w:rsidRPr="00AF4522">
        <w:rPr>
          <w:rFonts w:ascii="Arial" w:hAnsi="Arial" w:cs="Arial"/>
          <w:i/>
          <w:iCs/>
        </w:rPr>
        <w:t>Distribution and partitioning of polycyclic aromatic hydrocarbons (PAHs) in different size fractions in sediments from Boston Harbor, United States</w:t>
      </w:r>
      <w:r w:rsidRPr="00AF4522">
        <w:rPr>
          <w:rFonts w:ascii="Arial" w:hAnsi="Arial" w:cs="Arial"/>
        </w:rPr>
        <w:t>. Marine Pollution Bulletin 42, 1139-1149.</w:t>
      </w:r>
    </w:p>
    <w:p w:rsidR="00AE7547" w:rsidRPr="00AF4522" w:rsidRDefault="00AE7547" w:rsidP="00AF4522">
      <w:pPr>
        <w:autoSpaceDE w:val="0"/>
        <w:autoSpaceDN w:val="0"/>
        <w:adjustRightInd w:val="0"/>
        <w:jc w:val="both"/>
        <w:rPr>
          <w:rFonts w:ascii="Arial" w:hAnsi="Arial" w:cs="Arial"/>
        </w:rPr>
      </w:pPr>
    </w:p>
    <w:p w:rsidR="00AE7547" w:rsidRPr="00AF4522" w:rsidRDefault="00AE7547" w:rsidP="00AF4522">
      <w:pPr>
        <w:autoSpaceDE w:val="0"/>
        <w:autoSpaceDN w:val="0"/>
        <w:adjustRightInd w:val="0"/>
        <w:jc w:val="both"/>
        <w:rPr>
          <w:rFonts w:ascii="Arial" w:hAnsi="Arial" w:cs="Arial"/>
        </w:rPr>
      </w:pPr>
      <w:r w:rsidRPr="00AF4522">
        <w:rPr>
          <w:rFonts w:ascii="Arial" w:hAnsi="Arial" w:cs="Arial"/>
        </w:rPr>
        <w:t xml:space="preserve">Yunker M.B., Macdonald R.W., Vingarzan R., Mitchell R.H., Goyette D., Sylvestre S., 2002. </w:t>
      </w:r>
      <w:r w:rsidRPr="00AF4522">
        <w:rPr>
          <w:rFonts w:ascii="Arial" w:hAnsi="Arial" w:cs="Arial"/>
          <w:i/>
          <w:iCs/>
        </w:rPr>
        <w:t>PAHs in the Fraser River basin: a critical appraisalof PAH ratios as indicators of PAH source and composition</w:t>
      </w:r>
      <w:r w:rsidRPr="00AF4522">
        <w:rPr>
          <w:rFonts w:ascii="Arial" w:hAnsi="Arial" w:cs="Arial"/>
        </w:rPr>
        <w:t>. Org.Geochem. vol. 33, p. 489–515</w:t>
      </w:r>
    </w:p>
    <w:p w:rsidR="00AE7547" w:rsidRPr="00AF4522" w:rsidRDefault="00AE7547" w:rsidP="00AF4522">
      <w:pPr>
        <w:autoSpaceDE w:val="0"/>
        <w:autoSpaceDN w:val="0"/>
        <w:adjustRightInd w:val="0"/>
        <w:jc w:val="both"/>
        <w:rPr>
          <w:rFonts w:ascii="Arial" w:hAnsi="Arial" w:cs="Arial"/>
        </w:rPr>
      </w:pPr>
    </w:p>
    <w:p w:rsidR="00AE7547" w:rsidRPr="00AF4522" w:rsidRDefault="00AE7547" w:rsidP="00AF4522">
      <w:pPr>
        <w:autoSpaceDE w:val="0"/>
        <w:autoSpaceDN w:val="0"/>
        <w:adjustRightInd w:val="0"/>
        <w:jc w:val="both"/>
        <w:rPr>
          <w:rFonts w:ascii="Arial" w:hAnsi="Arial" w:cs="Arial"/>
        </w:rPr>
      </w:pPr>
      <w:r w:rsidRPr="00AF4522">
        <w:rPr>
          <w:rFonts w:ascii="Arial" w:hAnsi="Arial" w:cs="Arial"/>
        </w:rPr>
        <w:t xml:space="preserve">Zakaria, M.P., Takada, H., Tsutsumi, S., Ohno, K., Yamada, J., Kouno, E., Kumata, H., 2002. </w:t>
      </w:r>
      <w:r w:rsidRPr="00AF4522">
        <w:rPr>
          <w:rFonts w:ascii="Arial" w:hAnsi="Arial" w:cs="Arial"/>
          <w:i/>
          <w:iCs/>
        </w:rPr>
        <w:t>Distribution of polycyclic aromatic hydrocarbons (PAHs) in rivers and estuaries in Malaysia: a widespread input of petrogenic PAHs.</w:t>
      </w:r>
      <w:r w:rsidRPr="00AF4522">
        <w:rPr>
          <w:rFonts w:ascii="Arial" w:hAnsi="Arial" w:cs="Arial"/>
        </w:rPr>
        <w:t xml:space="preserve"> Environmental Science and Technology 36, 1907-1918.</w:t>
      </w:r>
    </w:p>
    <w:p w:rsidR="00AE7547" w:rsidRPr="00AF4522" w:rsidRDefault="00AE7547" w:rsidP="00AF4522">
      <w:pPr>
        <w:autoSpaceDE w:val="0"/>
        <w:autoSpaceDN w:val="0"/>
        <w:adjustRightInd w:val="0"/>
        <w:jc w:val="both"/>
      </w:pPr>
    </w:p>
    <w:p w:rsidR="00AE7547" w:rsidRPr="00AF4522" w:rsidRDefault="00AE7547" w:rsidP="00AF4522">
      <w:pPr>
        <w:tabs>
          <w:tab w:val="left" w:pos="851"/>
        </w:tabs>
        <w:spacing w:line="360" w:lineRule="auto"/>
        <w:ind w:firstLine="539"/>
        <w:jc w:val="both"/>
        <w:rPr>
          <w:rFonts w:ascii="Arial" w:hAnsi="Arial" w:cs="Arial"/>
        </w:rPr>
      </w:pPr>
    </w:p>
    <w:p w:rsidR="00AE7547" w:rsidRPr="00AF4522" w:rsidRDefault="00AE7547" w:rsidP="00AF4522">
      <w:pPr>
        <w:spacing w:line="360" w:lineRule="auto"/>
        <w:ind w:firstLine="539"/>
        <w:jc w:val="both"/>
        <w:rPr>
          <w:rFonts w:ascii="Arial" w:hAnsi="Arial" w:cs="Arial"/>
        </w:rPr>
      </w:pPr>
    </w:p>
    <w:p w:rsidR="00AE7547" w:rsidRDefault="008558B4">
      <w:r>
        <w:pict>
          <v:shape id="_x0000_i1076" type="#_x0000_t75" style="width:453.75pt;height:21.75pt">
            <v:imagedata r:id="rId86" o:title=""/>
          </v:shape>
        </w:pict>
      </w:r>
    </w:p>
    <w:sectPr w:rsidR="00AE7547" w:rsidSect="00F330EC">
      <w:footerReference w:type="default" r:id="rId8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ECD" w:rsidRDefault="00BB6ECD">
      <w:pPr>
        <w:spacing w:after="0" w:line="240" w:lineRule="auto"/>
      </w:pPr>
      <w:r>
        <w:separator/>
      </w:r>
    </w:p>
  </w:endnote>
  <w:endnote w:type="continuationSeparator" w:id="0">
    <w:p w:rsidR="00BB6ECD" w:rsidRDefault="00BB6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Univers LT OMV 55 Roman">
    <w:altName w:val="Times New Roman"/>
    <w:panose1 w:val="00000000000000000000"/>
    <w:charset w:val="00"/>
    <w:family w:val="auto"/>
    <w:notTrueType/>
    <w:pitch w:val="variable"/>
    <w:sig w:usb0="00000003" w:usb1="00000000" w:usb2="00000000" w:usb3="00000000" w:csb0="00000001" w:csb1="00000000"/>
  </w:font>
  <w:font w:name="Arial Bold">
    <w:altName w:val="Times New Roman"/>
    <w:panose1 w:val="020B07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EE"/>
    <w:family w:val="swiss"/>
    <w:pitch w:val="variable"/>
    <w:sig w:usb0="E1002AFF" w:usb1="C0000002" w:usb2="00000008" w:usb3="00000000" w:csb0="000101FF" w:csb1="00000000"/>
  </w:font>
  <w:font w:name="Malgun Gothic">
    <w:panose1 w:val="020B0503020000020004"/>
    <w:charset w:val="81"/>
    <w:family w:val="swiss"/>
    <w:pitch w:val="variable"/>
    <w:sig w:usb0="9000002F" w:usb1="29D77CFB" w:usb2="00000012" w:usb3="00000000" w:csb0="00080001"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8B4" w:rsidRDefault="008558B4" w:rsidP="00AF4522">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rsidR="008558B4" w:rsidRDefault="008558B4" w:rsidP="00AF4522">
    <w:pPr>
      <w:pStyle w:val="Subsol"/>
      <w:ind w:right="360"/>
    </w:pPr>
  </w:p>
  <w:p w:rsidR="008558B4" w:rsidRDefault="008558B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8B4" w:rsidRDefault="008558B4" w:rsidP="00AF4522">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separate"/>
    </w:r>
    <w:r w:rsidR="00970D88">
      <w:rPr>
        <w:rStyle w:val="Numrdepagin"/>
        <w:noProof/>
      </w:rPr>
      <w:t>20</w:t>
    </w:r>
    <w:r>
      <w:rPr>
        <w:rStyle w:val="Numrdepagin"/>
      </w:rPr>
      <w:fldChar w:fldCharType="end"/>
    </w:r>
  </w:p>
  <w:p w:rsidR="008558B4" w:rsidRDefault="008558B4" w:rsidP="00AF4522">
    <w:pPr>
      <w:pStyle w:val="Subsol"/>
      <w:ind w:right="360"/>
    </w:pPr>
  </w:p>
  <w:p w:rsidR="008558B4" w:rsidRDefault="008558B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8B4" w:rsidRDefault="008558B4" w:rsidP="00935945">
    <w:pPr>
      <w:pStyle w:val="Subsol"/>
      <w:framePr w:wrap="auto" w:vAnchor="text" w:hAnchor="margin" w:xAlign="right" w:y="1"/>
      <w:jc w:val="right"/>
      <w:rPr>
        <w:rStyle w:val="Numrdepagin"/>
      </w:rPr>
    </w:pPr>
    <w:r>
      <w:rPr>
        <w:rStyle w:val="Numrdepagin"/>
      </w:rPr>
      <w:fldChar w:fldCharType="begin"/>
    </w:r>
    <w:r>
      <w:rPr>
        <w:rStyle w:val="Numrdepagin"/>
      </w:rPr>
      <w:instrText xml:space="preserve">PAGE  </w:instrText>
    </w:r>
    <w:r>
      <w:rPr>
        <w:rStyle w:val="Numrdepagin"/>
      </w:rPr>
      <w:fldChar w:fldCharType="separate"/>
    </w:r>
    <w:r w:rsidR="00970D88">
      <w:rPr>
        <w:rStyle w:val="Numrdepagin"/>
        <w:noProof/>
      </w:rPr>
      <w:t>88</w:t>
    </w:r>
    <w:r>
      <w:rPr>
        <w:rStyle w:val="Numrdepagin"/>
      </w:rPr>
      <w:fldChar w:fldCharType="end"/>
    </w:r>
  </w:p>
  <w:p w:rsidR="008558B4" w:rsidRPr="0047394F" w:rsidRDefault="008558B4" w:rsidP="00935945">
    <w:pPr>
      <w:pStyle w:val="Subsol"/>
      <w:framePr w:wrap="auto" w:vAnchor="text" w:hAnchor="margin" w:xAlign="right" w:y="1"/>
      <w:ind w:right="360" w:firstLine="360"/>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ECD" w:rsidRDefault="00BB6ECD">
      <w:pPr>
        <w:spacing w:after="0" w:line="240" w:lineRule="auto"/>
      </w:pPr>
      <w:r>
        <w:separator/>
      </w:r>
    </w:p>
  </w:footnote>
  <w:footnote w:type="continuationSeparator" w:id="0">
    <w:p w:rsidR="00BB6ECD" w:rsidRDefault="00BB6E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5C4D24"/>
    <w:multiLevelType w:val="hybridMultilevel"/>
    <w:tmpl w:val="4CBE7E48"/>
    <w:lvl w:ilvl="0" w:tplc="49F6DBAE">
      <w:numFmt w:val="bullet"/>
      <w:lvlText w:val="-"/>
      <w:lvlJc w:val="left"/>
      <w:pPr>
        <w:tabs>
          <w:tab w:val="num" w:pos="1560"/>
        </w:tabs>
        <w:ind w:left="1560" w:hanging="360"/>
      </w:pPr>
      <w:rPr>
        <w:rFonts w:ascii="Times New Roman" w:eastAsia="Times New Roman" w:hAnsi="Times New Roman" w:hint="default"/>
        <w:b/>
        <w:bCs/>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cs="Wingdings" w:hint="default"/>
      </w:rPr>
    </w:lvl>
    <w:lvl w:ilvl="3" w:tplc="04090001" w:tentative="1">
      <w:start w:val="1"/>
      <w:numFmt w:val="bullet"/>
      <w:lvlText w:val=""/>
      <w:lvlJc w:val="left"/>
      <w:pPr>
        <w:tabs>
          <w:tab w:val="num" w:pos="3600"/>
        </w:tabs>
        <w:ind w:left="3600" w:hanging="360"/>
      </w:pPr>
      <w:rPr>
        <w:rFonts w:ascii="Symbol" w:hAnsi="Symbol" w:cs="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cs="Wingdings" w:hint="default"/>
      </w:rPr>
    </w:lvl>
    <w:lvl w:ilvl="6" w:tplc="04090001" w:tentative="1">
      <w:start w:val="1"/>
      <w:numFmt w:val="bullet"/>
      <w:lvlText w:val=""/>
      <w:lvlJc w:val="left"/>
      <w:pPr>
        <w:tabs>
          <w:tab w:val="num" w:pos="5760"/>
        </w:tabs>
        <w:ind w:left="5760" w:hanging="360"/>
      </w:pPr>
      <w:rPr>
        <w:rFonts w:ascii="Symbol" w:hAnsi="Symbol" w:cs="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cs="Wingdings" w:hint="default"/>
      </w:rPr>
    </w:lvl>
  </w:abstractNum>
  <w:abstractNum w:abstractNumId="1" w15:restartNumberingAfterBreak="0">
    <w:nsid w:val="12D661CE"/>
    <w:multiLevelType w:val="hybridMultilevel"/>
    <w:tmpl w:val="B4549782"/>
    <w:lvl w:ilvl="0" w:tplc="49F6DBAE">
      <w:numFmt w:val="bullet"/>
      <w:lvlText w:val="-"/>
      <w:lvlJc w:val="left"/>
      <w:pPr>
        <w:tabs>
          <w:tab w:val="num" w:pos="1740"/>
        </w:tabs>
        <w:ind w:left="1740" w:hanging="360"/>
      </w:pPr>
      <w:rPr>
        <w:rFonts w:ascii="Times New Roman" w:eastAsia="Times New Roman" w:hAnsi="Times New Roman" w:hint="default"/>
        <w:b/>
        <w:bCs/>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cs="Wingdings" w:hint="default"/>
      </w:rPr>
    </w:lvl>
    <w:lvl w:ilvl="3" w:tplc="04090001" w:tentative="1">
      <w:start w:val="1"/>
      <w:numFmt w:val="bullet"/>
      <w:lvlText w:val=""/>
      <w:lvlJc w:val="left"/>
      <w:pPr>
        <w:tabs>
          <w:tab w:val="num" w:pos="3780"/>
        </w:tabs>
        <w:ind w:left="3780" w:hanging="360"/>
      </w:pPr>
      <w:rPr>
        <w:rFonts w:ascii="Symbol" w:hAnsi="Symbol" w:cs="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cs="Wingdings" w:hint="default"/>
      </w:rPr>
    </w:lvl>
    <w:lvl w:ilvl="6" w:tplc="04090001" w:tentative="1">
      <w:start w:val="1"/>
      <w:numFmt w:val="bullet"/>
      <w:lvlText w:val=""/>
      <w:lvlJc w:val="left"/>
      <w:pPr>
        <w:tabs>
          <w:tab w:val="num" w:pos="5940"/>
        </w:tabs>
        <w:ind w:left="5940" w:hanging="360"/>
      </w:pPr>
      <w:rPr>
        <w:rFonts w:ascii="Symbol" w:hAnsi="Symbol" w:cs="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cs="Wingdings" w:hint="default"/>
      </w:rPr>
    </w:lvl>
  </w:abstractNum>
  <w:abstractNum w:abstractNumId="2" w15:restartNumberingAfterBreak="0">
    <w:nsid w:val="1EE73A82"/>
    <w:multiLevelType w:val="hybridMultilevel"/>
    <w:tmpl w:val="48869044"/>
    <w:lvl w:ilvl="0" w:tplc="55BEEC3C">
      <w:start w:val="2"/>
      <w:numFmt w:val="upperRoman"/>
      <w:lvlText w:val="%1."/>
      <w:lvlJc w:val="left"/>
      <w:pPr>
        <w:tabs>
          <w:tab w:val="num" w:pos="1215"/>
        </w:tabs>
        <w:ind w:left="1215" w:hanging="85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0DA0850"/>
    <w:multiLevelType w:val="hybridMultilevel"/>
    <w:tmpl w:val="7A908CE0"/>
    <w:lvl w:ilvl="0" w:tplc="C25CC27A">
      <w:numFmt w:val="bullet"/>
      <w:lvlText w:val="-"/>
      <w:lvlJc w:val="left"/>
      <w:pPr>
        <w:ind w:left="893" w:hanging="360"/>
      </w:pPr>
      <w:rPr>
        <w:rFonts w:ascii="Arial Narrow" w:eastAsia="Times New Roman" w:hAnsi="Arial Narrow"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cs="Wingdings" w:hint="default"/>
      </w:rPr>
    </w:lvl>
    <w:lvl w:ilvl="3" w:tplc="04090001" w:tentative="1">
      <w:start w:val="1"/>
      <w:numFmt w:val="bullet"/>
      <w:lvlText w:val=""/>
      <w:lvlJc w:val="left"/>
      <w:pPr>
        <w:ind w:left="3053" w:hanging="360"/>
      </w:pPr>
      <w:rPr>
        <w:rFonts w:ascii="Symbol" w:hAnsi="Symbol" w:cs="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cs="Wingdings" w:hint="default"/>
      </w:rPr>
    </w:lvl>
    <w:lvl w:ilvl="6" w:tplc="04090001" w:tentative="1">
      <w:start w:val="1"/>
      <w:numFmt w:val="bullet"/>
      <w:lvlText w:val=""/>
      <w:lvlJc w:val="left"/>
      <w:pPr>
        <w:ind w:left="5213" w:hanging="360"/>
      </w:pPr>
      <w:rPr>
        <w:rFonts w:ascii="Symbol" w:hAnsi="Symbol" w:cs="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cs="Wingdings" w:hint="default"/>
      </w:rPr>
    </w:lvl>
  </w:abstractNum>
  <w:abstractNum w:abstractNumId="4" w15:restartNumberingAfterBreak="0">
    <w:nsid w:val="32CA353C"/>
    <w:multiLevelType w:val="hybridMultilevel"/>
    <w:tmpl w:val="472E1CFE"/>
    <w:lvl w:ilvl="0" w:tplc="4678B5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3537BD"/>
    <w:multiLevelType w:val="hybridMultilevel"/>
    <w:tmpl w:val="458EC258"/>
    <w:lvl w:ilvl="0" w:tplc="3DDCB146">
      <w:start w:val="1"/>
      <w:numFmt w:val="decimal"/>
      <w:lvlText w:val="%1."/>
      <w:lvlJc w:val="left"/>
      <w:pPr>
        <w:tabs>
          <w:tab w:val="num" w:pos="1353"/>
        </w:tabs>
        <w:ind w:left="1353" w:hanging="360"/>
      </w:pPr>
      <w:rPr>
        <w:rFonts w:hint="default"/>
      </w:rPr>
    </w:lvl>
    <w:lvl w:ilvl="1" w:tplc="0C070019">
      <w:start w:val="1"/>
      <w:numFmt w:val="lowerLetter"/>
      <w:lvlText w:val="%2."/>
      <w:lvlJc w:val="left"/>
      <w:pPr>
        <w:tabs>
          <w:tab w:val="num" w:pos="1440"/>
        </w:tabs>
        <w:ind w:left="1440" w:hanging="360"/>
      </w:pPr>
    </w:lvl>
    <w:lvl w:ilvl="2" w:tplc="0C07001B">
      <w:start w:val="1"/>
      <w:numFmt w:val="lowerRoman"/>
      <w:lvlText w:val="%3."/>
      <w:lvlJc w:val="right"/>
      <w:pPr>
        <w:tabs>
          <w:tab w:val="num" w:pos="2160"/>
        </w:tabs>
        <w:ind w:left="2160" w:hanging="180"/>
      </w:pPr>
    </w:lvl>
    <w:lvl w:ilvl="3" w:tplc="0C07000F">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6" w15:restartNumberingAfterBreak="0">
    <w:nsid w:val="48202C33"/>
    <w:multiLevelType w:val="hybridMultilevel"/>
    <w:tmpl w:val="B1B2A0CA"/>
    <w:lvl w:ilvl="0" w:tplc="49F6DBAE">
      <w:numFmt w:val="bullet"/>
      <w:lvlText w:val="-"/>
      <w:lvlJc w:val="left"/>
      <w:pPr>
        <w:tabs>
          <w:tab w:val="num" w:pos="3054"/>
        </w:tabs>
        <w:ind w:left="3054" w:hanging="360"/>
      </w:pPr>
      <w:rPr>
        <w:rFonts w:ascii="Times New Roman" w:eastAsia="Times New Roman" w:hAnsi="Times New Roman" w:hint="default"/>
        <w:b/>
        <w:bCs/>
      </w:rPr>
    </w:lvl>
    <w:lvl w:ilvl="1" w:tplc="04090003" w:tentative="1">
      <w:start w:val="1"/>
      <w:numFmt w:val="bullet"/>
      <w:lvlText w:val="o"/>
      <w:lvlJc w:val="left"/>
      <w:pPr>
        <w:tabs>
          <w:tab w:val="num" w:pos="3654"/>
        </w:tabs>
        <w:ind w:left="3654" w:hanging="360"/>
      </w:pPr>
      <w:rPr>
        <w:rFonts w:ascii="Courier New" w:hAnsi="Courier New" w:cs="Courier New" w:hint="default"/>
      </w:rPr>
    </w:lvl>
    <w:lvl w:ilvl="2" w:tplc="04090005" w:tentative="1">
      <w:start w:val="1"/>
      <w:numFmt w:val="bullet"/>
      <w:lvlText w:val=""/>
      <w:lvlJc w:val="left"/>
      <w:pPr>
        <w:tabs>
          <w:tab w:val="num" w:pos="4374"/>
        </w:tabs>
        <w:ind w:left="4374" w:hanging="360"/>
      </w:pPr>
      <w:rPr>
        <w:rFonts w:ascii="Wingdings" w:hAnsi="Wingdings" w:cs="Wingdings" w:hint="default"/>
      </w:rPr>
    </w:lvl>
    <w:lvl w:ilvl="3" w:tplc="04090001" w:tentative="1">
      <w:start w:val="1"/>
      <w:numFmt w:val="bullet"/>
      <w:lvlText w:val=""/>
      <w:lvlJc w:val="left"/>
      <w:pPr>
        <w:tabs>
          <w:tab w:val="num" w:pos="5094"/>
        </w:tabs>
        <w:ind w:left="5094" w:hanging="360"/>
      </w:pPr>
      <w:rPr>
        <w:rFonts w:ascii="Symbol" w:hAnsi="Symbol" w:cs="Symbol" w:hint="default"/>
      </w:rPr>
    </w:lvl>
    <w:lvl w:ilvl="4" w:tplc="04090003" w:tentative="1">
      <w:start w:val="1"/>
      <w:numFmt w:val="bullet"/>
      <w:lvlText w:val="o"/>
      <w:lvlJc w:val="left"/>
      <w:pPr>
        <w:tabs>
          <w:tab w:val="num" w:pos="5814"/>
        </w:tabs>
        <w:ind w:left="5814" w:hanging="360"/>
      </w:pPr>
      <w:rPr>
        <w:rFonts w:ascii="Courier New" w:hAnsi="Courier New" w:cs="Courier New" w:hint="default"/>
      </w:rPr>
    </w:lvl>
    <w:lvl w:ilvl="5" w:tplc="04090005" w:tentative="1">
      <w:start w:val="1"/>
      <w:numFmt w:val="bullet"/>
      <w:lvlText w:val=""/>
      <w:lvlJc w:val="left"/>
      <w:pPr>
        <w:tabs>
          <w:tab w:val="num" w:pos="6534"/>
        </w:tabs>
        <w:ind w:left="6534" w:hanging="360"/>
      </w:pPr>
      <w:rPr>
        <w:rFonts w:ascii="Wingdings" w:hAnsi="Wingdings" w:cs="Wingdings" w:hint="default"/>
      </w:rPr>
    </w:lvl>
    <w:lvl w:ilvl="6" w:tplc="04090001" w:tentative="1">
      <w:start w:val="1"/>
      <w:numFmt w:val="bullet"/>
      <w:lvlText w:val=""/>
      <w:lvlJc w:val="left"/>
      <w:pPr>
        <w:tabs>
          <w:tab w:val="num" w:pos="7254"/>
        </w:tabs>
        <w:ind w:left="7254" w:hanging="360"/>
      </w:pPr>
      <w:rPr>
        <w:rFonts w:ascii="Symbol" w:hAnsi="Symbol" w:cs="Symbol" w:hint="default"/>
      </w:rPr>
    </w:lvl>
    <w:lvl w:ilvl="7" w:tplc="04090003" w:tentative="1">
      <w:start w:val="1"/>
      <w:numFmt w:val="bullet"/>
      <w:lvlText w:val="o"/>
      <w:lvlJc w:val="left"/>
      <w:pPr>
        <w:tabs>
          <w:tab w:val="num" w:pos="7974"/>
        </w:tabs>
        <w:ind w:left="7974" w:hanging="360"/>
      </w:pPr>
      <w:rPr>
        <w:rFonts w:ascii="Courier New" w:hAnsi="Courier New" w:cs="Courier New" w:hint="default"/>
      </w:rPr>
    </w:lvl>
    <w:lvl w:ilvl="8" w:tplc="04090005" w:tentative="1">
      <w:start w:val="1"/>
      <w:numFmt w:val="bullet"/>
      <w:lvlText w:val=""/>
      <w:lvlJc w:val="left"/>
      <w:pPr>
        <w:tabs>
          <w:tab w:val="num" w:pos="8694"/>
        </w:tabs>
        <w:ind w:left="8694" w:hanging="360"/>
      </w:pPr>
      <w:rPr>
        <w:rFonts w:ascii="Wingdings" w:hAnsi="Wingdings" w:cs="Wingdings" w:hint="default"/>
      </w:rPr>
    </w:lvl>
  </w:abstractNum>
  <w:abstractNum w:abstractNumId="7" w15:restartNumberingAfterBreak="0">
    <w:nsid w:val="4A35208C"/>
    <w:multiLevelType w:val="hybridMultilevel"/>
    <w:tmpl w:val="899CCA4E"/>
    <w:lvl w:ilvl="0" w:tplc="49F6DBAE">
      <w:numFmt w:val="bullet"/>
      <w:lvlText w:val="-"/>
      <w:lvlJc w:val="left"/>
      <w:pPr>
        <w:tabs>
          <w:tab w:val="num" w:pos="1740"/>
        </w:tabs>
        <w:ind w:left="1740" w:hanging="360"/>
      </w:pPr>
      <w:rPr>
        <w:rFonts w:ascii="Times New Roman" w:eastAsia="Times New Roman" w:hAnsi="Times New Roman" w:hint="default"/>
        <w:b/>
        <w:bCs/>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cs="Wingdings" w:hint="default"/>
      </w:rPr>
    </w:lvl>
    <w:lvl w:ilvl="3" w:tplc="04090001" w:tentative="1">
      <w:start w:val="1"/>
      <w:numFmt w:val="bullet"/>
      <w:lvlText w:val=""/>
      <w:lvlJc w:val="left"/>
      <w:pPr>
        <w:tabs>
          <w:tab w:val="num" w:pos="3780"/>
        </w:tabs>
        <w:ind w:left="3780" w:hanging="360"/>
      </w:pPr>
      <w:rPr>
        <w:rFonts w:ascii="Symbol" w:hAnsi="Symbol" w:cs="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cs="Wingdings" w:hint="default"/>
      </w:rPr>
    </w:lvl>
    <w:lvl w:ilvl="6" w:tplc="04090001" w:tentative="1">
      <w:start w:val="1"/>
      <w:numFmt w:val="bullet"/>
      <w:lvlText w:val=""/>
      <w:lvlJc w:val="left"/>
      <w:pPr>
        <w:tabs>
          <w:tab w:val="num" w:pos="5940"/>
        </w:tabs>
        <w:ind w:left="5940" w:hanging="360"/>
      </w:pPr>
      <w:rPr>
        <w:rFonts w:ascii="Symbol" w:hAnsi="Symbol" w:cs="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cs="Wingdings" w:hint="default"/>
      </w:rPr>
    </w:lvl>
  </w:abstractNum>
  <w:abstractNum w:abstractNumId="8" w15:restartNumberingAfterBreak="0">
    <w:nsid w:val="4A9B721F"/>
    <w:multiLevelType w:val="hybridMultilevel"/>
    <w:tmpl w:val="8CAAE80C"/>
    <w:lvl w:ilvl="0" w:tplc="D972A00C">
      <w:numFmt w:val="bullet"/>
      <w:lvlText w:val="-"/>
      <w:lvlJc w:val="left"/>
      <w:pPr>
        <w:ind w:left="144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9" w15:restartNumberingAfterBreak="0">
    <w:nsid w:val="616108CD"/>
    <w:multiLevelType w:val="hybridMultilevel"/>
    <w:tmpl w:val="99A01CDC"/>
    <w:lvl w:ilvl="0" w:tplc="49F6DBAE">
      <w:numFmt w:val="bullet"/>
      <w:lvlText w:val="-"/>
      <w:lvlJc w:val="left"/>
      <w:pPr>
        <w:tabs>
          <w:tab w:val="num" w:pos="1740"/>
        </w:tabs>
        <w:ind w:left="1740" w:hanging="360"/>
      </w:pPr>
      <w:rPr>
        <w:rFonts w:ascii="Times New Roman" w:eastAsia="Times New Roman" w:hAnsi="Times New Roman" w:hint="default"/>
        <w:b/>
        <w:bCs/>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cs="Wingdings" w:hint="default"/>
      </w:rPr>
    </w:lvl>
    <w:lvl w:ilvl="3" w:tplc="04090001" w:tentative="1">
      <w:start w:val="1"/>
      <w:numFmt w:val="bullet"/>
      <w:lvlText w:val=""/>
      <w:lvlJc w:val="left"/>
      <w:pPr>
        <w:tabs>
          <w:tab w:val="num" w:pos="3780"/>
        </w:tabs>
        <w:ind w:left="3780" w:hanging="360"/>
      </w:pPr>
      <w:rPr>
        <w:rFonts w:ascii="Symbol" w:hAnsi="Symbol" w:cs="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cs="Wingdings" w:hint="default"/>
      </w:rPr>
    </w:lvl>
    <w:lvl w:ilvl="6" w:tplc="04090001" w:tentative="1">
      <w:start w:val="1"/>
      <w:numFmt w:val="bullet"/>
      <w:lvlText w:val=""/>
      <w:lvlJc w:val="left"/>
      <w:pPr>
        <w:tabs>
          <w:tab w:val="num" w:pos="5940"/>
        </w:tabs>
        <w:ind w:left="5940" w:hanging="360"/>
      </w:pPr>
      <w:rPr>
        <w:rFonts w:ascii="Symbol" w:hAnsi="Symbol" w:cs="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cs="Wingdings" w:hint="default"/>
      </w:rPr>
    </w:lvl>
  </w:abstractNum>
  <w:abstractNum w:abstractNumId="10" w15:restartNumberingAfterBreak="0">
    <w:nsid w:val="638D70E7"/>
    <w:multiLevelType w:val="hybridMultilevel"/>
    <w:tmpl w:val="C3E4B160"/>
    <w:lvl w:ilvl="0" w:tplc="729E8CF2">
      <w:start w:val="1"/>
      <w:numFmt w:val="bullet"/>
      <w:lvlText w:val="–"/>
      <w:lvlJc w:val="left"/>
      <w:pPr>
        <w:ind w:left="899" w:hanging="360"/>
      </w:pPr>
      <w:rPr>
        <w:rFonts w:ascii="Arial" w:eastAsia="Times New Roman" w:hAnsi="Arial" w:hint="default"/>
      </w:rPr>
    </w:lvl>
    <w:lvl w:ilvl="1" w:tplc="04180003" w:tentative="1">
      <w:start w:val="1"/>
      <w:numFmt w:val="bullet"/>
      <w:lvlText w:val="o"/>
      <w:lvlJc w:val="left"/>
      <w:pPr>
        <w:ind w:left="1619" w:hanging="360"/>
      </w:pPr>
      <w:rPr>
        <w:rFonts w:ascii="Courier New" w:hAnsi="Courier New" w:cs="Courier New" w:hint="default"/>
      </w:rPr>
    </w:lvl>
    <w:lvl w:ilvl="2" w:tplc="04180005" w:tentative="1">
      <w:start w:val="1"/>
      <w:numFmt w:val="bullet"/>
      <w:lvlText w:val=""/>
      <w:lvlJc w:val="left"/>
      <w:pPr>
        <w:ind w:left="2339" w:hanging="360"/>
      </w:pPr>
      <w:rPr>
        <w:rFonts w:ascii="Wingdings" w:hAnsi="Wingdings" w:cs="Wingdings" w:hint="default"/>
      </w:rPr>
    </w:lvl>
    <w:lvl w:ilvl="3" w:tplc="04180001" w:tentative="1">
      <w:start w:val="1"/>
      <w:numFmt w:val="bullet"/>
      <w:lvlText w:val=""/>
      <w:lvlJc w:val="left"/>
      <w:pPr>
        <w:ind w:left="3059" w:hanging="360"/>
      </w:pPr>
      <w:rPr>
        <w:rFonts w:ascii="Symbol" w:hAnsi="Symbol" w:cs="Symbol" w:hint="default"/>
      </w:rPr>
    </w:lvl>
    <w:lvl w:ilvl="4" w:tplc="04180003" w:tentative="1">
      <w:start w:val="1"/>
      <w:numFmt w:val="bullet"/>
      <w:lvlText w:val="o"/>
      <w:lvlJc w:val="left"/>
      <w:pPr>
        <w:ind w:left="3779" w:hanging="360"/>
      </w:pPr>
      <w:rPr>
        <w:rFonts w:ascii="Courier New" w:hAnsi="Courier New" w:cs="Courier New" w:hint="default"/>
      </w:rPr>
    </w:lvl>
    <w:lvl w:ilvl="5" w:tplc="04180005" w:tentative="1">
      <w:start w:val="1"/>
      <w:numFmt w:val="bullet"/>
      <w:lvlText w:val=""/>
      <w:lvlJc w:val="left"/>
      <w:pPr>
        <w:ind w:left="4499" w:hanging="360"/>
      </w:pPr>
      <w:rPr>
        <w:rFonts w:ascii="Wingdings" w:hAnsi="Wingdings" w:cs="Wingdings" w:hint="default"/>
      </w:rPr>
    </w:lvl>
    <w:lvl w:ilvl="6" w:tplc="04180001" w:tentative="1">
      <w:start w:val="1"/>
      <w:numFmt w:val="bullet"/>
      <w:lvlText w:val=""/>
      <w:lvlJc w:val="left"/>
      <w:pPr>
        <w:ind w:left="5219" w:hanging="360"/>
      </w:pPr>
      <w:rPr>
        <w:rFonts w:ascii="Symbol" w:hAnsi="Symbol" w:cs="Symbol" w:hint="default"/>
      </w:rPr>
    </w:lvl>
    <w:lvl w:ilvl="7" w:tplc="04180003" w:tentative="1">
      <w:start w:val="1"/>
      <w:numFmt w:val="bullet"/>
      <w:lvlText w:val="o"/>
      <w:lvlJc w:val="left"/>
      <w:pPr>
        <w:ind w:left="5939" w:hanging="360"/>
      </w:pPr>
      <w:rPr>
        <w:rFonts w:ascii="Courier New" w:hAnsi="Courier New" w:cs="Courier New" w:hint="default"/>
      </w:rPr>
    </w:lvl>
    <w:lvl w:ilvl="8" w:tplc="04180005" w:tentative="1">
      <w:start w:val="1"/>
      <w:numFmt w:val="bullet"/>
      <w:lvlText w:val=""/>
      <w:lvlJc w:val="left"/>
      <w:pPr>
        <w:ind w:left="6659" w:hanging="360"/>
      </w:pPr>
      <w:rPr>
        <w:rFonts w:ascii="Wingdings" w:hAnsi="Wingdings" w:cs="Wingdings" w:hint="default"/>
      </w:rPr>
    </w:lvl>
  </w:abstractNum>
  <w:abstractNum w:abstractNumId="11" w15:restartNumberingAfterBreak="0">
    <w:nsid w:val="683C1121"/>
    <w:multiLevelType w:val="hybridMultilevel"/>
    <w:tmpl w:val="7D4C5AA0"/>
    <w:lvl w:ilvl="0" w:tplc="523C39D2">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16050C3"/>
    <w:multiLevelType w:val="hybridMultilevel"/>
    <w:tmpl w:val="040C82FA"/>
    <w:lvl w:ilvl="0" w:tplc="49F6DBAE">
      <w:numFmt w:val="bullet"/>
      <w:lvlText w:val="-"/>
      <w:lvlJc w:val="left"/>
      <w:pPr>
        <w:tabs>
          <w:tab w:val="num" w:pos="1560"/>
        </w:tabs>
        <w:ind w:left="1560" w:hanging="360"/>
      </w:pPr>
      <w:rPr>
        <w:rFonts w:ascii="Times New Roman" w:eastAsia="Times New Roman" w:hAnsi="Times New Roman" w:hint="default"/>
        <w:b/>
        <w:bCs/>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cs="Wingdings" w:hint="default"/>
      </w:rPr>
    </w:lvl>
    <w:lvl w:ilvl="3" w:tplc="04090001" w:tentative="1">
      <w:start w:val="1"/>
      <w:numFmt w:val="bullet"/>
      <w:lvlText w:val=""/>
      <w:lvlJc w:val="left"/>
      <w:pPr>
        <w:tabs>
          <w:tab w:val="num" w:pos="3600"/>
        </w:tabs>
        <w:ind w:left="3600" w:hanging="360"/>
      </w:pPr>
      <w:rPr>
        <w:rFonts w:ascii="Symbol" w:hAnsi="Symbol" w:cs="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cs="Wingdings" w:hint="default"/>
      </w:rPr>
    </w:lvl>
    <w:lvl w:ilvl="6" w:tplc="04090001" w:tentative="1">
      <w:start w:val="1"/>
      <w:numFmt w:val="bullet"/>
      <w:lvlText w:val=""/>
      <w:lvlJc w:val="left"/>
      <w:pPr>
        <w:tabs>
          <w:tab w:val="num" w:pos="5760"/>
        </w:tabs>
        <w:ind w:left="5760" w:hanging="360"/>
      </w:pPr>
      <w:rPr>
        <w:rFonts w:ascii="Symbol" w:hAnsi="Symbol" w:cs="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cs="Wingdings" w:hint="default"/>
      </w:rPr>
    </w:lvl>
  </w:abstractNum>
  <w:abstractNum w:abstractNumId="13" w15:restartNumberingAfterBreak="0">
    <w:nsid w:val="767D79B5"/>
    <w:multiLevelType w:val="hybridMultilevel"/>
    <w:tmpl w:val="C0AADFEC"/>
    <w:lvl w:ilvl="0" w:tplc="49F6DBAE">
      <w:numFmt w:val="bullet"/>
      <w:lvlText w:val="-"/>
      <w:lvlJc w:val="left"/>
      <w:pPr>
        <w:tabs>
          <w:tab w:val="num" w:pos="1740"/>
        </w:tabs>
        <w:ind w:left="1740" w:hanging="360"/>
      </w:pPr>
      <w:rPr>
        <w:rFonts w:ascii="Times New Roman" w:eastAsia="Times New Roman" w:hAnsi="Times New Roman" w:hint="default"/>
        <w:b/>
        <w:bCs/>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cs="Wingdings" w:hint="default"/>
      </w:rPr>
    </w:lvl>
    <w:lvl w:ilvl="3" w:tplc="04090001" w:tentative="1">
      <w:start w:val="1"/>
      <w:numFmt w:val="bullet"/>
      <w:lvlText w:val=""/>
      <w:lvlJc w:val="left"/>
      <w:pPr>
        <w:tabs>
          <w:tab w:val="num" w:pos="3780"/>
        </w:tabs>
        <w:ind w:left="3780" w:hanging="360"/>
      </w:pPr>
      <w:rPr>
        <w:rFonts w:ascii="Symbol" w:hAnsi="Symbol" w:cs="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cs="Wingdings" w:hint="default"/>
      </w:rPr>
    </w:lvl>
    <w:lvl w:ilvl="6" w:tplc="04090001" w:tentative="1">
      <w:start w:val="1"/>
      <w:numFmt w:val="bullet"/>
      <w:lvlText w:val=""/>
      <w:lvlJc w:val="left"/>
      <w:pPr>
        <w:tabs>
          <w:tab w:val="num" w:pos="5940"/>
        </w:tabs>
        <w:ind w:left="5940" w:hanging="360"/>
      </w:pPr>
      <w:rPr>
        <w:rFonts w:ascii="Symbol" w:hAnsi="Symbol" w:cs="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cs="Wingdings" w:hint="default"/>
      </w:rPr>
    </w:lvl>
  </w:abstractNum>
  <w:num w:numId="1">
    <w:abstractNumId w:val="5"/>
  </w:num>
  <w:num w:numId="2">
    <w:abstractNumId w:val="10"/>
  </w:num>
  <w:num w:numId="3">
    <w:abstractNumId w:val="12"/>
  </w:num>
  <w:num w:numId="4">
    <w:abstractNumId w:val="0"/>
  </w:num>
  <w:num w:numId="5">
    <w:abstractNumId w:val="6"/>
  </w:num>
  <w:num w:numId="6">
    <w:abstractNumId w:val="13"/>
  </w:num>
  <w:num w:numId="7">
    <w:abstractNumId w:val="1"/>
  </w:num>
  <w:num w:numId="8">
    <w:abstractNumId w:val="9"/>
  </w:num>
  <w:num w:numId="9">
    <w:abstractNumId w:val="7"/>
  </w:num>
  <w:num w:numId="10">
    <w:abstractNumId w:val="8"/>
  </w:num>
  <w:num w:numId="11">
    <w:abstractNumId w:val="4"/>
  </w:num>
  <w:num w:numId="12">
    <w:abstractNumId w:val="11"/>
  </w:num>
  <w:num w:numId="13">
    <w:abstractNumId w:val="3"/>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doNotTrackMoves/>
  <w:defaultTabStop w:val="708"/>
  <w:hyphenationZone w:val="425"/>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85D29"/>
    <w:rsid w:val="00006D15"/>
    <w:rsid w:val="00031BF0"/>
    <w:rsid w:val="00073DB3"/>
    <w:rsid w:val="00093B2E"/>
    <w:rsid w:val="000B182F"/>
    <w:rsid w:val="000B6D96"/>
    <w:rsid w:val="000B6FCF"/>
    <w:rsid w:val="000D1D6A"/>
    <w:rsid w:val="000D4BB5"/>
    <w:rsid w:val="000F1471"/>
    <w:rsid w:val="00102A42"/>
    <w:rsid w:val="00131828"/>
    <w:rsid w:val="00152DEA"/>
    <w:rsid w:val="00163363"/>
    <w:rsid w:val="0018226C"/>
    <w:rsid w:val="00184A27"/>
    <w:rsid w:val="00193F66"/>
    <w:rsid w:val="001D66B0"/>
    <w:rsid w:val="001F20D9"/>
    <w:rsid w:val="00204B3B"/>
    <w:rsid w:val="00251B01"/>
    <w:rsid w:val="0028244D"/>
    <w:rsid w:val="002A15D9"/>
    <w:rsid w:val="002B21D1"/>
    <w:rsid w:val="002B5E9D"/>
    <w:rsid w:val="002F195A"/>
    <w:rsid w:val="00312504"/>
    <w:rsid w:val="0031576C"/>
    <w:rsid w:val="003278FF"/>
    <w:rsid w:val="00343F58"/>
    <w:rsid w:val="00363664"/>
    <w:rsid w:val="00374571"/>
    <w:rsid w:val="003858A1"/>
    <w:rsid w:val="00385D29"/>
    <w:rsid w:val="003B088A"/>
    <w:rsid w:val="003E252D"/>
    <w:rsid w:val="003E7A72"/>
    <w:rsid w:val="004216EE"/>
    <w:rsid w:val="00423908"/>
    <w:rsid w:val="00426C90"/>
    <w:rsid w:val="00434591"/>
    <w:rsid w:val="0044513C"/>
    <w:rsid w:val="00462429"/>
    <w:rsid w:val="0047394F"/>
    <w:rsid w:val="004940A2"/>
    <w:rsid w:val="00497CCD"/>
    <w:rsid w:val="004B24EF"/>
    <w:rsid w:val="004C2B25"/>
    <w:rsid w:val="004D59AB"/>
    <w:rsid w:val="004E4064"/>
    <w:rsid w:val="00506074"/>
    <w:rsid w:val="005202B7"/>
    <w:rsid w:val="00520529"/>
    <w:rsid w:val="005344A4"/>
    <w:rsid w:val="00540F2D"/>
    <w:rsid w:val="0056223F"/>
    <w:rsid w:val="00572DB1"/>
    <w:rsid w:val="005B1465"/>
    <w:rsid w:val="005B3D4A"/>
    <w:rsid w:val="005E1A6F"/>
    <w:rsid w:val="006022E8"/>
    <w:rsid w:val="0060704C"/>
    <w:rsid w:val="00611B3A"/>
    <w:rsid w:val="00613DF8"/>
    <w:rsid w:val="00634446"/>
    <w:rsid w:val="0067752E"/>
    <w:rsid w:val="00680572"/>
    <w:rsid w:val="006B3426"/>
    <w:rsid w:val="006B3846"/>
    <w:rsid w:val="00702C4E"/>
    <w:rsid w:val="00710401"/>
    <w:rsid w:val="00717471"/>
    <w:rsid w:val="00736075"/>
    <w:rsid w:val="00753F60"/>
    <w:rsid w:val="00755BC3"/>
    <w:rsid w:val="00764C0F"/>
    <w:rsid w:val="007713FF"/>
    <w:rsid w:val="0077344B"/>
    <w:rsid w:val="00773F04"/>
    <w:rsid w:val="007F107C"/>
    <w:rsid w:val="00846177"/>
    <w:rsid w:val="00850053"/>
    <w:rsid w:val="008558B4"/>
    <w:rsid w:val="00865D06"/>
    <w:rsid w:val="00891F50"/>
    <w:rsid w:val="008F265C"/>
    <w:rsid w:val="008F56D4"/>
    <w:rsid w:val="00912B9B"/>
    <w:rsid w:val="00917B8C"/>
    <w:rsid w:val="009272C2"/>
    <w:rsid w:val="00935945"/>
    <w:rsid w:val="00955DA1"/>
    <w:rsid w:val="00970D88"/>
    <w:rsid w:val="00981D51"/>
    <w:rsid w:val="009C66C1"/>
    <w:rsid w:val="009D2245"/>
    <w:rsid w:val="00A02842"/>
    <w:rsid w:val="00A374AC"/>
    <w:rsid w:val="00A605FD"/>
    <w:rsid w:val="00A65F33"/>
    <w:rsid w:val="00A75E71"/>
    <w:rsid w:val="00AC7C07"/>
    <w:rsid w:val="00AD09AB"/>
    <w:rsid w:val="00AE2A4C"/>
    <w:rsid w:val="00AE4298"/>
    <w:rsid w:val="00AE5DE2"/>
    <w:rsid w:val="00AE7547"/>
    <w:rsid w:val="00AF4522"/>
    <w:rsid w:val="00AF4740"/>
    <w:rsid w:val="00B165D5"/>
    <w:rsid w:val="00B55365"/>
    <w:rsid w:val="00B906BF"/>
    <w:rsid w:val="00BA7787"/>
    <w:rsid w:val="00BB6ECD"/>
    <w:rsid w:val="00BC2313"/>
    <w:rsid w:val="00BC5BE4"/>
    <w:rsid w:val="00C06B8B"/>
    <w:rsid w:val="00C07C74"/>
    <w:rsid w:val="00C2255E"/>
    <w:rsid w:val="00C3408A"/>
    <w:rsid w:val="00C86770"/>
    <w:rsid w:val="00C91A5F"/>
    <w:rsid w:val="00C96B8A"/>
    <w:rsid w:val="00CB4EE2"/>
    <w:rsid w:val="00CE77AE"/>
    <w:rsid w:val="00CF542B"/>
    <w:rsid w:val="00CF7CEA"/>
    <w:rsid w:val="00D00FE3"/>
    <w:rsid w:val="00D34CFB"/>
    <w:rsid w:val="00D46E86"/>
    <w:rsid w:val="00D56DCE"/>
    <w:rsid w:val="00D738AE"/>
    <w:rsid w:val="00D8082E"/>
    <w:rsid w:val="00D81787"/>
    <w:rsid w:val="00D87640"/>
    <w:rsid w:val="00DA7D33"/>
    <w:rsid w:val="00DB1A4F"/>
    <w:rsid w:val="00DC6111"/>
    <w:rsid w:val="00DD7A38"/>
    <w:rsid w:val="00E05A48"/>
    <w:rsid w:val="00E06898"/>
    <w:rsid w:val="00E1505E"/>
    <w:rsid w:val="00E56024"/>
    <w:rsid w:val="00E570EB"/>
    <w:rsid w:val="00E65669"/>
    <w:rsid w:val="00EB2950"/>
    <w:rsid w:val="00EB384E"/>
    <w:rsid w:val="00ED6359"/>
    <w:rsid w:val="00ED6E86"/>
    <w:rsid w:val="00EE1D35"/>
    <w:rsid w:val="00EE79CA"/>
    <w:rsid w:val="00EF13C1"/>
    <w:rsid w:val="00F26AEF"/>
    <w:rsid w:val="00F330EC"/>
    <w:rsid w:val="00F46EEB"/>
    <w:rsid w:val="00F551A8"/>
    <w:rsid w:val="00F626C0"/>
    <w:rsid w:val="00F72107"/>
    <w:rsid w:val="00F86F97"/>
    <w:rsid w:val="00FA2C7B"/>
    <w:rsid w:val="00FA4E6E"/>
    <w:rsid w:val="00FB3EF7"/>
    <w:rsid w:val="00FC377A"/>
    <w:rsid w:val="00FF5C61"/>
    <w:rsid w:val="00FF6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martTagType w:namespaceuri="urn:schemas-microsoft-com:office:smarttags" w:name="stockticker"/>
  <w:shapeDefaults>
    <o:shapedefaults v:ext="edit" spidmax="1052"/>
    <o:shapelayout v:ext="edit">
      <o:idmap v:ext="edit" data="1"/>
      <o:rules v:ext="edit">
        <o:r id="V:Rule1" type="connector" idref="#Conector drept cu săgeată 73"/>
        <o:r id="V:Rule2" type="connector" idref="#Conector drept cu săgeată 71"/>
      </o:rules>
    </o:shapelayout>
  </w:shapeDefaults>
  <w:decimalSymbol w:val=","/>
  <w:listSeparator w:val=";"/>
  <w15:docId w15:val="{D321FB73-283D-491F-BEF4-65443EB44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lsdException w:name="Block Text" w:semiHidden="1" w:unhideWhenUsed="1"/>
    <w:lsdException w:name="Hyperlink" w:semiHidden="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2C2"/>
    <w:pPr>
      <w:spacing w:after="160" w:line="259" w:lineRule="auto"/>
    </w:pPr>
    <w:rPr>
      <w:rFonts w:cs="Calibri"/>
      <w:sz w:val="22"/>
      <w:szCs w:val="22"/>
      <w:lang w:eastAsia="en-US"/>
    </w:rPr>
  </w:style>
  <w:style w:type="paragraph" w:styleId="Titlu1">
    <w:name w:val="heading 1"/>
    <w:basedOn w:val="Normal"/>
    <w:next w:val="Normal"/>
    <w:link w:val="Titlu1Caracter"/>
    <w:uiPriority w:val="99"/>
    <w:qFormat/>
    <w:rsid w:val="00AF4522"/>
    <w:pPr>
      <w:keepNext/>
      <w:keepLines/>
      <w:spacing w:before="240" w:after="0" w:line="240" w:lineRule="auto"/>
      <w:outlineLvl w:val="0"/>
    </w:pPr>
    <w:rPr>
      <w:rFonts w:ascii="Calibri Light" w:hAnsi="Calibri Light" w:cs="Calibri Light"/>
      <w:color w:val="2E74B5"/>
      <w:sz w:val="32"/>
      <w:szCs w:val="32"/>
      <w:lang w:val="en-US"/>
    </w:rPr>
  </w:style>
  <w:style w:type="paragraph" w:styleId="Titlu2">
    <w:name w:val="heading 2"/>
    <w:basedOn w:val="Normal"/>
    <w:next w:val="Normal"/>
    <w:link w:val="Titlu2Caracter"/>
    <w:uiPriority w:val="99"/>
    <w:qFormat/>
    <w:rsid w:val="00AF4522"/>
    <w:pPr>
      <w:keepNext/>
      <w:keepLines/>
      <w:spacing w:before="40" w:after="0" w:line="240" w:lineRule="auto"/>
      <w:outlineLvl w:val="1"/>
    </w:pPr>
    <w:rPr>
      <w:rFonts w:ascii="Calibri Light" w:hAnsi="Calibri Light" w:cs="Calibri Light"/>
      <w:color w:val="2E74B5"/>
      <w:sz w:val="26"/>
      <w:szCs w:val="26"/>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link w:val="Titlu1"/>
    <w:uiPriority w:val="99"/>
    <w:rsid w:val="00AF4522"/>
    <w:rPr>
      <w:rFonts w:ascii="Calibri Light" w:hAnsi="Calibri Light" w:cs="Calibri Light"/>
      <w:color w:val="2E74B5"/>
      <w:sz w:val="32"/>
      <w:szCs w:val="32"/>
      <w:lang w:val="en-US"/>
    </w:rPr>
  </w:style>
  <w:style w:type="character" w:customStyle="1" w:styleId="Titlu2Caracter">
    <w:name w:val="Titlu 2 Caracter"/>
    <w:link w:val="Titlu2"/>
    <w:uiPriority w:val="99"/>
    <w:rsid w:val="00AF4522"/>
    <w:rPr>
      <w:rFonts w:ascii="Calibri Light" w:hAnsi="Calibri Light" w:cs="Calibri Light"/>
      <w:color w:val="2E74B5"/>
      <w:sz w:val="26"/>
      <w:szCs w:val="26"/>
      <w:lang w:val="en-US"/>
    </w:rPr>
  </w:style>
  <w:style w:type="character" w:customStyle="1" w:styleId="sttalineat">
    <w:name w:val="st_talineat"/>
    <w:uiPriority w:val="99"/>
    <w:rsid w:val="00AF4522"/>
  </w:style>
  <w:style w:type="paragraph" w:styleId="Subsol">
    <w:name w:val="footer"/>
    <w:basedOn w:val="Normal"/>
    <w:link w:val="SubsolCaracter"/>
    <w:uiPriority w:val="99"/>
    <w:rsid w:val="00AF4522"/>
    <w:pPr>
      <w:tabs>
        <w:tab w:val="center" w:pos="4536"/>
        <w:tab w:val="right" w:pos="9072"/>
      </w:tabs>
      <w:spacing w:after="0" w:line="240" w:lineRule="auto"/>
    </w:pPr>
    <w:rPr>
      <w:rFonts w:cs="Times New Roman"/>
      <w:sz w:val="24"/>
      <w:szCs w:val="24"/>
      <w:lang w:val="en-US"/>
    </w:rPr>
  </w:style>
  <w:style w:type="character" w:customStyle="1" w:styleId="FooterChar">
    <w:name w:val="Footer Char"/>
    <w:uiPriority w:val="99"/>
    <w:rsid w:val="00AF4522"/>
    <w:rPr>
      <w:sz w:val="28"/>
      <w:szCs w:val="28"/>
      <w:lang w:val="ro-RO"/>
    </w:rPr>
  </w:style>
  <w:style w:type="character" w:customStyle="1" w:styleId="SubsolCaracter">
    <w:name w:val="Subsol Caracter"/>
    <w:link w:val="Subsol"/>
    <w:uiPriority w:val="99"/>
    <w:rsid w:val="00AF4522"/>
    <w:rPr>
      <w:rFonts w:ascii="Times New Roman" w:hAnsi="Times New Roman" w:cs="Times New Roman"/>
      <w:sz w:val="24"/>
      <w:szCs w:val="24"/>
      <w:lang w:val="en-US"/>
    </w:rPr>
  </w:style>
  <w:style w:type="character" w:styleId="Numrdepagin">
    <w:name w:val="page number"/>
    <w:basedOn w:val="Fontdeparagrafimplicit"/>
    <w:uiPriority w:val="99"/>
    <w:rsid w:val="00AF4522"/>
  </w:style>
  <w:style w:type="paragraph" w:styleId="Antet">
    <w:name w:val="header"/>
    <w:basedOn w:val="Normal"/>
    <w:link w:val="AntetCaracter"/>
    <w:uiPriority w:val="99"/>
    <w:rsid w:val="00AF4522"/>
    <w:pPr>
      <w:tabs>
        <w:tab w:val="center" w:pos="4536"/>
        <w:tab w:val="right" w:pos="9072"/>
      </w:tabs>
      <w:spacing w:after="0" w:line="240" w:lineRule="auto"/>
    </w:pPr>
    <w:rPr>
      <w:rFonts w:cs="Times New Roman"/>
      <w:sz w:val="24"/>
      <w:szCs w:val="24"/>
      <w:lang w:val="en-US"/>
    </w:rPr>
  </w:style>
  <w:style w:type="character" w:customStyle="1" w:styleId="AntetCaracter">
    <w:name w:val="Antet Caracter"/>
    <w:link w:val="Antet"/>
    <w:uiPriority w:val="99"/>
    <w:rsid w:val="00AF4522"/>
    <w:rPr>
      <w:rFonts w:ascii="Times New Roman" w:hAnsi="Times New Roman" w:cs="Times New Roman"/>
      <w:sz w:val="24"/>
      <w:szCs w:val="24"/>
      <w:lang w:val="en-US"/>
    </w:rPr>
  </w:style>
  <w:style w:type="paragraph" w:styleId="Corptext2">
    <w:name w:val="Body Text 2"/>
    <w:basedOn w:val="Normal"/>
    <w:link w:val="Corptext2Caracter"/>
    <w:uiPriority w:val="99"/>
    <w:semiHidden/>
    <w:rsid w:val="00AF4522"/>
    <w:pPr>
      <w:spacing w:after="120" w:line="480" w:lineRule="auto"/>
    </w:pPr>
    <w:rPr>
      <w:rFonts w:cs="Times New Roman"/>
      <w:sz w:val="24"/>
      <w:szCs w:val="24"/>
      <w:lang w:val="en-US"/>
    </w:rPr>
  </w:style>
  <w:style w:type="character" w:customStyle="1" w:styleId="BodyText2Char">
    <w:name w:val="Body Text 2 Char"/>
    <w:uiPriority w:val="99"/>
    <w:rsid w:val="00AF4522"/>
    <w:rPr>
      <w:rFonts w:ascii="Times New Roman" w:hAnsi="Times New Roman" w:cs="Times New Roman"/>
      <w:sz w:val="24"/>
      <w:szCs w:val="24"/>
      <w:lang w:val="en-US"/>
    </w:rPr>
  </w:style>
  <w:style w:type="character" w:customStyle="1" w:styleId="BodyTextIndentChar">
    <w:name w:val="Body Text Indent Char"/>
    <w:uiPriority w:val="99"/>
    <w:semiHidden/>
    <w:rsid w:val="00AF4522"/>
    <w:rPr>
      <w:rFonts w:ascii="Times New Roman" w:hAnsi="Times New Roman" w:cs="Times New Roman"/>
      <w:sz w:val="24"/>
      <w:szCs w:val="24"/>
      <w:lang w:val="en-US"/>
    </w:rPr>
  </w:style>
  <w:style w:type="character" w:customStyle="1" w:styleId="tpa1">
    <w:name w:val="tpa1"/>
    <w:uiPriority w:val="99"/>
    <w:rsid w:val="00AF4522"/>
  </w:style>
  <w:style w:type="character" w:styleId="Hyperlink">
    <w:name w:val="Hyperlink"/>
    <w:uiPriority w:val="99"/>
    <w:rsid w:val="00AF4522"/>
    <w:rPr>
      <w:color w:val="0073EA"/>
      <w:u w:val="single"/>
    </w:rPr>
  </w:style>
  <w:style w:type="paragraph" w:customStyle="1" w:styleId="Char4Char">
    <w:name w:val="Char4 Char"/>
    <w:basedOn w:val="Normal"/>
    <w:uiPriority w:val="99"/>
    <w:rsid w:val="00AF4522"/>
    <w:pPr>
      <w:spacing w:after="0" w:line="240" w:lineRule="auto"/>
    </w:pPr>
    <w:rPr>
      <w:rFonts w:ascii="Times New Roman" w:eastAsia="MS Mincho" w:hAnsi="Times New Roman" w:cs="Times New Roman"/>
      <w:sz w:val="24"/>
      <w:szCs w:val="24"/>
      <w:lang w:val="pl-PL" w:eastAsia="pl-PL"/>
    </w:rPr>
  </w:style>
  <w:style w:type="paragraph" w:customStyle="1" w:styleId="Listparagraf1">
    <w:name w:val="Listă paragraf1"/>
    <w:basedOn w:val="Normal"/>
    <w:uiPriority w:val="99"/>
    <w:rsid w:val="00AF4522"/>
    <w:pPr>
      <w:spacing w:after="0" w:line="240" w:lineRule="auto"/>
      <w:ind w:left="720"/>
      <w:contextualSpacing/>
    </w:pPr>
    <w:rPr>
      <w:rFonts w:cs="Times New Roman"/>
      <w:sz w:val="24"/>
      <w:szCs w:val="24"/>
      <w:lang w:val="en-US"/>
    </w:rPr>
  </w:style>
  <w:style w:type="paragraph" w:styleId="Corptext">
    <w:name w:val="Body Text"/>
    <w:basedOn w:val="Normal"/>
    <w:link w:val="CorptextCaracter"/>
    <w:uiPriority w:val="99"/>
    <w:rsid w:val="00AF4522"/>
    <w:pPr>
      <w:spacing w:after="120" w:line="240" w:lineRule="auto"/>
    </w:pPr>
    <w:rPr>
      <w:rFonts w:cs="Times New Roman"/>
      <w:sz w:val="24"/>
      <w:szCs w:val="24"/>
      <w:lang w:val="en-US"/>
    </w:rPr>
  </w:style>
  <w:style w:type="character" w:customStyle="1" w:styleId="CorptextCaracter">
    <w:name w:val="Corp text Caracter"/>
    <w:link w:val="Corptext"/>
    <w:uiPriority w:val="99"/>
    <w:rsid w:val="00AF4522"/>
    <w:rPr>
      <w:rFonts w:ascii="Times New Roman" w:hAnsi="Times New Roman" w:cs="Times New Roman"/>
      <w:sz w:val="24"/>
      <w:szCs w:val="24"/>
      <w:lang w:val="en-US"/>
    </w:rPr>
  </w:style>
  <w:style w:type="paragraph" w:customStyle="1" w:styleId="Style1">
    <w:name w:val="Style1"/>
    <w:basedOn w:val="Titlu1"/>
    <w:link w:val="Style1Char"/>
    <w:uiPriority w:val="99"/>
    <w:rsid w:val="00AF4522"/>
    <w:pPr>
      <w:keepLines w:val="0"/>
      <w:spacing w:after="60"/>
    </w:pPr>
    <w:rPr>
      <w:rFonts w:ascii="Cambria" w:hAnsi="Cambria" w:cs="Cambria"/>
      <w:b/>
      <w:bCs/>
      <w:color w:val="auto"/>
      <w:kern w:val="32"/>
      <w:sz w:val="24"/>
      <w:szCs w:val="24"/>
    </w:rPr>
  </w:style>
  <w:style w:type="character" w:customStyle="1" w:styleId="Style1Char">
    <w:name w:val="Style1 Char"/>
    <w:link w:val="Style1"/>
    <w:uiPriority w:val="99"/>
    <w:rsid w:val="00AF4522"/>
    <w:rPr>
      <w:rFonts w:ascii="Cambria" w:hAnsi="Cambria" w:cs="Cambria"/>
      <w:b/>
      <w:bCs/>
      <w:kern w:val="32"/>
      <w:sz w:val="24"/>
      <w:szCs w:val="24"/>
      <w:lang w:val="en-US"/>
    </w:rPr>
  </w:style>
  <w:style w:type="paragraph" w:customStyle="1" w:styleId="Frspaiere1">
    <w:name w:val="Fără spațiere1"/>
    <w:uiPriority w:val="99"/>
    <w:rsid w:val="00AF4522"/>
    <w:rPr>
      <w:sz w:val="24"/>
      <w:szCs w:val="24"/>
      <w:lang w:val="en-US" w:eastAsia="en-US"/>
    </w:rPr>
  </w:style>
  <w:style w:type="character" w:customStyle="1" w:styleId="Referireintens1">
    <w:name w:val="Referire intensă1"/>
    <w:uiPriority w:val="99"/>
    <w:rsid w:val="00AF4522"/>
    <w:rPr>
      <w:b/>
      <w:bCs/>
      <w:smallCaps/>
      <w:color w:val="C0504D"/>
      <w:spacing w:val="5"/>
      <w:u w:val="single"/>
    </w:rPr>
  </w:style>
  <w:style w:type="character" w:customStyle="1" w:styleId="Accentuareintens1">
    <w:name w:val="Accentuare intensă1"/>
    <w:uiPriority w:val="99"/>
    <w:rsid w:val="00AF4522"/>
    <w:rPr>
      <w:b/>
      <w:bCs/>
      <w:i/>
      <w:iCs/>
      <w:color w:val="4F81BD"/>
    </w:rPr>
  </w:style>
  <w:style w:type="paragraph" w:customStyle="1" w:styleId="CharChar1CaracterCaracterChar">
    <w:name w:val="Char Char1 Caracter Caracter Char"/>
    <w:basedOn w:val="Normal"/>
    <w:uiPriority w:val="99"/>
    <w:rsid w:val="00AF4522"/>
    <w:pPr>
      <w:spacing w:after="0" w:line="240" w:lineRule="auto"/>
    </w:pPr>
    <w:rPr>
      <w:rFonts w:cs="Times New Roman"/>
      <w:b/>
      <w:bCs/>
      <w:i/>
      <w:iCs/>
      <w:sz w:val="24"/>
      <w:szCs w:val="24"/>
      <w:lang w:val="pl-PL" w:eastAsia="pl-PL"/>
    </w:rPr>
  </w:style>
  <w:style w:type="character" w:customStyle="1" w:styleId="BalloonTextChar">
    <w:name w:val="Balloon Text Char"/>
    <w:uiPriority w:val="99"/>
    <w:semiHidden/>
    <w:rsid w:val="00AF4522"/>
    <w:rPr>
      <w:rFonts w:ascii="Tahoma" w:hAnsi="Tahoma" w:cs="Tahoma"/>
      <w:sz w:val="16"/>
      <w:szCs w:val="16"/>
    </w:rPr>
  </w:style>
  <w:style w:type="paragraph" w:styleId="TextnBalon">
    <w:name w:val="Balloon Text"/>
    <w:basedOn w:val="Normal"/>
    <w:link w:val="TextnBalonCaracter"/>
    <w:uiPriority w:val="99"/>
    <w:semiHidden/>
    <w:rsid w:val="00AF4522"/>
    <w:pPr>
      <w:spacing w:after="0" w:line="240" w:lineRule="auto"/>
    </w:pPr>
    <w:rPr>
      <w:rFonts w:ascii="Tahoma" w:hAnsi="Tahoma" w:cs="Tahoma"/>
      <w:sz w:val="16"/>
      <w:szCs w:val="16"/>
      <w:lang w:val="en-US"/>
    </w:rPr>
  </w:style>
  <w:style w:type="character" w:customStyle="1" w:styleId="TextnBalonCaracter">
    <w:name w:val="Text în Balon Caracter"/>
    <w:link w:val="TextnBalon"/>
    <w:uiPriority w:val="99"/>
    <w:semiHidden/>
    <w:rsid w:val="00755BC3"/>
    <w:rPr>
      <w:rFonts w:ascii="Times New Roman" w:hAnsi="Times New Roman" w:cs="Times New Roman"/>
      <w:sz w:val="2"/>
      <w:szCs w:val="2"/>
      <w:lang w:val="ro-RO"/>
    </w:rPr>
  </w:style>
  <w:style w:type="character" w:customStyle="1" w:styleId="TextnBalonCaracter1">
    <w:name w:val="Text în Balon Caracter1"/>
    <w:uiPriority w:val="99"/>
    <w:semiHidden/>
    <w:rsid w:val="00AF4522"/>
    <w:rPr>
      <w:rFonts w:ascii="Segoe UI" w:hAnsi="Segoe UI" w:cs="Segoe UI"/>
      <w:sz w:val="18"/>
      <w:szCs w:val="18"/>
    </w:rPr>
  </w:style>
  <w:style w:type="paragraph" w:customStyle="1" w:styleId="Default">
    <w:name w:val="Default"/>
    <w:uiPriority w:val="99"/>
    <w:rsid w:val="00AF4522"/>
    <w:pPr>
      <w:autoSpaceDE w:val="0"/>
      <w:autoSpaceDN w:val="0"/>
      <w:adjustRightInd w:val="0"/>
    </w:pPr>
    <w:rPr>
      <w:color w:val="000000"/>
      <w:sz w:val="24"/>
      <w:szCs w:val="24"/>
      <w:lang w:val="en-US" w:eastAsia="en-US"/>
    </w:rPr>
  </w:style>
  <w:style w:type="character" w:customStyle="1" w:styleId="hps">
    <w:name w:val="hps"/>
    <w:uiPriority w:val="99"/>
    <w:rsid w:val="00AF4522"/>
  </w:style>
  <w:style w:type="character" w:customStyle="1" w:styleId="hpsatn">
    <w:name w:val="hps atn"/>
    <w:uiPriority w:val="99"/>
    <w:rsid w:val="00AF4522"/>
  </w:style>
  <w:style w:type="character" w:customStyle="1" w:styleId="atn">
    <w:name w:val="atn"/>
    <w:uiPriority w:val="99"/>
    <w:rsid w:val="00AF4522"/>
  </w:style>
  <w:style w:type="character" w:customStyle="1" w:styleId="BodyTextIndent3Char">
    <w:name w:val="Body Text Indent 3 Char"/>
    <w:uiPriority w:val="99"/>
    <w:semiHidden/>
    <w:rsid w:val="00AF4522"/>
    <w:rPr>
      <w:rFonts w:eastAsia="Times New Roman"/>
      <w:sz w:val="16"/>
      <w:szCs w:val="16"/>
    </w:rPr>
  </w:style>
  <w:style w:type="paragraph" w:styleId="Indentcorptext3">
    <w:name w:val="Body Text Indent 3"/>
    <w:basedOn w:val="Normal"/>
    <w:link w:val="Indentcorptext3Caracter"/>
    <w:uiPriority w:val="99"/>
    <w:semiHidden/>
    <w:rsid w:val="00AF4522"/>
    <w:pPr>
      <w:spacing w:after="120" w:line="240" w:lineRule="auto"/>
      <w:ind w:left="360"/>
    </w:pPr>
    <w:rPr>
      <w:rFonts w:eastAsia="Times New Roman"/>
      <w:sz w:val="16"/>
      <w:szCs w:val="16"/>
      <w:lang w:val="en-US"/>
    </w:rPr>
  </w:style>
  <w:style w:type="character" w:customStyle="1" w:styleId="Indentcorptext3Caracter">
    <w:name w:val="Indent corp text 3 Caracter"/>
    <w:link w:val="Indentcorptext3"/>
    <w:uiPriority w:val="99"/>
    <w:semiHidden/>
    <w:rsid w:val="00755BC3"/>
    <w:rPr>
      <w:sz w:val="16"/>
      <w:szCs w:val="16"/>
      <w:lang w:val="ro-RO"/>
    </w:rPr>
  </w:style>
  <w:style w:type="character" w:customStyle="1" w:styleId="Indentcorptext3Caracter1">
    <w:name w:val="Indent corp text 3 Caracter1"/>
    <w:uiPriority w:val="99"/>
    <w:semiHidden/>
    <w:rsid w:val="00AF4522"/>
    <w:rPr>
      <w:sz w:val="16"/>
      <w:szCs w:val="16"/>
    </w:rPr>
  </w:style>
  <w:style w:type="paragraph" w:customStyle="1" w:styleId="Normal1">
    <w:name w:val="Normal+1"/>
    <w:basedOn w:val="Default"/>
    <w:next w:val="Default"/>
    <w:uiPriority w:val="99"/>
    <w:rsid w:val="00AF4522"/>
    <w:pPr>
      <w:widowControl w:val="0"/>
    </w:pPr>
    <w:rPr>
      <w:rFonts w:eastAsia="Times New Roman" w:cs="Calibri"/>
      <w:color w:val="auto"/>
    </w:rPr>
  </w:style>
  <w:style w:type="character" w:customStyle="1" w:styleId="longtext">
    <w:name w:val="long_text"/>
    <w:uiPriority w:val="99"/>
    <w:rsid w:val="00AF4522"/>
  </w:style>
  <w:style w:type="paragraph" w:customStyle="1" w:styleId="CharChar1CaracterCaracterChar1">
    <w:name w:val="Char Char1 Caracter Caracter Char1"/>
    <w:basedOn w:val="Normal"/>
    <w:uiPriority w:val="99"/>
    <w:rsid w:val="00AF4522"/>
    <w:pPr>
      <w:spacing w:after="0" w:line="240" w:lineRule="auto"/>
    </w:pPr>
    <w:rPr>
      <w:rFonts w:cs="Times New Roman"/>
      <w:sz w:val="24"/>
      <w:szCs w:val="24"/>
      <w:lang w:val="pl-PL" w:eastAsia="pl-PL"/>
    </w:rPr>
  </w:style>
  <w:style w:type="paragraph" w:customStyle="1" w:styleId="CaracterCaracter2CaracterCaracterCaracterCaracterCaracterCaracterCaracter">
    <w:name w:val="Caracter Caracter2 Caracter Caracter Caracter Caracter Caracter Caracter Caracter"/>
    <w:basedOn w:val="Normal"/>
    <w:uiPriority w:val="99"/>
    <w:rsid w:val="00AF4522"/>
    <w:pPr>
      <w:spacing w:after="0" w:line="240" w:lineRule="auto"/>
    </w:pPr>
    <w:rPr>
      <w:rFonts w:cs="Times New Roman"/>
      <w:sz w:val="24"/>
      <w:szCs w:val="24"/>
      <w:lang w:val="pl-PL" w:eastAsia="pl-PL"/>
    </w:rPr>
  </w:style>
  <w:style w:type="paragraph" w:styleId="Corptext3">
    <w:name w:val="Body Text 3"/>
    <w:basedOn w:val="Normal"/>
    <w:link w:val="Corptext3Caracter"/>
    <w:uiPriority w:val="99"/>
    <w:rsid w:val="00AF4522"/>
    <w:pPr>
      <w:spacing w:after="120" w:line="240" w:lineRule="auto"/>
    </w:pPr>
    <w:rPr>
      <w:rFonts w:cs="Times New Roman"/>
      <w:sz w:val="16"/>
      <w:szCs w:val="16"/>
      <w:lang w:val="en-US"/>
    </w:rPr>
  </w:style>
  <w:style w:type="character" w:customStyle="1" w:styleId="Corptext3Caracter">
    <w:name w:val="Corp text 3 Caracter"/>
    <w:link w:val="Corptext3"/>
    <w:uiPriority w:val="99"/>
    <w:rsid w:val="00AF4522"/>
    <w:rPr>
      <w:rFonts w:ascii="Times New Roman" w:hAnsi="Times New Roman" w:cs="Times New Roman"/>
      <w:sz w:val="16"/>
      <w:szCs w:val="16"/>
      <w:lang w:val="en-US"/>
    </w:rPr>
  </w:style>
  <w:style w:type="character" w:styleId="Accentuat">
    <w:name w:val="Emphasis"/>
    <w:uiPriority w:val="99"/>
    <w:qFormat/>
    <w:rsid w:val="00AF4522"/>
    <w:rPr>
      <w:i/>
      <w:iCs/>
    </w:rPr>
  </w:style>
  <w:style w:type="paragraph" w:styleId="NormalWeb">
    <w:name w:val="Normal (Web)"/>
    <w:basedOn w:val="Normal"/>
    <w:uiPriority w:val="99"/>
    <w:rsid w:val="00AF4522"/>
    <w:pPr>
      <w:spacing w:before="100" w:beforeAutospacing="1" w:after="100" w:afterAutospacing="1" w:line="240" w:lineRule="auto"/>
    </w:pPr>
    <w:rPr>
      <w:rFonts w:cs="Times New Roman"/>
      <w:sz w:val="24"/>
      <w:szCs w:val="24"/>
      <w:lang w:val="en-US"/>
    </w:rPr>
  </w:style>
  <w:style w:type="character" w:customStyle="1" w:styleId="Corptext2Caracter">
    <w:name w:val="Corp text 2 Caracter"/>
    <w:link w:val="Corptext2"/>
    <w:uiPriority w:val="99"/>
    <w:rsid w:val="00AF4522"/>
    <w:rPr>
      <w:rFonts w:ascii="Times New Roman" w:hAnsi="Times New Roman" w:cs="Times New Roman"/>
      <w:sz w:val="24"/>
      <w:szCs w:val="24"/>
      <w:lang w:val="en-US"/>
    </w:rPr>
  </w:style>
  <w:style w:type="paragraph" w:styleId="Legend">
    <w:name w:val="caption"/>
    <w:basedOn w:val="Normal"/>
    <w:next w:val="Normal"/>
    <w:uiPriority w:val="99"/>
    <w:qFormat/>
    <w:rsid w:val="00AF4522"/>
    <w:pPr>
      <w:spacing w:after="0" w:line="240" w:lineRule="auto"/>
    </w:pPr>
    <w:rPr>
      <w:rFonts w:ascii="Times New Roman" w:eastAsia="Times New Roman" w:hAnsi="Times New Roman" w:cs="Times New Roman"/>
      <w:b/>
      <w:bCs/>
      <w:sz w:val="20"/>
      <w:szCs w:val="20"/>
    </w:rPr>
  </w:style>
  <w:style w:type="paragraph" w:customStyle="1" w:styleId="Listcolorat-Accentuare11">
    <w:name w:val="Listă colorată - Accentuare 11"/>
    <w:basedOn w:val="Normal"/>
    <w:uiPriority w:val="99"/>
    <w:rsid w:val="00AF4522"/>
    <w:pPr>
      <w:spacing w:after="0" w:line="360" w:lineRule="auto"/>
      <w:ind w:left="720"/>
      <w:contextualSpacing/>
      <w:jc w:val="both"/>
    </w:pPr>
    <w:rPr>
      <w:rFonts w:eastAsia="Times New Roman"/>
      <w:lang w:val="en-US"/>
    </w:rPr>
  </w:style>
  <w:style w:type="table" w:styleId="Tabelgril">
    <w:name w:val="Table Grid"/>
    <w:basedOn w:val="TabelNormal"/>
    <w:uiPriority w:val="99"/>
    <w:rsid w:val="00AF452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4CharCaracterCaracterCaracterCaracter">
    <w:name w:val="Char4 Char Caracter Caracter Caracter Caracter"/>
    <w:basedOn w:val="Normal"/>
    <w:uiPriority w:val="99"/>
    <w:rsid w:val="00AF4522"/>
    <w:pPr>
      <w:spacing w:after="0" w:line="240" w:lineRule="auto"/>
    </w:pPr>
    <w:rPr>
      <w:rFonts w:ascii="Times New Roman" w:eastAsia="MS Mincho" w:hAnsi="Times New Roman" w:cs="Times New Roman"/>
      <w:sz w:val="24"/>
      <w:szCs w:val="24"/>
      <w:lang w:val="pl-PL" w:eastAsia="pl-PL"/>
    </w:rPr>
  </w:style>
  <w:style w:type="paragraph" w:styleId="Listparagraf">
    <w:name w:val="List Paragraph"/>
    <w:basedOn w:val="Normal"/>
    <w:uiPriority w:val="99"/>
    <w:qFormat/>
    <w:rsid w:val="00AF4522"/>
    <w:pPr>
      <w:spacing w:after="0" w:line="240" w:lineRule="auto"/>
      <w:ind w:left="720"/>
      <w:contextualSpacing/>
    </w:pPr>
    <w:rPr>
      <w:rFonts w:ascii="Times New Roman" w:eastAsia="Times New Roman" w:hAnsi="Times New Roman" w:cs="Times New Roman"/>
      <w:sz w:val="24"/>
      <w:szCs w:val="24"/>
      <w:lang w:val="en-US"/>
    </w:rPr>
  </w:style>
  <w:style w:type="paragraph" w:styleId="Frspaiere">
    <w:name w:val="No Spacing"/>
    <w:uiPriority w:val="99"/>
    <w:qFormat/>
    <w:rsid w:val="00AF4522"/>
    <w:rPr>
      <w:rFonts w:ascii="Times New Roman" w:eastAsia="Times New Roman" w:hAnsi="Times New Roman"/>
      <w:sz w:val="24"/>
      <w:szCs w:val="24"/>
      <w:lang w:val="en-US" w:eastAsia="en-US"/>
    </w:rPr>
  </w:style>
  <w:style w:type="character" w:styleId="Referireintens">
    <w:name w:val="Intense Reference"/>
    <w:uiPriority w:val="99"/>
    <w:qFormat/>
    <w:rsid w:val="00AF4522"/>
    <w:rPr>
      <w:b/>
      <w:bCs/>
      <w:smallCaps/>
      <w:color w:val="C0504D"/>
      <w:spacing w:val="5"/>
      <w:u w:val="single"/>
    </w:rPr>
  </w:style>
  <w:style w:type="character" w:styleId="Accentuareintens">
    <w:name w:val="Intense Emphasis"/>
    <w:uiPriority w:val="99"/>
    <w:qFormat/>
    <w:rsid w:val="00AF4522"/>
    <w:rPr>
      <w:b/>
      <w:bCs/>
      <w:i/>
      <w:iCs/>
      <w:color w:val="4F81BD"/>
    </w:rPr>
  </w:style>
  <w:style w:type="paragraph" w:customStyle="1" w:styleId="CaracterCaracter6">
    <w:name w:val="Caracter Caracter6"/>
    <w:basedOn w:val="Normal"/>
    <w:uiPriority w:val="99"/>
    <w:rsid w:val="00D34CFB"/>
    <w:pPr>
      <w:spacing w:after="0" w:line="240" w:lineRule="auto"/>
    </w:pPr>
    <w:rPr>
      <w:rFonts w:ascii="Times New Roman" w:eastAsia="Times New Roman" w:hAnsi="Times New Roman" w:cs="Times New Roman"/>
      <w:b/>
      <w:bCs/>
      <w:i/>
      <w:iCs/>
      <w:sz w:val="24"/>
      <w:szCs w:val="24"/>
      <w:lang w:val="pl-PL" w:eastAsia="pl-PL"/>
    </w:rPr>
  </w:style>
  <w:style w:type="paragraph" w:customStyle="1" w:styleId="msonormalcxspmiddle">
    <w:name w:val="msonormalcxspmiddle"/>
    <w:basedOn w:val="Normal"/>
    <w:uiPriority w:val="99"/>
    <w:rsid w:val="009272C2"/>
    <w:pPr>
      <w:spacing w:before="100" w:beforeAutospacing="1" w:after="100" w:afterAutospacing="1" w:line="240" w:lineRule="auto"/>
    </w:pPr>
    <w:rPr>
      <w:rFonts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896155">
      <w:marLeft w:val="0"/>
      <w:marRight w:val="0"/>
      <w:marTop w:val="0"/>
      <w:marBottom w:val="0"/>
      <w:divBdr>
        <w:top w:val="none" w:sz="0" w:space="0" w:color="auto"/>
        <w:left w:val="none" w:sz="0" w:space="0" w:color="auto"/>
        <w:bottom w:val="none" w:sz="0" w:space="0" w:color="auto"/>
        <w:right w:val="none" w:sz="0" w:space="0" w:color="auto"/>
      </w:divBdr>
    </w:div>
    <w:div w:id="411896156">
      <w:marLeft w:val="0"/>
      <w:marRight w:val="0"/>
      <w:marTop w:val="0"/>
      <w:marBottom w:val="0"/>
      <w:divBdr>
        <w:top w:val="none" w:sz="0" w:space="0" w:color="auto"/>
        <w:left w:val="none" w:sz="0" w:space="0" w:color="auto"/>
        <w:bottom w:val="none" w:sz="0" w:space="0" w:color="auto"/>
        <w:right w:val="none" w:sz="0" w:space="0" w:color="auto"/>
      </w:divBdr>
    </w:div>
    <w:div w:id="411896157">
      <w:marLeft w:val="0"/>
      <w:marRight w:val="0"/>
      <w:marTop w:val="0"/>
      <w:marBottom w:val="0"/>
      <w:divBdr>
        <w:top w:val="none" w:sz="0" w:space="0" w:color="auto"/>
        <w:left w:val="none" w:sz="0" w:space="0" w:color="auto"/>
        <w:bottom w:val="none" w:sz="0" w:space="0" w:color="auto"/>
        <w:right w:val="none" w:sz="0" w:space="0" w:color="auto"/>
      </w:divBdr>
    </w:div>
    <w:div w:id="411896158">
      <w:marLeft w:val="0"/>
      <w:marRight w:val="0"/>
      <w:marTop w:val="0"/>
      <w:marBottom w:val="0"/>
      <w:divBdr>
        <w:top w:val="none" w:sz="0" w:space="0" w:color="auto"/>
        <w:left w:val="none" w:sz="0" w:space="0" w:color="auto"/>
        <w:bottom w:val="none" w:sz="0" w:space="0" w:color="auto"/>
        <w:right w:val="none" w:sz="0" w:space="0" w:color="auto"/>
      </w:divBdr>
    </w:div>
    <w:div w:id="411896159">
      <w:marLeft w:val="0"/>
      <w:marRight w:val="0"/>
      <w:marTop w:val="0"/>
      <w:marBottom w:val="0"/>
      <w:divBdr>
        <w:top w:val="none" w:sz="0" w:space="0" w:color="auto"/>
        <w:left w:val="none" w:sz="0" w:space="0" w:color="auto"/>
        <w:bottom w:val="none" w:sz="0" w:space="0" w:color="auto"/>
        <w:right w:val="none" w:sz="0" w:space="0" w:color="auto"/>
      </w:divBdr>
    </w:div>
    <w:div w:id="411896160">
      <w:marLeft w:val="0"/>
      <w:marRight w:val="0"/>
      <w:marTop w:val="0"/>
      <w:marBottom w:val="0"/>
      <w:divBdr>
        <w:top w:val="none" w:sz="0" w:space="0" w:color="auto"/>
        <w:left w:val="none" w:sz="0" w:space="0" w:color="auto"/>
        <w:bottom w:val="none" w:sz="0" w:space="0" w:color="auto"/>
        <w:right w:val="none" w:sz="0" w:space="0" w:color="auto"/>
      </w:divBdr>
    </w:div>
    <w:div w:id="411896161">
      <w:marLeft w:val="0"/>
      <w:marRight w:val="0"/>
      <w:marTop w:val="0"/>
      <w:marBottom w:val="0"/>
      <w:divBdr>
        <w:top w:val="none" w:sz="0" w:space="0" w:color="auto"/>
        <w:left w:val="none" w:sz="0" w:space="0" w:color="auto"/>
        <w:bottom w:val="none" w:sz="0" w:space="0" w:color="auto"/>
        <w:right w:val="none" w:sz="0" w:space="0" w:color="auto"/>
      </w:divBdr>
    </w:div>
    <w:div w:id="411896162">
      <w:marLeft w:val="0"/>
      <w:marRight w:val="0"/>
      <w:marTop w:val="0"/>
      <w:marBottom w:val="0"/>
      <w:divBdr>
        <w:top w:val="none" w:sz="0" w:space="0" w:color="auto"/>
        <w:left w:val="none" w:sz="0" w:space="0" w:color="auto"/>
        <w:bottom w:val="none" w:sz="0" w:space="0" w:color="auto"/>
        <w:right w:val="none" w:sz="0" w:space="0" w:color="auto"/>
      </w:divBdr>
    </w:div>
    <w:div w:id="411896163">
      <w:marLeft w:val="0"/>
      <w:marRight w:val="0"/>
      <w:marTop w:val="0"/>
      <w:marBottom w:val="0"/>
      <w:divBdr>
        <w:top w:val="none" w:sz="0" w:space="0" w:color="auto"/>
        <w:left w:val="none" w:sz="0" w:space="0" w:color="auto"/>
        <w:bottom w:val="none" w:sz="0" w:space="0" w:color="auto"/>
        <w:right w:val="none" w:sz="0" w:space="0" w:color="auto"/>
      </w:divBdr>
    </w:div>
    <w:div w:id="411896164">
      <w:marLeft w:val="0"/>
      <w:marRight w:val="0"/>
      <w:marTop w:val="0"/>
      <w:marBottom w:val="0"/>
      <w:divBdr>
        <w:top w:val="none" w:sz="0" w:space="0" w:color="auto"/>
        <w:left w:val="none" w:sz="0" w:space="0" w:color="auto"/>
        <w:bottom w:val="none" w:sz="0" w:space="0" w:color="auto"/>
        <w:right w:val="none" w:sz="0" w:space="0" w:color="auto"/>
      </w:divBdr>
    </w:div>
    <w:div w:id="411896165">
      <w:marLeft w:val="0"/>
      <w:marRight w:val="0"/>
      <w:marTop w:val="0"/>
      <w:marBottom w:val="0"/>
      <w:divBdr>
        <w:top w:val="none" w:sz="0" w:space="0" w:color="auto"/>
        <w:left w:val="none" w:sz="0" w:space="0" w:color="auto"/>
        <w:bottom w:val="none" w:sz="0" w:space="0" w:color="auto"/>
        <w:right w:val="none" w:sz="0" w:space="0" w:color="auto"/>
      </w:divBdr>
    </w:div>
    <w:div w:id="411896166">
      <w:marLeft w:val="0"/>
      <w:marRight w:val="0"/>
      <w:marTop w:val="0"/>
      <w:marBottom w:val="0"/>
      <w:divBdr>
        <w:top w:val="none" w:sz="0" w:space="0" w:color="auto"/>
        <w:left w:val="none" w:sz="0" w:space="0" w:color="auto"/>
        <w:bottom w:val="none" w:sz="0" w:space="0" w:color="auto"/>
        <w:right w:val="none" w:sz="0" w:space="0" w:color="auto"/>
      </w:divBdr>
    </w:div>
    <w:div w:id="411896167">
      <w:marLeft w:val="0"/>
      <w:marRight w:val="0"/>
      <w:marTop w:val="0"/>
      <w:marBottom w:val="0"/>
      <w:divBdr>
        <w:top w:val="none" w:sz="0" w:space="0" w:color="auto"/>
        <w:left w:val="none" w:sz="0" w:space="0" w:color="auto"/>
        <w:bottom w:val="none" w:sz="0" w:space="0" w:color="auto"/>
        <w:right w:val="none" w:sz="0" w:space="0" w:color="auto"/>
      </w:divBdr>
    </w:div>
    <w:div w:id="411896168">
      <w:marLeft w:val="0"/>
      <w:marRight w:val="0"/>
      <w:marTop w:val="0"/>
      <w:marBottom w:val="0"/>
      <w:divBdr>
        <w:top w:val="none" w:sz="0" w:space="0" w:color="auto"/>
        <w:left w:val="none" w:sz="0" w:space="0" w:color="auto"/>
        <w:bottom w:val="none" w:sz="0" w:space="0" w:color="auto"/>
        <w:right w:val="none" w:sz="0" w:space="0" w:color="auto"/>
      </w:divBdr>
    </w:div>
    <w:div w:id="411896169">
      <w:marLeft w:val="0"/>
      <w:marRight w:val="0"/>
      <w:marTop w:val="0"/>
      <w:marBottom w:val="0"/>
      <w:divBdr>
        <w:top w:val="none" w:sz="0" w:space="0" w:color="auto"/>
        <w:left w:val="none" w:sz="0" w:space="0" w:color="auto"/>
        <w:bottom w:val="none" w:sz="0" w:space="0" w:color="auto"/>
        <w:right w:val="none" w:sz="0" w:space="0" w:color="auto"/>
      </w:divBdr>
    </w:div>
    <w:div w:id="411896170">
      <w:marLeft w:val="0"/>
      <w:marRight w:val="0"/>
      <w:marTop w:val="0"/>
      <w:marBottom w:val="0"/>
      <w:divBdr>
        <w:top w:val="none" w:sz="0" w:space="0" w:color="auto"/>
        <w:left w:val="none" w:sz="0" w:space="0" w:color="auto"/>
        <w:bottom w:val="none" w:sz="0" w:space="0" w:color="auto"/>
        <w:right w:val="none" w:sz="0" w:space="0" w:color="auto"/>
      </w:divBdr>
    </w:div>
    <w:div w:id="4118961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hyperlink" Target="http://www.meteoromania.ro/" TargetMode="External"/><Relationship Id="rId42" Type="http://schemas.openxmlformats.org/officeDocument/2006/relationships/image" Target="media/image25.emf"/><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oleObject" Target="embeddings/Microsoft_Excel_97-2003_Worksheet1.xls"/><Relationship Id="rId37" Type="http://schemas.openxmlformats.org/officeDocument/2006/relationships/image" Target="media/image20.png"/><Relationship Id="rId53" Type="http://schemas.openxmlformats.org/officeDocument/2006/relationships/image" Target="media/image36.emf"/><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webSettings" Target="webSettings.xml"/><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5.wmf"/><Relationship Id="rId30" Type="http://schemas.openxmlformats.org/officeDocument/2006/relationships/footer" Target="footer2.xml"/><Relationship Id="rId35" Type="http://schemas.openxmlformats.org/officeDocument/2006/relationships/image" Target="media/image18.png"/><Relationship Id="rId43" Type="http://schemas.openxmlformats.org/officeDocument/2006/relationships/image" Target="media/image26.emf"/><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hyperlink" Target="http://archive.orr.noaa.gov/book_shelf/121_sedi_qual_guide.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jpeg"/><Relationship Id="rId33" Type="http://schemas.openxmlformats.org/officeDocument/2006/relationships/image" Target="media/image17.emf"/><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24.png"/><Relationship Id="rId54" Type="http://schemas.openxmlformats.org/officeDocument/2006/relationships/image" Target="media/image37.emf"/><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nco.ncep.noaa.gov/" TargetMode="External"/><Relationship Id="rId28" Type="http://schemas.openxmlformats.org/officeDocument/2006/relationships/oleObject" Target="embeddings/oleObject1.bin"/><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3.jpeg"/><Relationship Id="rId31" Type="http://schemas.openxmlformats.org/officeDocument/2006/relationships/image" Target="media/image16.emf"/><Relationship Id="rId44" Type="http://schemas.openxmlformats.org/officeDocument/2006/relationships/image" Target="media/image27.emf"/><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8.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hyperlink" Target="http://www.nco.ncep.noaa.gov/" TargetMode="External"/><Relationship Id="rId39" Type="http://schemas.openxmlformats.org/officeDocument/2006/relationships/image" Target="media/image22.png"/><Relationship Id="rId34" Type="http://schemas.openxmlformats.org/officeDocument/2006/relationships/oleObject" Target="embeddings/Microsoft_Excel_97-2003_Worksheet2.xls"/><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footer" Target="footer1.xml"/><Relationship Id="rId24" Type="http://schemas.openxmlformats.org/officeDocument/2006/relationships/hyperlink" Target="http://www.nco.ncep.noaa.gov/" TargetMode="External"/><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footer" Target="footer3.xml"/><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hyperlink" Target="http://www.nco.ncep.noa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4FD65-0EA7-4CA7-A9DC-816AAC0B0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1171</TotalTime>
  <Pages>88</Pages>
  <Words>21267</Words>
  <Characters>123351</Characters>
  <Application>Microsoft Office Word</Application>
  <DocSecurity>0</DocSecurity>
  <Lines>1027</Lines>
  <Paragraphs>288</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144330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dc:creator>
  <cp:keywords/>
  <dc:description/>
  <cp:lastModifiedBy>CORNEL</cp:lastModifiedBy>
  <cp:revision>27</cp:revision>
  <dcterms:created xsi:type="dcterms:W3CDTF">2015-07-13T11:23:00Z</dcterms:created>
  <dcterms:modified xsi:type="dcterms:W3CDTF">2015-08-11T08:40:00Z</dcterms:modified>
</cp:coreProperties>
</file>