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3E"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bookmarkStart w:id="0" w:name="_Toc193433869"/>
      <w:bookmarkStart w:id="1" w:name="_Toc193434658"/>
      <w:bookmarkStart w:id="2" w:name="_Toc193434807"/>
      <w:bookmarkStart w:id="3" w:name="_Toc193434957"/>
      <w:bookmarkStart w:id="4" w:name="_Toc193455992"/>
      <w:r>
        <w:rPr>
          <w:rFonts w:ascii="Calibri" w:eastAsia="Times New Roman" w:hAnsi="Calibri" w:cs="Times New Roman"/>
          <w:b/>
          <w:caps/>
          <w:noProof/>
          <w:spacing w:val="15"/>
          <w:sz w:val="24"/>
          <w:lang w:eastAsia="ro-RO"/>
        </w:rPr>
        <w:drawing>
          <wp:anchor distT="0" distB="0" distL="114300" distR="114300" simplePos="0" relativeHeight="251658240" behindDoc="1" locked="0" layoutInCell="1" allowOverlap="1">
            <wp:simplePos x="0" y="0"/>
            <wp:positionH relativeFrom="column">
              <wp:posOffset>95250</wp:posOffset>
            </wp:positionH>
            <wp:positionV relativeFrom="paragraph">
              <wp:posOffset>1905</wp:posOffset>
            </wp:positionV>
            <wp:extent cx="6608445" cy="9569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8445" cy="956945"/>
                    </a:xfrm>
                    <a:prstGeom prst="rect">
                      <a:avLst/>
                    </a:prstGeom>
                    <a:noFill/>
                  </pic:spPr>
                </pic:pic>
              </a:graphicData>
            </a:graphic>
            <wp14:sizeRelH relativeFrom="page">
              <wp14:pctWidth>0</wp14:pctWidth>
            </wp14:sizeRelH>
            <wp14:sizeRelV relativeFrom="page">
              <wp14:pctHeight>0</wp14:pctHeight>
            </wp14:sizeRelV>
          </wp:anchor>
        </w:drawing>
      </w: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E42E2" w:rsidRDefault="006E42E2" w:rsidP="00520F4F">
      <w:pPr>
        <w:autoSpaceDE w:val="0"/>
        <w:autoSpaceDN w:val="0"/>
        <w:adjustRightInd w:val="0"/>
        <w:spacing w:after="0"/>
        <w:ind w:firstLine="720"/>
        <w:rPr>
          <w:rFonts w:ascii="Calibri" w:eastAsia="Times New Roman" w:hAnsi="Calibri" w:cs="Times New Roman"/>
          <w:b/>
          <w:caps/>
          <w:spacing w:val="15"/>
          <w:sz w:val="24"/>
          <w:lang w:bidi="en-US"/>
        </w:rPr>
      </w:pPr>
    </w:p>
    <w:p w:rsidR="00655535" w:rsidRPr="00655535" w:rsidRDefault="00655535" w:rsidP="003A2B18">
      <w:pPr>
        <w:pStyle w:val="ListParagraph"/>
        <w:autoSpaceDE w:val="0"/>
        <w:autoSpaceDN w:val="0"/>
        <w:spacing w:after="0"/>
        <w:rPr>
          <w:b/>
          <w:caps/>
          <w:spacing w:val="15"/>
        </w:rPr>
      </w:pPr>
      <w:r>
        <w:rPr>
          <w:b/>
          <w:caps/>
          <w:spacing w:val="15"/>
        </w:rPr>
        <w:t>Denumirea Proiectului</w:t>
      </w:r>
    </w:p>
    <w:p w:rsidR="00C237F5" w:rsidRDefault="00381A68" w:rsidP="004378B8">
      <w:pPr>
        <w:autoSpaceDE w:val="0"/>
        <w:autoSpaceDN w:val="0"/>
        <w:adjustRightInd w:val="0"/>
        <w:spacing w:after="0"/>
        <w:rPr>
          <w:rFonts w:ascii="Calibri" w:eastAsia="Times New Roman" w:hAnsi="Calibri" w:cs="Times New Roman"/>
          <w:b/>
          <w:caps/>
          <w:spacing w:val="15"/>
          <w:sz w:val="24"/>
          <w:lang w:bidi="en-US"/>
        </w:rPr>
      </w:pPr>
      <w:r w:rsidRPr="00381A68">
        <w:rPr>
          <w:rFonts w:ascii="Calibri" w:eastAsia="Times New Roman" w:hAnsi="Calibri" w:cs="Times New Roman"/>
          <w:b/>
          <w:caps/>
          <w:spacing w:val="15"/>
          <w:sz w:val="24"/>
          <w:lang w:bidi="en-US"/>
        </w:rPr>
        <w:t xml:space="preserve">„ Modernizare strazi in comuna Lumina , strazile </w:t>
      </w:r>
      <w:r w:rsidR="00C237F5" w:rsidRPr="00C237F5">
        <w:rPr>
          <w:rFonts w:ascii="Calibri" w:eastAsia="Times New Roman" w:hAnsi="Calibri" w:cs="Times New Roman"/>
          <w:b/>
          <w:caps/>
          <w:spacing w:val="15"/>
          <w:sz w:val="24"/>
          <w:lang w:bidi="en-US"/>
        </w:rPr>
        <w:t>Cocorilor, Viorelelor, Prelungirea Liliacului, Sperantei si Ciprian Porumbescu</w:t>
      </w:r>
    </w:p>
    <w:p w:rsidR="00C61C17" w:rsidRDefault="00381A68" w:rsidP="004378B8">
      <w:pPr>
        <w:autoSpaceDE w:val="0"/>
        <w:autoSpaceDN w:val="0"/>
        <w:adjustRightInd w:val="0"/>
        <w:spacing w:after="0"/>
        <w:rPr>
          <w:rFonts w:ascii="Arial" w:hAnsi="Arial" w:cs="Arial"/>
          <w:b/>
          <w:color w:val="010101"/>
        </w:rPr>
      </w:pPr>
      <w:r w:rsidRPr="00381A68">
        <w:rPr>
          <w:rFonts w:ascii="Calibri" w:eastAsia="Times New Roman" w:hAnsi="Calibri" w:cs="Times New Roman"/>
          <w:b/>
          <w:caps/>
          <w:spacing w:val="15"/>
          <w:sz w:val="24"/>
          <w:lang w:bidi="en-US"/>
        </w:rPr>
        <w:t>”</w:t>
      </w:r>
      <w:r w:rsidR="00C61C17" w:rsidRPr="00C61C17">
        <w:rPr>
          <w:rFonts w:ascii="Calibri" w:eastAsia="Times New Roman" w:hAnsi="Calibri" w:cs="Times New Roman"/>
          <w:b/>
          <w:caps/>
          <w:spacing w:val="15"/>
          <w:sz w:val="24"/>
          <w:lang w:bidi="en-US"/>
        </w:rPr>
        <w:t xml:space="preserve">Nr.proiect: DS </w:t>
      </w:r>
      <w:r>
        <w:rPr>
          <w:rFonts w:ascii="Calibri" w:eastAsia="Times New Roman" w:hAnsi="Calibri" w:cs="Times New Roman"/>
          <w:b/>
          <w:caps/>
          <w:spacing w:val="15"/>
          <w:sz w:val="24"/>
          <w:lang w:bidi="en-US"/>
        </w:rPr>
        <w:t>01.</w:t>
      </w:r>
      <w:r w:rsidR="00C237F5">
        <w:rPr>
          <w:rFonts w:ascii="Calibri" w:eastAsia="Times New Roman" w:hAnsi="Calibri" w:cs="Times New Roman"/>
          <w:b/>
          <w:caps/>
          <w:spacing w:val="15"/>
          <w:sz w:val="24"/>
          <w:lang w:bidi="en-US"/>
        </w:rPr>
        <w:t>2</w:t>
      </w:r>
      <w:r w:rsidR="00C61C17" w:rsidRPr="00C61C17">
        <w:rPr>
          <w:rFonts w:ascii="Calibri" w:eastAsia="Times New Roman" w:hAnsi="Calibri" w:cs="Times New Roman"/>
          <w:b/>
          <w:caps/>
          <w:spacing w:val="15"/>
          <w:sz w:val="24"/>
          <w:lang w:bidi="en-US"/>
        </w:rPr>
        <w:t>/201</w:t>
      </w:r>
      <w:r>
        <w:rPr>
          <w:rFonts w:ascii="Calibri" w:eastAsia="Times New Roman" w:hAnsi="Calibri" w:cs="Times New Roman"/>
          <w:b/>
          <w:caps/>
          <w:spacing w:val="15"/>
          <w:sz w:val="24"/>
          <w:lang w:bidi="en-US"/>
        </w:rPr>
        <w:t>8</w:t>
      </w:r>
      <w:r w:rsidR="00C61C17">
        <w:rPr>
          <w:rFonts w:ascii="Calibri" w:eastAsia="Times New Roman" w:hAnsi="Calibri" w:cs="Times New Roman"/>
          <w:b/>
          <w:caps/>
          <w:spacing w:val="15"/>
          <w:sz w:val="24"/>
          <w:lang w:bidi="en-US"/>
        </w:rPr>
        <w:t xml:space="preserve"> </w:t>
      </w:r>
      <w:r w:rsidR="00520F4F">
        <w:rPr>
          <w:rFonts w:ascii="Calibri" w:eastAsia="Times New Roman" w:hAnsi="Calibri" w:cs="Times New Roman"/>
          <w:b/>
          <w:caps/>
          <w:spacing w:val="15"/>
          <w:sz w:val="24"/>
          <w:lang w:bidi="en-US"/>
        </w:rPr>
        <w:t xml:space="preserve"> </w:t>
      </w:r>
    </w:p>
    <w:p w:rsidR="00655535" w:rsidRPr="00520F4F" w:rsidRDefault="00655535" w:rsidP="00520F4F">
      <w:pPr>
        <w:autoSpaceDE w:val="0"/>
        <w:autoSpaceDN w:val="0"/>
        <w:spacing w:after="0"/>
        <w:rPr>
          <w:rFonts w:ascii="Arial" w:hAnsi="Arial" w:cs="Arial"/>
          <w:b/>
          <w:color w:val="010101"/>
          <w:sz w:val="16"/>
          <w:szCs w:val="16"/>
        </w:rPr>
      </w:pPr>
    </w:p>
    <w:p w:rsidR="00655535" w:rsidRDefault="00655535" w:rsidP="003A2B18">
      <w:pPr>
        <w:pStyle w:val="ListParagraph"/>
        <w:autoSpaceDE w:val="0"/>
        <w:autoSpaceDN w:val="0"/>
        <w:spacing w:after="0"/>
        <w:rPr>
          <w:b/>
          <w:caps/>
          <w:spacing w:val="15"/>
        </w:rPr>
      </w:pPr>
      <w:bookmarkStart w:id="5" w:name="_Toc401563781"/>
      <w:r w:rsidRPr="00655535">
        <w:rPr>
          <w:b/>
          <w:caps/>
          <w:spacing w:val="15"/>
        </w:rPr>
        <w:t>Titular Proiect</w:t>
      </w:r>
    </w:p>
    <w:p w:rsidR="00655535" w:rsidRPr="00520F4F" w:rsidRDefault="00655535" w:rsidP="00520F4F">
      <w:pPr>
        <w:autoSpaceDE w:val="0"/>
        <w:autoSpaceDN w:val="0"/>
        <w:spacing w:after="0"/>
        <w:rPr>
          <w:b/>
          <w:caps/>
          <w:spacing w:val="15"/>
          <w:sz w:val="16"/>
          <w:szCs w:val="16"/>
        </w:rPr>
      </w:pPr>
    </w:p>
    <w:p w:rsidR="00655535" w:rsidRDefault="004C7381" w:rsidP="00520F4F">
      <w:pPr>
        <w:autoSpaceDE w:val="0"/>
        <w:autoSpaceDN w:val="0"/>
        <w:adjustRightInd w:val="0"/>
        <w:spacing w:after="0"/>
        <w:rPr>
          <w:rFonts w:ascii="Calibri" w:eastAsia="Times New Roman" w:hAnsi="Calibri" w:cs="Times New Roman"/>
          <w:b/>
          <w:caps/>
          <w:spacing w:val="15"/>
          <w:sz w:val="24"/>
          <w:lang w:bidi="en-US"/>
        </w:rPr>
      </w:pPr>
      <w:r w:rsidRPr="004C7381">
        <w:rPr>
          <w:rFonts w:ascii="Calibri" w:eastAsia="Times New Roman" w:hAnsi="Calibri" w:cs="Times New Roman"/>
          <w:b/>
          <w:caps/>
          <w:spacing w:val="15"/>
          <w:sz w:val="24"/>
          <w:lang w:bidi="en-US"/>
        </w:rPr>
        <w:t xml:space="preserve">Comuna  </w:t>
      </w:r>
      <w:r w:rsidR="00381A68" w:rsidRPr="00381A68">
        <w:rPr>
          <w:rFonts w:ascii="Calibri" w:eastAsia="Times New Roman" w:hAnsi="Calibri" w:cs="Times New Roman"/>
          <w:b/>
          <w:caps/>
          <w:spacing w:val="15"/>
          <w:sz w:val="24"/>
          <w:lang w:bidi="en-US"/>
        </w:rPr>
        <w:t>Lumina</w:t>
      </w:r>
      <w:r w:rsidR="00655535" w:rsidRPr="005A00A0">
        <w:rPr>
          <w:rFonts w:ascii="Calibri" w:eastAsia="Times New Roman" w:hAnsi="Calibri" w:cs="Times New Roman"/>
          <w:b/>
          <w:caps/>
          <w:spacing w:val="15"/>
          <w:sz w:val="24"/>
          <w:lang w:bidi="en-US"/>
        </w:rPr>
        <w:t>,</w:t>
      </w:r>
      <w:r w:rsidR="00520F4F">
        <w:rPr>
          <w:rFonts w:ascii="Calibri" w:eastAsia="Times New Roman" w:hAnsi="Calibri" w:cs="Times New Roman"/>
          <w:b/>
          <w:caps/>
          <w:spacing w:val="15"/>
          <w:sz w:val="24"/>
          <w:lang w:bidi="en-US"/>
        </w:rPr>
        <w:t xml:space="preserve"> </w:t>
      </w:r>
      <w:r w:rsidR="00655535" w:rsidRPr="005A00A0">
        <w:rPr>
          <w:rFonts w:ascii="Calibri" w:eastAsia="Times New Roman" w:hAnsi="Calibri" w:cs="Times New Roman"/>
          <w:b/>
          <w:caps/>
          <w:spacing w:val="15"/>
          <w:sz w:val="24"/>
          <w:lang w:bidi="en-US"/>
        </w:rPr>
        <w:t>Judeţul Constanta</w:t>
      </w:r>
    </w:p>
    <w:p w:rsidR="00655535" w:rsidRPr="00520F4F" w:rsidRDefault="00655535" w:rsidP="00520F4F">
      <w:pPr>
        <w:autoSpaceDE w:val="0"/>
        <w:autoSpaceDN w:val="0"/>
        <w:spacing w:after="0"/>
        <w:rPr>
          <w:b/>
          <w:caps/>
          <w:spacing w:val="15"/>
          <w:sz w:val="16"/>
          <w:szCs w:val="16"/>
        </w:rPr>
      </w:pPr>
    </w:p>
    <w:bookmarkEnd w:id="5"/>
    <w:p w:rsidR="00655535" w:rsidRDefault="00655535" w:rsidP="003A2B18">
      <w:pPr>
        <w:pStyle w:val="ListParagraph"/>
        <w:numPr>
          <w:ilvl w:val="0"/>
          <w:numId w:val="25"/>
        </w:numPr>
        <w:autoSpaceDE w:val="0"/>
        <w:autoSpaceDN w:val="0"/>
        <w:spacing w:after="0"/>
        <w:rPr>
          <w:rFonts w:ascii="Arial" w:hAnsi="Arial"/>
          <w:b/>
          <w:bCs/>
          <w:szCs w:val="28"/>
        </w:rPr>
      </w:pPr>
      <w:r>
        <w:rPr>
          <w:b/>
          <w:caps/>
          <w:spacing w:val="15"/>
        </w:rPr>
        <w:t>Descrierea Proiectului</w:t>
      </w:r>
      <w:r w:rsidR="00401FF3">
        <w:rPr>
          <w:rFonts w:ascii="Arial" w:hAnsi="Arial"/>
          <w:b/>
          <w:bCs/>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6" w:name="_Toc401563783"/>
      <w:r w:rsidRPr="00C2203E">
        <w:rPr>
          <w:rFonts w:ascii="Arial" w:eastAsia="Calibri" w:hAnsi="Arial" w:cs="Arial"/>
          <w:i/>
          <w:sz w:val="24"/>
          <w:szCs w:val="24"/>
        </w:rPr>
        <w:t>Amplasamentul proiectului şi adresa obiectivului</w:t>
      </w:r>
      <w:bookmarkEnd w:id="6"/>
    </w:p>
    <w:p w:rsidR="004378B8" w:rsidRPr="006E42E2"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381A68" w:rsidP="006E42E2">
      <w:pPr>
        <w:spacing w:after="100" w:line="360" w:lineRule="auto"/>
        <w:ind w:firstLine="630"/>
        <w:contextualSpacing/>
        <w:jc w:val="both"/>
        <w:outlineLvl w:val="1"/>
        <w:rPr>
          <w:rFonts w:ascii="Arial" w:eastAsia="Calibri" w:hAnsi="Arial" w:cs="Arial"/>
          <w:sz w:val="24"/>
        </w:rPr>
      </w:pPr>
      <w:bookmarkStart w:id="7" w:name="_Toc401563784"/>
      <w:r w:rsidRPr="00381A68">
        <w:rPr>
          <w:rFonts w:ascii="Arial" w:eastAsia="Calibri" w:hAnsi="Arial" w:cs="Arial"/>
          <w:sz w:val="24"/>
        </w:rPr>
        <w:t xml:space="preserve">Strazile proiectate pentru modernizare si care face obiectul acestei documentatii  sunt amplasate pe teritoriu administrativ al  comunei Lumina,  in intravilanul localitatiil Lumina, situata in judetul Constanta,  zona de central estica. </w:t>
      </w:r>
      <w:r w:rsidR="00C237F5" w:rsidRPr="00C237F5">
        <w:rPr>
          <w:rFonts w:ascii="Arial" w:eastAsia="Calibri" w:hAnsi="Arial" w:cs="Arial"/>
          <w:sz w:val="24"/>
        </w:rPr>
        <w:t>. Strazile isi au originea din strazile Campului, Pelican si Liliacului, strazi principale ce traverseaza localitatea de la nord la sud</w:t>
      </w:r>
    </w:p>
    <w:p w:rsidR="004378B8" w:rsidRPr="006E42E2" w:rsidRDefault="004378B8" w:rsidP="008D0BE8">
      <w:pPr>
        <w:tabs>
          <w:tab w:val="left" w:pos="180"/>
          <w:tab w:val="left" w:pos="630"/>
          <w:tab w:val="left" w:pos="720"/>
          <w:tab w:val="left" w:pos="810"/>
        </w:tabs>
        <w:spacing w:after="0" w:line="240" w:lineRule="auto"/>
        <w:contextualSpacing/>
        <w:rPr>
          <w:rFonts w:ascii="Arial" w:eastAsia="Calibri" w:hAnsi="Arial" w:cs="Arial"/>
          <w:sz w:val="12"/>
          <w:szCs w:val="12"/>
        </w:rPr>
      </w:pPr>
    </w:p>
    <w:p w:rsidR="00C2203E" w:rsidRDefault="00C2203E" w:rsidP="00520F4F">
      <w:pPr>
        <w:numPr>
          <w:ilvl w:val="1"/>
          <w:numId w:val="9"/>
        </w:numPr>
        <w:tabs>
          <w:tab w:val="left" w:pos="630"/>
          <w:tab w:val="left" w:pos="720"/>
          <w:tab w:val="left" w:pos="810"/>
          <w:tab w:val="left" w:pos="108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Date de identificare a titularului/beneficiarului proiectului de investiţii/modificării:</w:t>
      </w:r>
      <w:bookmarkEnd w:id="7"/>
    </w:p>
    <w:p w:rsidR="004378B8" w:rsidRPr="006E42E2" w:rsidRDefault="004378B8" w:rsidP="008D0BE8">
      <w:pPr>
        <w:tabs>
          <w:tab w:val="left" w:pos="630"/>
          <w:tab w:val="left" w:pos="720"/>
          <w:tab w:val="left" w:pos="810"/>
          <w:tab w:val="left" w:pos="1080"/>
        </w:tabs>
        <w:spacing w:after="100"/>
        <w:contextualSpacing/>
        <w:jc w:val="both"/>
        <w:outlineLvl w:val="1"/>
        <w:rPr>
          <w:rFonts w:ascii="Arial" w:eastAsia="Calibri" w:hAnsi="Arial" w:cs="Arial"/>
          <w:i/>
          <w:sz w:val="12"/>
          <w:szCs w:val="12"/>
        </w:rPr>
      </w:pPr>
    </w:p>
    <w:p w:rsidR="003A2B18" w:rsidRDefault="004378B8" w:rsidP="008D0BE8">
      <w:pPr>
        <w:tabs>
          <w:tab w:val="left" w:pos="630"/>
          <w:tab w:val="left" w:pos="720"/>
          <w:tab w:val="left" w:pos="810"/>
        </w:tabs>
        <w:spacing w:after="0"/>
        <w:ind w:firstLine="630"/>
        <w:rPr>
          <w:rFonts w:ascii="Arial" w:eastAsia="Times New Roman" w:hAnsi="Arial" w:cs="Arial"/>
          <w:sz w:val="24"/>
          <w:szCs w:val="24"/>
          <w:lang w:bidi="en-US"/>
        </w:rPr>
      </w:pPr>
      <w:bookmarkStart w:id="8" w:name="_Toc401563785"/>
      <w:r w:rsidRPr="004378B8">
        <w:rPr>
          <w:rFonts w:ascii="Arial" w:eastAsia="Times New Roman" w:hAnsi="Arial" w:cs="Arial"/>
          <w:sz w:val="24"/>
          <w:szCs w:val="24"/>
          <w:lang w:bidi="en-US"/>
        </w:rPr>
        <w:t xml:space="preserve">Comuna  </w:t>
      </w:r>
      <w:r w:rsidR="00381A68" w:rsidRPr="00381A68">
        <w:rPr>
          <w:rFonts w:ascii="Arial" w:eastAsia="Calibri" w:hAnsi="Arial" w:cs="Arial"/>
          <w:sz w:val="24"/>
        </w:rPr>
        <w:t>Lumina</w:t>
      </w:r>
      <w:r w:rsidRPr="004378B8">
        <w:rPr>
          <w:rFonts w:ascii="Arial" w:eastAsia="Times New Roman" w:hAnsi="Arial" w:cs="Arial"/>
          <w:sz w:val="24"/>
          <w:szCs w:val="24"/>
          <w:lang w:bidi="en-US"/>
        </w:rPr>
        <w:t xml:space="preserve"> , Judetul Constanta</w:t>
      </w:r>
    </w:p>
    <w:p w:rsidR="004378B8" w:rsidRPr="006E42E2" w:rsidRDefault="004378B8" w:rsidP="008D0BE8">
      <w:pPr>
        <w:tabs>
          <w:tab w:val="left" w:pos="630"/>
          <w:tab w:val="left" w:pos="720"/>
          <w:tab w:val="left" w:pos="810"/>
        </w:tabs>
        <w:spacing w:after="0" w:line="240" w:lineRule="auto"/>
        <w:rPr>
          <w:rFonts w:ascii="Arial" w:eastAsia="Times New Roman" w:hAnsi="Arial" w:cs="Arial"/>
          <w:sz w:val="12"/>
          <w:szCs w:val="12"/>
          <w:lang w:bidi="en-US"/>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Încadrarea în planurile de urbanism/amenajare a teritoriului aprobate/adoptate și/sau alte scheme /programe</w:t>
      </w:r>
      <w:bookmarkEnd w:id="8"/>
    </w:p>
    <w:p w:rsidR="004378B8" w:rsidRPr="006E42E2"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94255D" w:rsidP="0094255D">
      <w:pPr>
        <w:spacing w:after="100" w:line="360" w:lineRule="auto"/>
        <w:ind w:firstLine="720"/>
        <w:rPr>
          <w:rFonts w:ascii="Arial" w:eastAsia="Calibri" w:hAnsi="Arial" w:cs="Arial"/>
          <w:sz w:val="24"/>
        </w:rPr>
      </w:pPr>
      <w:r w:rsidRPr="0094255D">
        <w:rPr>
          <w:rFonts w:ascii="Arial" w:eastAsia="Calibri" w:hAnsi="Arial" w:cs="Arial"/>
          <w:sz w:val="24"/>
        </w:rPr>
        <w:t xml:space="preserve">Strazile sunt amplasate pe teritoriu administrativ al  comunei </w:t>
      </w:r>
      <w:r w:rsidR="00381A68" w:rsidRPr="00381A68">
        <w:rPr>
          <w:rFonts w:ascii="Arial" w:eastAsia="Calibri" w:hAnsi="Arial" w:cs="Arial"/>
          <w:sz w:val="24"/>
        </w:rPr>
        <w:t>Lumina</w:t>
      </w:r>
      <w:r w:rsidRPr="0094255D">
        <w:rPr>
          <w:rFonts w:ascii="Arial" w:eastAsia="Calibri" w:hAnsi="Arial" w:cs="Arial"/>
          <w:sz w:val="24"/>
        </w:rPr>
        <w:t xml:space="preserve">,  in intravilanul localitatii  </w:t>
      </w:r>
      <w:r w:rsidR="00381A68" w:rsidRPr="00381A68">
        <w:rPr>
          <w:rFonts w:ascii="Arial" w:eastAsia="Calibri" w:hAnsi="Arial" w:cs="Arial"/>
          <w:sz w:val="24"/>
        </w:rPr>
        <w:t>Lumina</w:t>
      </w:r>
      <w:r w:rsidRPr="0094255D">
        <w:rPr>
          <w:rFonts w:ascii="Arial" w:eastAsia="Calibri" w:hAnsi="Arial" w:cs="Arial"/>
          <w:sz w:val="24"/>
        </w:rPr>
        <w:t xml:space="preserve">. </w:t>
      </w:r>
    </w:p>
    <w:p w:rsidR="0094255D" w:rsidRPr="0094255D" w:rsidRDefault="0094255D" w:rsidP="0094255D">
      <w:pPr>
        <w:spacing w:after="100" w:line="360" w:lineRule="auto"/>
        <w:ind w:firstLine="720"/>
        <w:rPr>
          <w:rFonts w:ascii="Arial" w:eastAsia="Times New Roman" w:hAnsi="Arial" w:cs="Arial"/>
          <w:sz w:val="24"/>
          <w:szCs w:val="24"/>
          <w:lang w:bidi="en-US"/>
        </w:rPr>
      </w:pPr>
      <w:r w:rsidRPr="0094255D">
        <w:rPr>
          <w:rFonts w:ascii="Arial" w:eastAsia="Calibri" w:hAnsi="Arial" w:cs="Arial"/>
          <w:sz w:val="24"/>
        </w:rPr>
        <w:t>Traseele strazilor proiectate coincid cu traseele existente, iar ampriza lor se încadreaza în limitele amprizei actuale si nu vor  fi necesare exproprieri .</w:t>
      </w:r>
    </w:p>
    <w:p w:rsidR="008D0BE8" w:rsidRPr="006E42E2" w:rsidRDefault="008D0BE8" w:rsidP="008D0BE8">
      <w:pPr>
        <w:tabs>
          <w:tab w:val="left" w:pos="630"/>
          <w:tab w:val="left" w:pos="720"/>
          <w:tab w:val="left" w:pos="810"/>
        </w:tabs>
        <w:spacing w:after="100" w:line="240" w:lineRule="auto"/>
        <w:ind w:firstLine="630"/>
        <w:rPr>
          <w:rFonts w:ascii="Arial" w:eastAsia="Times New Roman" w:hAnsi="Arial" w:cs="Arial"/>
          <w:sz w:val="12"/>
          <w:szCs w:val="12"/>
          <w:lang w:bidi="en-US"/>
        </w:rPr>
      </w:pPr>
    </w:p>
    <w:p w:rsidR="00C2203E" w:rsidRP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9" w:name="_Toc401563786"/>
      <w:r w:rsidRPr="00C2203E">
        <w:rPr>
          <w:rFonts w:ascii="Arial" w:eastAsia="Calibri" w:hAnsi="Arial" w:cs="Arial"/>
          <w:i/>
          <w:sz w:val="24"/>
          <w:szCs w:val="24"/>
        </w:rPr>
        <w:t>Încadrarea în alte activități existente</w:t>
      </w:r>
      <w:bookmarkEnd w:id="9"/>
    </w:p>
    <w:p w:rsidR="008D0BE8" w:rsidRPr="006E42E2" w:rsidRDefault="008D0BE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6E42E2">
      <w:pPr>
        <w:tabs>
          <w:tab w:val="left" w:pos="630"/>
          <w:tab w:val="left" w:pos="720"/>
          <w:tab w:val="left" w:pos="810"/>
        </w:tabs>
        <w:spacing w:after="100"/>
        <w:ind w:firstLine="720"/>
        <w:jc w:val="both"/>
        <w:rPr>
          <w:rFonts w:ascii="Arial" w:eastAsia="Calibri" w:hAnsi="Arial" w:cs="Times New Roman"/>
          <w:sz w:val="24"/>
        </w:rPr>
      </w:pPr>
      <w:r w:rsidRPr="00C2203E">
        <w:rPr>
          <w:rFonts w:ascii="Arial" w:eastAsia="Calibri" w:hAnsi="Arial" w:cs="Times New Roman"/>
          <w:sz w:val="24"/>
        </w:rPr>
        <w:t>Nu este cazul.</w:t>
      </w:r>
    </w:p>
    <w:p w:rsidR="003A2B18" w:rsidRPr="006E42E2" w:rsidRDefault="003A2B18" w:rsidP="008D0BE8">
      <w:pPr>
        <w:tabs>
          <w:tab w:val="left" w:pos="630"/>
          <w:tab w:val="left" w:pos="720"/>
          <w:tab w:val="left" w:pos="810"/>
        </w:tabs>
        <w:spacing w:after="100" w:line="240" w:lineRule="auto"/>
        <w:jc w:val="both"/>
        <w:rPr>
          <w:rFonts w:ascii="Arial" w:eastAsia="Calibri" w:hAnsi="Arial" w:cs="Times New Roman"/>
          <w:sz w:val="12"/>
          <w:szCs w:val="12"/>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10" w:name="_Toc401563787"/>
      <w:r w:rsidRPr="00C2203E">
        <w:rPr>
          <w:rFonts w:ascii="Arial" w:eastAsia="Calibri" w:hAnsi="Arial" w:cs="Arial"/>
          <w:i/>
          <w:sz w:val="24"/>
          <w:szCs w:val="24"/>
        </w:rPr>
        <w:t>Bilanțul teritorial</w:t>
      </w:r>
      <w:bookmarkEnd w:id="10"/>
    </w:p>
    <w:p w:rsidR="00017976" w:rsidRPr="006E42E2" w:rsidRDefault="00017976" w:rsidP="008D0BE8">
      <w:pPr>
        <w:tabs>
          <w:tab w:val="left" w:pos="630"/>
          <w:tab w:val="left" w:pos="720"/>
          <w:tab w:val="left" w:pos="810"/>
        </w:tabs>
        <w:spacing w:after="100" w:line="240" w:lineRule="auto"/>
        <w:contextualSpacing/>
        <w:jc w:val="both"/>
        <w:outlineLvl w:val="1"/>
        <w:rPr>
          <w:rFonts w:ascii="Arial" w:eastAsia="Calibri" w:hAnsi="Arial" w:cs="Arial"/>
          <w:i/>
          <w:sz w:val="12"/>
          <w:szCs w:val="12"/>
        </w:rPr>
      </w:pPr>
    </w:p>
    <w:p w:rsidR="0094255D" w:rsidRPr="0094255D" w:rsidRDefault="0094255D" w:rsidP="0094255D">
      <w:pPr>
        <w:spacing w:after="0" w:line="360" w:lineRule="auto"/>
        <w:ind w:left="180" w:firstLine="630"/>
        <w:rPr>
          <w:rFonts w:ascii="Arial" w:eastAsia="Calibri" w:hAnsi="Arial" w:cs="Arial"/>
          <w:sz w:val="24"/>
        </w:rPr>
      </w:pPr>
      <w:r w:rsidRPr="0094255D">
        <w:rPr>
          <w:rFonts w:ascii="Arial" w:eastAsia="Calibri" w:hAnsi="Arial" w:cs="Arial"/>
          <w:sz w:val="24"/>
        </w:rPr>
        <w:t>Tronsoanele  care se vor modermiza din intravilanul localitati</w:t>
      </w:r>
      <w:r w:rsidR="006E42E2">
        <w:rPr>
          <w:rFonts w:ascii="Arial" w:eastAsia="Calibri" w:hAnsi="Arial" w:cs="Arial"/>
          <w:sz w:val="24"/>
        </w:rPr>
        <w:t xml:space="preserve"> </w:t>
      </w:r>
      <w:r w:rsidRPr="0094255D">
        <w:rPr>
          <w:rFonts w:ascii="Arial" w:eastAsia="Calibri" w:hAnsi="Arial" w:cs="Arial"/>
          <w:sz w:val="24"/>
        </w:rPr>
        <w:t xml:space="preserve"> </w:t>
      </w:r>
      <w:r w:rsidR="00381A68" w:rsidRPr="00381A68">
        <w:rPr>
          <w:rFonts w:ascii="Arial" w:eastAsia="Calibri" w:hAnsi="Arial" w:cs="Arial"/>
          <w:sz w:val="24"/>
        </w:rPr>
        <w:t>Lumina</w:t>
      </w:r>
      <w:r w:rsidRPr="0094255D">
        <w:rPr>
          <w:rFonts w:ascii="Arial" w:eastAsia="Calibri" w:hAnsi="Arial" w:cs="Arial"/>
          <w:sz w:val="24"/>
        </w:rPr>
        <w:t xml:space="preserve">  si care  fac obiectul prezentului proiect, sunt :</w:t>
      </w:r>
    </w:p>
    <w:p w:rsid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6E42E2" w:rsidRDefault="00C237F5"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r w:rsidRPr="00C237F5">
        <w:rPr>
          <w:rFonts w:ascii="Arial" w:eastAsia="Times New Roman" w:hAnsi="Arial" w:cs="Arial"/>
          <w:noProof/>
          <w:sz w:val="24"/>
          <w:szCs w:val="20"/>
          <w:lang w:eastAsia="ro-RO"/>
        </w:rPr>
        <w:lastRenderedPageBreak/>
        <w:drawing>
          <wp:inline distT="0" distB="0" distL="0" distR="0" wp14:anchorId="39A117FD" wp14:editId="742204D2">
            <wp:extent cx="4550228" cy="321995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082" cy="3215608"/>
                    </a:xfrm>
                    <a:prstGeom prst="rect">
                      <a:avLst/>
                    </a:prstGeom>
                    <a:noFill/>
                  </pic:spPr>
                </pic:pic>
              </a:graphicData>
            </a:graphic>
          </wp:inline>
        </w:drawing>
      </w:r>
    </w:p>
    <w:p w:rsidR="006E42E2" w:rsidRDefault="006E42E2"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tbl>
      <w:tblPr>
        <w:tblW w:w="6924" w:type="dxa"/>
        <w:tblInd w:w="108" w:type="dxa"/>
        <w:tblLook w:val="04A0" w:firstRow="1" w:lastRow="0" w:firstColumn="1" w:lastColumn="0" w:noHBand="0" w:noVBand="1"/>
      </w:tblPr>
      <w:tblGrid>
        <w:gridCol w:w="439"/>
        <w:gridCol w:w="5029"/>
        <w:gridCol w:w="1456"/>
      </w:tblGrid>
      <w:tr w:rsidR="00204E7B" w:rsidRPr="00F66E85" w:rsidTr="003F3E33">
        <w:trPr>
          <w:trHeight w:val="300"/>
        </w:trPr>
        <w:tc>
          <w:tcPr>
            <w:tcW w:w="439" w:type="dxa"/>
            <w:tcBorders>
              <w:top w:val="nil"/>
              <w:left w:val="nil"/>
              <w:bottom w:val="nil"/>
              <w:right w:val="nil"/>
            </w:tcBorders>
            <w:shd w:val="clear" w:color="auto" w:fill="auto"/>
            <w:noWrap/>
            <w:vAlign w:val="bottom"/>
            <w:hideMark/>
          </w:tcPr>
          <w:p w:rsidR="00204E7B" w:rsidRPr="00F66E85" w:rsidRDefault="00204E7B" w:rsidP="003F3E33">
            <w:pPr>
              <w:spacing w:after="0" w:line="240" w:lineRule="auto"/>
              <w:jc w:val="center"/>
              <w:rPr>
                <w:rFonts w:ascii="Arial" w:hAnsi="Arial" w:cs="Arial"/>
                <w:sz w:val="20"/>
                <w:lang w:eastAsia="ro-RO"/>
              </w:rPr>
            </w:pPr>
          </w:p>
        </w:tc>
        <w:tc>
          <w:tcPr>
            <w:tcW w:w="5029" w:type="dxa"/>
            <w:tcBorders>
              <w:top w:val="nil"/>
              <w:left w:val="nil"/>
              <w:bottom w:val="nil"/>
              <w:right w:val="nil"/>
            </w:tcBorders>
            <w:shd w:val="clear" w:color="auto" w:fill="auto"/>
            <w:noWrap/>
            <w:vAlign w:val="bottom"/>
            <w:hideMark/>
          </w:tcPr>
          <w:p w:rsidR="00204E7B" w:rsidRPr="00F66E85" w:rsidRDefault="00204E7B" w:rsidP="00204E7B">
            <w:pPr>
              <w:spacing w:after="0" w:line="240" w:lineRule="auto"/>
              <w:rPr>
                <w:rFonts w:ascii="Arial" w:hAnsi="Arial" w:cs="Arial"/>
                <w:b/>
                <w:bCs/>
                <w:color w:val="C00000"/>
                <w:sz w:val="20"/>
                <w:lang w:eastAsia="ro-RO"/>
              </w:rPr>
            </w:pPr>
            <w:r w:rsidRPr="00F66E85">
              <w:rPr>
                <w:rFonts w:ascii="Arial" w:hAnsi="Arial" w:cs="Arial"/>
                <w:b/>
                <w:bCs/>
                <w:color w:val="C00000"/>
                <w:sz w:val="20"/>
                <w:lang w:eastAsia="ro-RO"/>
              </w:rPr>
              <w:t xml:space="preserve">Total </w:t>
            </w:r>
            <w:r>
              <w:rPr>
                <w:rFonts w:ascii="Arial" w:hAnsi="Arial" w:cs="Arial"/>
                <w:b/>
                <w:bCs/>
                <w:color w:val="C00000"/>
                <w:sz w:val="20"/>
                <w:lang w:eastAsia="ro-RO"/>
              </w:rPr>
              <w:t xml:space="preserve">lungime strazi </w:t>
            </w:r>
            <w:r w:rsidR="00381A68" w:rsidRPr="00381A68">
              <w:rPr>
                <w:rFonts w:ascii="Arial" w:hAnsi="Arial" w:cs="Arial"/>
                <w:b/>
                <w:bCs/>
                <w:color w:val="C00000"/>
                <w:sz w:val="20"/>
                <w:lang w:eastAsia="ro-RO"/>
              </w:rPr>
              <w:t>Lumina</w:t>
            </w:r>
          </w:p>
        </w:tc>
        <w:tc>
          <w:tcPr>
            <w:tcW w:w="1456" w:type="dxa"/>
            <w:tcBorders>
              <w:top w:val="nil"/>
              <w:left w:val="nil"/>
              <w:bottom w:val="nil"/>
              <w:right w:val="nil"/>
            </w:tcBorders>
            <w:shd w:val="clear" w:color="000000" w:fill="C6EFCE"/>
            <w:noWrap/>
            <w:vAlign w:val="bottom"/>
            <w:hideMark/>
          </w:tcPr>
          <w:p w:rsidR="00204E7B" w:rsidRPr="00F66E85" w:rsidRDefault="00C237F5" w:rsidP="003F3E33">
            <w:pPr>
              <w:spacing w:after="0" w:line="240" w:lineRule="auto"/>
              <w:jc w:val="right"/>
              <w:rPr>
                <w:rFonts w:cs="Arial"/>
                <w:b/>
                <w:bCs/>
                <w:color w:val="006100"/>
                <w:lang w:eastAsia="ro-RO"/>
              </w:rPr>
            </w:pPr>
            <w:r>
              <w:rPr>
                <w:rFonts w:cs="Arial"/>
                <w:b/>
                <w:bCs/>
                <w:color w:val="006100"/>
                <w:lang w:eastAsia="ro-RO"/>
              </w:rPr>
              <w:t>1889</w:t>
            </w:r>
            <w:r w:rsidR="00381A68">
              <w:rPr>
                <w:rFonts w:cs="Arial"/>
                <w:b/>
                <w:bCs/>
                <w:color w:val="006100"/>
                <w:lang w:eastAsia="ro-RO"/>
              </w:rPr>
              <w:t>.00</w:t>
            </w:r>
            <w:r w:rsidR="00204E7B">
              <w:rPr>
                <w:rFonts w:cs="Arial"/>
                <w:b/>
                <w:bCs/>
                <w:color w:val="006100"/>
                <w:lang w:eastAsia="ro-RO"/>
              </w:rPr>
              <w:t xml:space="preserve"> m</w:t>
            </w:r>
          </w:p>
        </w:tc>
      </w:tr>
    </w:tbl>
    <w:p w:rsidR="0094255D" w:rsidRP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204E7B" w:rsidRPr="00204E7B" w:rsidRDefault="00204E7B" w:rsidP="00381A68">
      <w:pPr>
        <w:widowControl w:val="0"/>
        <w:numPr>
          <w:ilvl w:val="12"/>
          <w:numId w:val="0"/>
        </w:numPr>
        <w:tabs>
          <w:tab w:val="left" w:pos="180"/>
        </w:tabs>
        <w:adjustRightInd w:val="0"/>
        <w:spacing w:after="0" w:line="360" w:lineRule="auto"/>
        <w:ind w:left="180" w:firstLine="630"/>
        <w:textAlignment w:val="baseline"/>
        <w:rPr>
          <w:rFonts w:ascii="Arial" w:eastAsia="Times New Roman" w:hAnsi="Arial" w:cs="Arial"/>
          <w:sz w:val="24"/>
          <w:szCs w:val="20"/>
          <w:lang w:bidi="en-US"/>
        </w:rPr>
      </w:pPr>
      <w:r w:rsidRPr="00204E7B">
        <w:rPr>
          <w:rFonts w:ascii="Arial" w:eastAsia="Times New Roman" w:hAnsi="Arial" w:cs="Arial"/>
          <w:b/>
          <w:sz w:val="24"/>
          <w:szCs w:val="20"/>
          <w:lang w:bidi="en-US"/>
        </w:rPr>
        <w:t>Suprafata de teren ocupata definitiv de obiectiv este de</w:t>
      </w:r>
      <w:r w:rsidRPr="00204E7B">
        <w:rPr>
          <w:rFonts w:ascii="Arial" w:eastAsia="Times New Roman" w:hAnsi="Arial" w:cs="Arial"/>
          <w:sz w:val="24"/>
          <w:szCs w:val="20"/>
          <w:lang w:bidi="en-US"/>
        </w:rPr>
        <w:t xml:space="preserve"> </w:t>
      </w:r>
      <w:r w:rsidR="00C237F5">
        <w:rPr>
          <w:rFonts w:ascii="Arial" w:eastAsia="Times New Roman" w:hAnsi="Arial" w:cs="Arial"/>
          <w:b/>
          <w:sz w:val="24"/>
          <w:szCs w:val="20"/>
          <w:lang w:bidi="en-US"/>
        </w:rPr>
        <w:t>13</w:t>
      </w:r>
      <w:r w:rsidRPr="00204E7B">
        <w:rPr>
          <w:rFonts w:ascii="Arial" w:eastAsia="Times New Roman" w:hAnsi="Arial" w:cs="Arial"/>
          <w:b/>
          <w:sz w:val="24"/>
          <w:szCs w:val="20"/>
          <w:lang w:bidi="en-US"/>
        </w:rPr>
        <w:t>.</w:t>
      </w:r>
      <w:r w:rsidR="00C237F5">
        <w:rPr>
          <w:rFonts w:ascii="Arial" w:eastAsia="Times New Roman" w:hAnsi="Arial" w:cs="Arial"/>
          <w:b/>
          <w:sz w:val="24"/>
          <w:szCs w:val="20"/>
          <w:lang w:bidi="en-US"/>
        </w:rPr>
        <w:t>033</w:t>
      </w:r>
      <w:r w:rsidRPr="00204E7B">
        <w:rPr>
          <w:rFonts w:ascii="Arial" w:eastAsia="Times New Roman" w:hAnsi="Arial" w:cs="Arial"/>
          <w:b/>
          <w:sz w:val="24"/>
          <w:szCs w:val="20"/>
          <w:lang w:bidi="en-US"/>
        </w:rPr>
        <w:t xml:space="preserve"> mp</w:t>
      </w:r>
      <w:r w:rsidRPr="00204E7B">
        <w:rPr>
          <w:rFonts w:ascii="Arial" w:eastAsia="Times New Roman" w:hAnsi="Arial" w:cs="Arial"/>
          <w:sz w:val="24"/>
          <w:szCs w:val="20"/>
          <w:lang w:bidi="en-US"/>
        </w:rPr>
        <w:t xml:space="preserve"> si constitue domeniul public al Comunei  </w:t>
      </w:r>
      <w:r w:rsidR="00381A68" w:rsidRPr="00381A68">
        <w:rPr>
          <w:rFonts w:ascii="Arial" w:eastAsia="Times New Roman" w:hAnsi="Arial" w:cs="Arial"/>
          <w:b/>
          <w:sz w:val="24"/>
          <w:szCs w:val="20"/>
          <w:lang w:bidi="en-US"/>
        </w:rPr>
        <w:t>Lumina</w:t>
      </w:r>
      <w:r w:rsidRPr="00204E7B">
        <w:rPr>
          <w:rFonts w:ascii="Arial" w:eastAsia="Times New Roman" w:hAnsi="Arial" w:cs="Arial"/>
          <w:sz w:val="24"/>
          <w:szCs w:val="20"/>
          <w:lang w:bidi="en-US"/>
        </w:rPr>
        <w:t xml:space="preserve"> si reprezinta strazi</w:t>
      </w:r>
      <w:r w:rsidR="00381A68">
        <w:rPr>
          <w:rFonts w:ascii="Arial" w:eastAsia="Times New Roman" w:hAnsi="Arial" w:cs="Arial"/>
          <w:sz w:val="24"/>
          <w:szCs w:val="20"/>
          <w:lang w:bidi="en-US"/>
        </w:rPr>
        <w:t xml:space="preserve"> pietruite</w:t>
      </w:r>
    </w:p>
    <w:p w:rsidR="00204E7B" w:rsidRPr="00204E7B" w:rsidRDefault="00204E7B" w:rsidP="00204E7B">
      <w:pPr>
        <w:widowControl w:val="0"/>
        <w:numPr>
          <w:ilvl w:val="12"/>
          <w:numId w:val="0"/>
        </w:numPr>
        <w:tabs>
          <w:tab w:val="left" w:pos="180"/>
          <w:tab w:val="left" w:pos="360"/>
        </w:tabs>
        <w:adjustRightInd w:val="0"/>
        <w:spacing w:after="0" w:line="360" w:lineRule="auto"/>
        <w:ind w:left="180" w:firstLine="90"/>
        <w:textAlignment w:val="baseline"/>
        <w:rPr>
          <w:rFonts w:ascii="Arial" w:eastAsia="Times New Roman" w:hAnsi="Arial" w:cs="Arial"/>
          <w:sz w:val="24"/>
          <w:szCs w:val="20"/>
          <w:lang w:bidi="en-US"/>
        </w:rPr>
      </w:pPr>
    </w:p>
    <w:p w:rsidR="00C2203E" w:rsidRPr="003A2B18" w:rsidRDefault="00C2203E" w:rsidP="003A2B18">
      <w:pPr>
        <w:pStyle w:val="ListParagraph"/>
        <w:keepNext/>
        <w:keepLines/>
        <w:numPr>
          <w:ilvl w:val="0"/>
          <w:numId w:val="10"/>
        </w:numPr>
        <w:spacing w:after="0"/>
        <w:outlineLvl w:val="0"/>
        <w:rPr>
          <w:rFonts w:ascii="Arial" w:hAnsi="Arial"/>
          <w:b/>
          <w:bCs/>
          <w:szCs w:val="28"/>
        </w:rPr>
      </w:pPr>
      <w:bookmarkStart w:id="11" w:name="_Toc401563788"/>
      <w:proofErr w:type="spellStart"/>
      <w:r w:rsidRPr="003A2B18">
        <w:rPr>
          <w:rFonts w:ascii="Arial" w:hAnsi="Arial"/>
          <w:b/>
          <w:bCs/>
          <w:szCs w:val="28"/>
        </w:rPr>
        <w:t>Descrierea</w:t>
      </w:r>
      <w:proofErr w:type="spellEnd"/>
      <w:r w:rsidRPr="003A2B18">
        <w:rPr>
          <w:rFonts w:ascii="Arial" w:hAnsi="Arial"/>
          <w:b/>
          <w:bCs/>
          <w:szCs w:val="28"/>
        </w:rPr>
        <w:t xml:space="preserve"> </w:t>
      </w:r>
      <w:proofErr w:type="spellStart"/>
      <w:r w:rsidRPr="003A2B18">
        <w:rPr>
          <w:rFonts w:ascii="Arial" w:hAnsi="Arial"/>
          <w:b/>
          <w:bCs/>
          <w:szCs w:val="28"/>
        </w:rPr>
        <w:t>sumară</w:t>
      </w:r>
      <w:proofErr w:type="spellEnd"/>
      <w:r w:rsidRPr="003A2B18">
        <w:rPr>
          <w:rFonts w:ascii="Arial" w:hAnsi="Arial"/>
          <w:b/>
          <w:bCs/>
          <w:szCs w:val="28"/>
        </w:rPr>
        <w:t xml:space="preserve"> a </w:t>
      </w:r>
      <w:proofErr w:type="spellStart"/>
      <w:r w:rsidRPr="003A2B18">
        <w:rPr>
          <w:rFonts w:ascii="Arial" w:hAnsi="Arial"/>
          <w:b/>
          <w:bCs/>
          <w:szCs w:val="28"/>
        </w:rPr>
        <w:t>proiectului</w:t>
      </w:r>
      <w:bookmarkEnd w:id="11"/>
      <w:proofErr w:type="spellEnd"/>
    </w:p>
    <w:p w:rsidR="003A2B18" w:rsidRPr="00C2203E" w:rsidRDefault="003A2B18" w:rsidP="00520F4F">
      <w:pPr>
        <w:keepNext/>
        <w:keepLines/>
        <w:spacing w:after="0"/>
        <w:ind w:left="720" w:hanging="360"/>
        <w:jc w:val="both"/>
        <w:outlineLvl w:val="0"/>
        <w:rPr>
          <w:rFonts w:ascii="Arial" w:eastAsia="Times New Roman" w:hAnsi="Arial" w:cs="Times New Roman"/>
          <w:b/>
          <w:bCs/>
          <w:sz w:val="24"/>
          <w:szCs w:val="28"/>
          <w:lang w:val="en-US" w:bidi="en-US"/>
        </w:rPr>
      </w:pPr>
    </w:p>
    <w:p w:rsidR="00C2203E" w:rsidRPr="00C2203E" w:rsidRDefault="00C2203E" w:rsidP="00520F4F">
      <w:pPr>
        <w:numPr>
          <w:ilvl w:val="1"/>
          <w:numId w:val="10"/>
        </w:numPr>
        <w:suppressAutoHyphens/>
        <w:spacing w:after="0"/>
        <w:jc w:val="both"/>
        <w:outlineLvl w:val="1"/>
        <w:rPr>
          <w:rFonts w:ascii="Arial" w:eastAsia="Times New Roman" w:hAnsi="Arial" w:cs="Arial"/>
          <w:i/>
          <w:sz w:val="24"/>
          <w:szCs w:val="24"/>
          <w:lang w:eastAsia="ar-SA"/>
        </w:rPr>
      </w:pPr>
      <w:bookmarkStart w:id="12" w:name="__RefHeading__21_398056935"/>
      <w:bookmarkEnd w:id="12"/>
      <w:r w:rsidRPr="00C2203E">
        <w:rPr>
          <w:rFonts w:ascii="Arial" w:eastAsia="Times New Roman" w:hAnsi="Arial" w:cs="Arial"/>
          <w:i/>
          <w:sz w:val="24"/>
          <w:szCs w:val="24"/>
          <w:lang w:eastAsia="ar-SA"/>
        </w:rPr>
        <w:t>Solutia tehnica</w:t>
      </w:r>
    </w:p>
    <w:p w:rsidR="00381A68" w:rsidRDefault="00381A68" w:rsidP="00381A68">
      <w:pPr>
        <w:widowControl w:val="0"/>
        <w:tabs>
          <w:tab w:val="left" w:pos="360"/>
        </w:tabs>
        <w:adjustRightInd w:val="0"/>
        <w:spacing w:after="0" w:line="360" w:lineRule="auto"/>
        <w:ind w:left="720"/>
        <w:jc w:val="both"/>
        <w:textAlignment w:val="baseline"/>
        <w:rPr>
          <w:rFonts w:ascii="Arial" w:eastAsia="Times New Roman" w:hAnsi="Arial" w:cs="Arial"/>
          <w:sz w:val="24"/>
          <w:szCs w:val="20"/>
          <w:lang w:bidi="en-US"/>
        </w:rPr>
      </w:pPr>
    </w:p>
    <w:p w:rsidR="00C237F5" w:rsidRPr="00C237F5" w:rsidRDefault="00C237F5" w:rsidP="00C237F5">
      <w:pPr>
        <w:widowControl w:val="0"/>
        <w:overflowPunct w:val="0"/>
        <w:autoSpaceDE w:val="0"/>
        <w:autoSpaceDN w:val="0"/>
        <w:adjustRightInd w:val="0"/>
        <w:spacing w:after="0" w:line="360" w:lineRule="auto"/>
        <w:ind w:left="180" w:firstLine="630"/>
        <w:contextualSpacing/>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Tinand cont de dezvoltarea pe viitor a  traficul </w:t>
      </w:r>
      <w:r w:rsidRPr="00C237F5">
        <w:rPr>
          <w:rFonts w:ascii="Arial" w:eastAsia="Times New Roman" w:hAnsi="Arial" w:cs="Arial"/>
          <w:b/>
          <w:i/>
          <w:sz w:val="24"/>
          <w:szCs w:val="24"/>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pe strazile Cocorilor, Viorelelor, Prelungirea Liliacului, Sperantei si Ciprian Porumbescu  </w:t>
      </w:r>
      <w:r w:rsidRPr="00C237F5">
        <w:rPr>
          <w:rFonts w:ascii="Arial" w:eastAsia="Times New Roman" w:hAnsi="Arial" w:cs="Arial"/>
          <w:sz w:val="24"/>
          <w:szCs w:val="24"/>
          <w:lang w:bidi="en-US"/>
        </w:rPr>
        <w:t>s-au  adoptat pentru  structura rutiera :</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 sapatura casete pentru asigurarea latimii partii carosabile si a rigolelor de acostament</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scarificarea pietruirii existente</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reprofilare cu decaparea pietruirii existente  pe o grosime medie de 8-10 cm si impingerea materialului in casetele de largire sau evacuare</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compactarea la un grad de compactare de minim 98%</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executia unui strat de macadam cu grosime de 10 cm</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amorsarea suprafetei macadamului cu  emulsie cationica cu rupere rapida 0,9 litri / mp</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asternerea unui strat de uzura tip EB16 rul 50/70  (BA16)  cu grosime de 5 cm</w:t>
      </w:r>
    </w:p>
    <w:p w:rsidR="00C237F5" w:rsidRPr="00C237F5" w:rsidRDefault="00C237F5" w:rsidP="00C237F5">
      <w:pPr>
        <w:tabs>
          <w:tab w:val="num" w:pos="1134"/>
        </w:tabs>
        <w:suppressAutoHyphens/>
        <w:spacing w:after="0" w:line="360" w:lineRule="auto"/>
        <w:ind w:left="180" w:firstLine="540"/>
        <w:jc w:val="both"/>
        <w:rPr>
          <w:rFonts w:ascii="Arial" w:eastAsia="Times New Roman" w:hAnsi="Arial" w:cs="Arial"/>
          <w:b/>
          <w:i/>
          <w:sz w:val="24"/>
          <w:szCs w:val="24"/>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C237F5">
        <w:rPr>
          <w:rFonts w:ascii="Arial" w:eastAsia="Times New Roman" w:hAnsi="Arial" w:cs="Arial"/>
          <w:b/>
          <w:i/>
          <w:sz w:val="24"/>
          <w:szCs w:val="24"/>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pe sectoarele ale strazilor Cocorilor, Viorelelor, Prelungirea Liliacului, Sperantei si Ciprian Porumbescu cu degradari majore sau pietruirea este colmatata cu pamant </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evacuarea structurii existente pe o adancime de cca 40 cm</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lastRenderedPageBreak/>
        <w:t xml:space="preserve">  compactarea terenului de fundare la un grad de compactare de 100%</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  strat anticontaminant din nisip de 7 cm grosime</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  strat inferior de fundaţie de piatra sparta cu grosime dupa compactare de 15 cm</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  </w:t>
      </w:r>
      <w:r w:rsidRPr="00C237F5">
        <w:rPr>
          <w:rFonts w:ascii="Arial" w:eastAsia="Times New Roman" w:hAnsi="Arial" w:cs="Arial"/>
          <w:bCs/>
          <w:sz w:val="24"/>
          <w:szCs w:val="24"/>
          <w:lang w:bidi="en-US"/>
        </w:rPr>
        <w:t>strat superior de fundatie de piatră spartă cu grosime după compactare de</w:t>
      </w:r>
      <w:r w:rsidRPr="00C237F5">
        <w:rPr>
          <w:rFonts w:ascii="Arial" w:eastAsia="Times New Roman" w:hAnsi="Arial" w:cs="Arial"/>
          <w:bCs/>
          <w:sz w:val="24"/>
          <w:szCs w:val="24"/>
          <w:lang w:bidi="en-US"/>
        </w:rPr>
        <w:tab/>
        <w:t xml:space="preserve"> 20 cm</w:t>
      </w:r>
      <w:r w:rsidRPr="00C237F5">
        <w:rPr>
          <w:rFonts w:ascii="Arial" w:eastAsia="Times New Roman" w:hAnsi="Arial" w:cs="Arial"/>
          <w:sz w:val="24"/>
          <w:szCs w:val="24"/>
          <w:lang w:bidi="en-US"/>
        </w:rPr>
        <w:t xml:space="preserve"> </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executia unui strat de macadam cu grosime de 10 cm</w:t>
      </w:r>
    </w:p>
    <w:p w:rsidR="00C237F5" w:rsidRPr="00C237F5" w:rsidRDefault="00C237F5" w:rsidP="00C237F5">
      <w:pPr>
        <w:widowControl w:val="0"/>
        <w:numPr>
          <w:ilvl w:val="2"/>
          <w:numId w:val="27"/>
        </w:numPr>
        <w:tabs>
          <w:tab w:val="num" w:pos="327"/>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  amorsarea suprafetei macadamului cu  emulsie cationica cu rupere rapida 0,9 litri/mp</w:t>
      </w:r>
    </w:p>
    <w:p w:rsidR="00C237F5" w:rsidRPr="00C237F5" w:rsidRDefault="00C237F5" w:rsidP="00C237F5">
      <w:pPr>
        <w:widowControl w:val="0"/>
        <w:numPr>
          <w:ilvl w:val="2"/>
          <w:numId w:val="27"/>
        </w:numPr>
        <w:tabs>
          <w:tab w:val="num" w:pos="327"/>
          <w:tab w:val="left" w:pos="360"/>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  asternerea unui strat de uzura tip BA16  (EB16 rul 50/70) cu grosime de 5 cm</w:t>
      </w:r>
    </w:p>
    <w:p w:rsidR="00C237F5" w:rsidRDefault="00C237F5" w:rsidP="00381A68">
      <w:pPr>
        <w:widowControl w:val="0"/>
        <w:tabs>
          <w:tab w:val="left" w:pos="360"/>
        </w:tabs>
        <w:adjustRightInd w:val="0"/>
        <w:spacing w:after="0" w:line="360" w:lineRule="auto"/>
        <w:ind w:left="720"/>
        <w:jc w:val="both"/>
        <w:textAlignment w:val="baseline"/>
        <w:rPr>
          <w:rFonts w:ascii="Arial" w:eastAsia="Times New Roman" w:hAnsi="Arial" w:cs="Arial"/>
          <w:sz w:val="24"/>
          <w:szCs w:val="20"/>
          <w:lang w:bidi="en-US"/>
        </w:rPr>
      </w:pPr>
    </w:p>
    <w:p w:rsidR="00381A68" w:rsidRPr="00381A68" w:rsidRDefault="00381A68" w:rsidP="00381A68">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r w:rsidRPr="00381A68">
        <w:rPr>
          <w:rFonts w:ascii="Arial" w:eastAsia="Times New Roman" w:hAnsi="Arial" w:cs="Arial"/>
          <w:b/>
          <w:sz w:val="24"/>
          <w:szCs w:val="20"/>
          <w:lang w:bidi="en-US"/>
        </w:rPr>
        <w:t>Profilul transversal tip</w:t>
      </w:r>
    </w:p>
    <w:p w:rsidR="00381A68" w:rsidRPr="00381A68" w:rsidRDefault="00C237F5" w:rsidP="00381A68">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r>
        <w:rPr>
          <w:rFonts w:ascii="Arial" w:eastAsia="Times New Roman" w:hAnsi="Arial" w:cs="Arial"/>
          <w:b/>
          <w:sz w:val="24"/>
          <w:szCs w:val="20"/>
          <w:lang w:bidi="en-US"/>
        </w:rPr>
        <w:t xml:space="preserve"> </w:t>
      </w:r>
    </w:p>
    <w:p w:rsidR="00C237F5" w:rsidRPr="00C237F5" w:rsidRDefault="00C237F5" w:rsidP="00C237F5">
      <w:pPr>
        <w:widowControl w:val="0"/>
        <w:numPr>
          <w:ilvl w:val="0"/>
          <w:numId w:val="18"/>
        </w:numPr>
        <w:adjustRightInd w:val="0"/>
        <w:spacing w:before="80" w:after="80" w:line="360" w:lineRule="auto"/>
        <w:jc w:val="both"/>
        <w:textAlignment w:val="baseline"/>
        <w:rPr>
          <w:rFonts w:ascii="Arial" w:eastAsia="Times New Roman" w:hAnsi="Arial" w:cs="Arial"/>
          <w:sz w:val="24"/>
          <w:szCs w:val="20"/>
          <w:lang w:bidi="en-US"/>
        </w:rPr>
      </w:pPr>
      <w:r w:rsidRPr="00C237F5">
        <w:rPr>
          <w:rFonts w:ascii="Arial" w:eastAsia="Times New Roman" w:hAnsi="Arial" w:cs="Arial"/>
          <w:sz w:val="24"/>
          <w:szCs w:val="20"/>
          <w:lang w:bidi="en-US"/>
        </w:rPr>
        <w:t>lăţimea părţii carosabile = 5,50 m  sau 4.0 m (2 benzi  x 2,75m sau 1 banda x4.0 m).</w:t>
      </w:r>
    </w:p>
    <w:p w:rsidR="00C237F5" w:rsidRPr="00C237F5" w:rsidRDefault="00C237F5" w:rsidP="00C237F5">
      <w:pPr>
        <w:widowControl w:val="0"/>
        <w:numPr>
          <w:ilvl w:val="0"/>
          <w:numId w:val="19"/>
        </w:numPr>
        <w:adjustRightInd w:val="0"/>
        <w:spacing w:before="80" w:after="80" w:line="360" w:lineRule="auto"/>
        <w:jc w:val="both"/>
        <w:textAlignment w:val="baseline"/>
        <w:rPr>
          <w:rFonts w:ascii="Arial" w:eastAsia="Times New Roman" w:hAnsi="Arial" w:cs="Arial"/>
          <w:sz w:val="24"/>
          <w:szCs w:val="20"/>
          <w:lang w:bidi="en-US"/>
        </w:rPr>
      </w:pPr>
      <w:r w:rsidRPr="00C237F5">
        <w:rPr>
          <w:rFonts w:ascii="Arial" w:eastAsia="Times New Roman" w:hAnsi="Arial" w:cs="Arial"/>
          <w:sz w:val="24"/>
          <w:szCs w:val="20"/>
          <w:lang w:bidi="en-US"/>
        </w:rPr>
        <w:t>lăţime platformă drum =6.90 m sau 5.40 m (+2 rigole de acostament x 0,70m )</w:t>
      </w:r>
    </w:p>
    <w:p w:rsidR="00C237F5" w:rsidRPr="00C237F5" w:rsidRDefault="00C237F5" w:rsidP="00C237F5">
      <w:pPr>
        <w:widowControl w:val="0"/>
        <w:numPr>
          <w:ilvl w:val="0"/>
          <w:numId w:val="19"/>
        </w:numPr>
        <w:adjustRightInd w:val="0"/>
        <w:spacing w:before="80" w:after="80" w:line="360" w:lineRule="auto"/>
        <w:jc w:val="both"/>
        <w:textAlignment w:val="baseline"/>
        <w:rPr>
          <w:rFonts w:ascii="Arial" w:eastAsia="Times New Roman" w:hAnsi="Arial" w:cs="Arial"/>
          <w:sz w:val="24"/>
          <w:szCs w:val="20"/>
          <w:lang w:bidi="en-US"/>
        </w:rPr>
      </w:pPr>
      <w:r w:rsidRPr="00C237F5">
        <w:rPr>
          <w:rFonts w:ascii="Arial" w:eastAsia="Times New Roman" w:hAnsi="Arial" w:cs="Arial"/>
          <w:sz w:val="24"/>
          <w:szCs w:val="20"/>
          <w:lang w:bidi="en-US"/>
        </w:rPr>
        <w:t>panta drumului in profil transversal  2.5 %</w:t>
      </w:r>
    </w:p>
    <w:p w:rsidR="00381A68" w:rsidRPr="00381A68" w:rsidRDefault="00381A68" w:rsidP="00381A68">
      <w:pPr>
        <w:widowControl w:val="0"/>
        <w:adjustRightInd w:val="0"/>
        <w:spacing w:before="80" w:after="80" w:line="360" w:lineRule="auto"/>
        <w:ind w:firstLine="630"/>
        <w:jc w:val="both"/>
        <w:textAlignment w:val="baseline"/>
        <w:rPr>
          <w:rFonts w:ascii="Arial" w:eastAsia="Times New Roman" w:hAnsi="Arial" w:cs="Arial"/>
          <w:b/>
          <w:sz w:val="24"/>
          <w:szCs w:val="20"/>
          <w:lang w:bidi="en-US"/>
        </w:rPr>
      </w:pPr>
      <w:r w:rsidRPr="00381A68">
        <w:rPr>
          <w:rFonts w:ascii="Arial" w:eastAsia="Times New Roman" w:hAnsi="Arial" w:cs="Arial"/>
          <w:b/>
          <w:sz w:val="24"/>
          <w:szCs w:val="20"/>
          <w:lang w:bidi="en-US"/>
        </w:rPr>
        <w:t>Amenajarea  intersecţiilor cu strazile existente</w:t>
      </w:r>
    </w:p>
    <w:p w:rsidR="00381A68" w:rsidRPr="00381A68" w:rsidRDefault="00381A68" w:rsidP="00381A68">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 Se vor amenaja corespunzător  intersecţiile cu celalate strazi din localitatea cu care se intersecteaza, respectându-se cotele acestor drumuri, precum şi asigurarea scurgerii corespunzătoare a apelor de pe platforma acestora </w:t>
      </w:r>
    </w:p>
    <w:p w:rsidR="00381A68" w:rsidRPr="00381A68" w:rsidRDefault="00381A68" w:rsidP="00381A68">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 Drumurile laterale existente se vor racorda la strazile modernizate, respectand cota stratului de uzura si se vor amenaja pe o lungime de 15 m, cu o latime de 4 m cu acelasi sistem rutier ca al strazi </w:t>
      </w:r>
    </w:p>
    <w:p w:rsidR="00381A68" w:rsidRPr="00381A68" w:rsidRDefault="00381A68" w:rsidP="00381A68">
      <w:pPr>
        <w:widowControl w:val="0"/>
        <w:overflowPunct w:val="0"/>
        <w:autoSpaceDE w:val="0"/>
        <w:autoSpaceDN w:val="0"/>
        <w:adjustRightInd w:val="0"/>
        <w:spacing w:after="0" w:line="360" w:lineRule="auto"/>
        <w:ind w:left="810"/>
        <w:contextualSpacing/>
        <w:textAlignment w:val="baseline"/>
        <w:rPr>
          <w:rFonts w:ascii="Arial" w:eastAsia="Times New Roman" w:hAnsi="Arial" w:cs="Arial"/>
          <w:b/>
          <w:sz w:val="24"/>
          <w:szCs w:val="20"/>
          <w:lang w:bidi="en-US"/>
        </w:rPr>
      </w:pPr>
      <w:r w:rsidRPr="00381A68">
        <w:rPr>
          <w:rFonts w:ascii="Arial" w:eastAsia="Times New Roman" w:hAnsi="Arial" w:cs="Arial"/>
          <w:b/>
          <w:sz w:val="24"/>
          <w:szCs w:val="20"/>
          <w:lang w:bidi="en-US"/>
        </w:rPr>
        <w:t xml:space="preserve">Corecturi de traseu si podete </w:t>
      </w:r>
    </w:p>
    <w:p w:rsidR="00381A68" w:rsidRPr="00381A68" w:rsidRDefault="00381A68" w:rsidP="00381A68">
      <w:pPr>
        <w:widowControl w:val="0"/>
        <w:overflowPunct w:val="0"/>
        <w:autoSpaceDE w:val="0"/>
        <w:autoSpaceDN w:val="0"/>
        <w:adjustRightInd w:val="0"/>
        <w:spacing w:after="0" w:line="360" w:lineRule="auto"/>
        <w:ind w:left="180" w:firstLine="630"/>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Traseele strazilor  se vor pastra si indeplinesc conditiile tehnice din punct de vedere al elementelor geometrice pentru strada de categoria IV ,  strazile  se vor proiecta cu doua benzi  de circulatie, avand  platforma de  6.9  m din care   5.5 m parte carosabila, cu profil in doua pante avand dever de 2.5%  cu doua rigole de acostament de 0.70 m.</w:t>
      </w:r>
    </w:p>
    <w:p w:rsidR="00381A68" w:rsidRPr="00381A68" w:rsidRDefault="00381A68" w:rsidP="00381A68">
      <w:pPr>
        <w:widowControl w:val="0"/>
        <w:adjustRightInd w:val="0"/>
        <w:spacing w:after="0" w:line="360" w:lineRule="auto"/>
        <w:ind w:left="180" w:firstLine="630"/>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Conform HG 766/97 lucrarile proiectate se incadreaza in categoria „C” de importanta – constructii de importanta normala. </w:t>
      </w:r>
    </w:p>
    <w:p w:rsidR="00536116" w:rsidRPr="00BC463F" w:rsidRDefault="00536116" w:rsidP="00520F4F">
      <w:pPr>
        <w:widowControl w:val="0"/>
        <w:tabs>
          <w:tab w:val="num" w:pos="1800"/>
        </w:tabs>
        <w:overflowPunct w:val="0"/>
        <w:autoSpaceDE w:val="0"/>
        <w:autoSpaceDN w:val="0"/>
        <w:adjustRightInd w:val="0"/>
        <w:spacing w:before="80" w:after="0"/>
        <w:ind w:left="630"/>
        <w:jc w:val="both"/>
        <w:textAlignment w:val="baseline"/>
        <w:rPr>
          <w:rFonts w:ascii="Arial" w:eastAsia="Times New Roman" w:hAnsi="Arial" w:cs="Arial"/>
          <w:sz w:val="24"/>
          <w:szCs w:val="20"/>
          <w:lang w:bidi="en-US"/>
        </w:rPr>
      </w:pPr>
    </w:p>
    <w:p w:rsidR="005549C5" w:rsidRPr="005549C5" w:rsidRDefault="005549C5" w:rsidP="00520F4F">
      <w:pPr>
        <w:widowControl w:val="0"/>
        <w:numPr>
          <w:ilvl w:val="1"/>
          <w:numId w:val="16"/>
        </w:numPr>
        <w:tabs>
          <w:tab w:val="left" w:pos="360"/>
        </w:tabs>
        <w:suppressAutoHyphens/>
        <w:adjustRightInd w:val="0"/>
        <w:spacing w:after="0"/>
        <w:jc w:val="both"/>
        <w:textAlignment w:val="baseline"/>
        <w:outlineLvl w:val="1"/>
        <w:rPr>
          <w:rFonts w:ascii="Arial" w:eastAsia="Times New Roman" w:hAnsi="Arial" w:cs="Arial"/>
          <w:i/>
          <w:sz w:val="24"/>
          <w:szCs w:val="24"/>
          <w:lang w:eastAsia="ar-SA"/>
        </w:rPr>
      </w:pPr>
      <w:r w:rsidRPr="005549C5">
        <w:rPr>
          <w:rFonts w:ascii="Arial" w:eastAsia="Calibri" w:hAnsi="Arial" w:cs="Arial"/>
          <w:sz w:val="24"/>
        </w:rPr>
        <w:t xml:space="preserve">   </w:t>
      </w:r>
      <w:r w:rsidRPr="005549C5">
        <w:rPr>
          <w:rFonts w:ascii="Arial" w:eastAsia="Times New Roman" w:hAnsi="Arial" w:cs="Arial"/>
          <w:i/>
          <w:sz w:val="24"/>
          <w:szCs w:val="24"/>
          <w:lang w:eastAsia="ar-SA"/>
        </w:rPr>
        <w:t>Evacuarea apelor pluviale</w:t>
      </w:r>
    </w:p>
    <w:p w:rsidR="005549C5" w:rsidRPr="005549C5" w:rsidRDefault="005549C5" w:rsidP="00520F4F">
      <w:pPr>
        <w:overflowPunct w:val="0"/>
        <w:autoSpaceDE w:val="0"/>
        <w:autoSpaceDN w:val="0"/>
        <w:spacing w:after="0"/>
        <w:ind w:left="180" w:firstLine="720"/>
        <w:rPr>
          <w:rFonts w:ascii="Arial" w:eastAsia="Calibri" w:hAnsi="Arial" w:cs="Arial"/>
          <w:sz w:val="24"/>
        </w:rPr>
      </w:pPr>
    </w:p>
    <w:p w:rsidR="00381A68" w:rsidRPr="00381A68" w:rsidRDefault="00381A68" w:rsidP="00381A68">
      <w:pPr>
        <w:widowControl w:val="0"/>
        <w:adjustRightInd w:val="0"/>
        <w:spacing w:before="80" w:after="80" w:line="360" w:lineRule="auto"/>
        <w:ind w:firstLine="63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Pentru realizarea scurgerii apelor se vor :</w:t>
      </w:r>
    </w:p>
    <w:p w:rsidR="00381A68" w:rsidRPr="00381A68" w:rsidRDefault="00381A68" w:rsidP="00381A68">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executa rigole de acostament betonate longitudinale</w:t>
      </w:r>
    </w:p>
    <w:p w:rsidR="00381A68" w:rsidRPr="00381A68" w:rsidRDefault="00381A68" w:rsidP="00381A68">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decolmata rigolele si podetele existente</w:t>
      </w:r>
    </w:p>
    <w:p w:rsidR="00381A68" w:rsidRPr="00381A68" w:rsidRDefault="00381A68" w:rsidP="00381A68">
      <w:pPr>
        <w:widowControl w:val="0"/>
        <w:numPr>
          <w:ilvl w:val="0"/>
          <w:numId w:val="28"/>
        </w:numPr>
        <w:tabs>
          <w:tab w:val="left" w:pos="900"/>
        </w:tabs>
        <w:adjustRightInd w:val="0"/>
        <w:spacing w:before="80" w:after="80" w:line="360" w:lineRule="auto"/>
        <w:contextualSpacing/>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 xml:space="preserve"> executia strat suport (fundatie) pentru rigolele de acostament</w:t>
      </w:r>
    </w:p>
    <w:p w:rsidR="005549C5" w:rsidRPr="005549C5" w:rsidRDefault="005549C5" w:rsidP="00520F4F">
      <w:pPr>
        <w:shd w:val="clear" w:color="auto" w:fill="FFFFFF"/>
        <w:suppressAutoHyphens/>
        <w:spacing w:after="0"/>
        <w:ind w:left="540" w:firstLine="360"/>
        <w:rPr>
          <w:rFonts w:ascii="Arial" w:eastAsia="Times New Roman" w:hAnsi="Arial" w:cs="Arial"/>
          <w:sz w:val="24"/>
          <w:szCs w:val="24"/>
          <w:lang w:eastAsia="ar-SA"/>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r w:rsidRPr="005549C5">
        <w:rPr>
          <w:rFonts w:ascii="Arial" w:eastAsia="Times New Roman" w:hAnsi="Arial" w:cs="Arial"/>
          <w:i/>
          <w:sz w:val="24"/>
          <w:szCs w:val="24"/>
          <w:lang w:eastAsia="ar-SA"/>
        </w:rPr>
        <w:lastRenderedPageBreak/>
        <w:t>Caracteristicile principale ale construcţiilor din cadrul obiectivului de investiţii</w:t>
      </w:r>
    </w:p>
    <w:p w:rsidR="00381A68" w:rsidRDefault="00381A68" w:rsidP="0094255D">
      <w:pPr>
        <w:widowControl w:val="0"/>
        <w:tabs>
          <w:tab w:val="left" w:pos="450"/>
        </w:tabs>
        <w:overflowPunct w:val="0"/>
        <w:autoSpaceDE w:val="0"/>
        <w:autoSpaceDN w:val="0"/>
        <w:adjustRightInd w:val="0"/>
        <w:spacing w:before="80" w:after="0"/>
        <w:ind w:left="720" w:firstLine="556"/>
        <w:textAlignment w:val="baseline"/>
        <w:rPr>
          <w:rFonts w:ascii="Arial" w:eastAsia="Calibri" w:hAnsi="Arial" w:cs="Arial"/>
          <w:sz w:val="24"/>
        </w:rPr>
      </w:pPr>
    </w:p>
    <w:p w:rsidR="00381A68" w:rsidRPr="00381A68" w:rsidRDefault="00381A68" w:rsidP="00381A68">
      <w:pPr>
        <w:widowControl w:val="0"/>
        <w:tabs>
          <w:tab w:val="left" w:pos="450"/>
        </w:tabs>
        <w:overflowPunct w:val="0"/>
        <w:autoSpaceDE w:val="0"/>
        <w:autoSpaceDN w:val="0"/>
        <w:adjustRightInd w:val="0"/>
        <w:spacing w:before="80" w:after="0" w:line="360" w:lineRule="auto"/>
        <w:ind w:left="720"/>
        <w:textAlignment w:val="baseline"/>
        <w:rPr>
          <w:rFonts w:ascii="Arial" w:eastAsia="Calibri" w:hAnsi="Arial" w:cs="Arial"/>
          <w:sz w:val="24"/>
        </w:rPr>
      </w:pPr>
      <w:r w:rsidRPr="00381A68">
        <w:rPr>
          <w:rFonts w:ascii="Arial" w:eastAsia="Calibri" w:hAnsi="Arial" w:cs="Arial"/>
          <w:sz w:val="24"/>
        </w:rPr>
        <w:t>Principale capacitati :</w:t>
      </w:r>
    </w:p>
    <w:p w:rsidR="00C237F5" w:rsidRPr="00C237F5" w:rsidRDefault="00C237F5" w:rsidP="00C237F5">
      <w:pPr>
        <w:widowControl w:val="0"/>
        <w:numPr>
          <w:ilvl w:val="0"/>
          <w:numId w:val="17"/>
        </w:numPr>
        <w:tabs>
          <w:tab w:val="left" w:pos="450"/>
        </w:tabs>
        <w:overflowPunct w:val="0"/>
        <w:autoSpaceDE w:val="0"/>
        <w:autoSpaceDN w:val="0"/>
        <w:adjustRightInd w:val="0"/>
        <w:spacing w:before="80" w:after="0" w:line="360" w:lineRule="auto"/>
        <w:ind w:left="270" w:firstLine="0"/>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Lungime strazi propuse ptr. modernizare   = 1889.00 ml.</w:t>
      </w:r>
    </w:p>
    <w:p w:rsidR="00C237F5" w:rsidRPr="00C237F5" w:rsidRDefault="00C237F5" w:rsidP="00C237F5">
      <w:pPr>
        <w:widowControl w:val="0"/>
        <w:numPr>
          <w:ilvl w:val="0"/>
          <w:numId w:val="18"/>
        </w:numPr>
        <w:tabs>
          <w:tab w:val="left" w:pos="450"/>
        </w:tabs>
        <w:overflowPunct w:val="0"/>
        <w:autoSpaceDE w:val="0"/>
        <w:autoSpaceDN w:val="0"/>
        <w:adjustRightInd w:val="0"/>
        <w:spacing w:before="80" w:after="0" w:line="360" w:lineRule="auto"/>
        <w:ind w:left="270" w:firstLine="0"/>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Lăţimea părţii carosabile = 5,50 si 4,00m (2 benzi x 2.75 m si  1 banda  x 4.0m) .</w:t>
      </w:r>
    </w:p>
    <w:p w:rsidR="00C237F5" w:rsidRPr="00C237F5" w:rsidRDefault="00C237F5" w:rsidP="00C237F5">
      <w:pPr>
        <w:widowControl w:val="0"/>
        <w:numPr>
          <w:ilvl w:val="0"/>
          <w:numId w:val="19"/>
        </w:numPr>
        <w:tabs>
          <w:tab w:val="left" w:pos="450"/>
        </w:tabs>
        <w:overflowPunct w:val="0"/>
        <w:autoSpaceDE w:val="0"/>
        <w:autoSpaceDN w:val="0"/>
        <w:adjustRightInd w:val="0"/>
        <w:spacing w:before="80" w:after="0" w:line="360" w:lineRule="auto"/>
        <w:ind w:left="270" w:firstLine="0"/>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 xml:space="preserve">Lăţime platformă drum = 6.9 m si 5,4 m (+2 rigole de acostament x 0,70m ) </w:t>
      </w:r>
    </w:p>
    <w:p w:rsidR="00C237F5" w:rsidRPr="00C237F5" w:rsidRDefault="00C237F5" w:rsidP="00C237F5">
      <w:pPr>
        <w:widowControl w:val="0"/>
        <w:numPr>
          <w:ilvl w:val="0"/>
          <w:numId w:val="20"/>
        </w:numPr>
        <w:tabs>
          <w:tab w:val="left" w:pos="450"/>
        </w:tabs>
        <w:overflowPunct w:val="0"/>
        <w:autoSpaceDE w:val="0"/>
        <w:autoSpaceDN w:val="0"/>
        <w:adjustRightInd w:val="0"/>
        <w:spacing w:before="80" w:after="0" w:line="360" w:lineRule="auto"/>
        <w:ind w:left="270" w:firstLine="0"/>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Imbracaminte rutiera  1 strat asfaltic 5 cm  uzura = 10389 mp</w:t>
      </w:r>
    </w:p>
    <w:p w:rsidR="00C237F5" w:rsidRPr="00C237F5" w:rsidRDefault="00C237F5" w:rsidP="00C237F5">
      <w:pPr>
        <w:widowControl w:val="0"/>
        <w:numPr>
          <w:ilvl w:val="0"/>
          <w:numId w:val="20"/>
        </w:numPr>
        <w:tabs>
          <w:tab w:val="left" w:pos="450"/>
        </w:tabs>
        <w:overflowPunct w:val="0"/>
        <w:autoSpaceDE w:val="0"/>
        <w:autoSpaceDN w:val="0"/>
        <w:adjustRightInd w:val="0"/>
        <w:spacing w:before="80" w:after="0" w:line="360" w:lineRule="auto"/>
        <w:ind w:left="270" w:firstLine="0"/>
        <w:jc w:val="both"/>
        <w:textAlignment w:val="baseline"/>
        <w:rPr>
          <w:rFonts w:ascii="Arial" w:eastAsia="Times New Roman" w:hAnsi="Arial" w:cs="Arial"/>
          <w:sz w:val="24"/>
          <w:szCs w:val="24"/>
          <w:lang w:bidi="en-US"/>
        </w:rPr>
      </w:pPr>
      <w:r w:rsidRPr="00C237F5">
        <w:rPr>
          <w:rFonts w:ascii="Arial" w:eastAsia="Times New Roman" w:hAnsi="Arial" w:cs="Arial"/>
          <w:sz w:val="24"/>
          <w:szCs w:val="24"/>
          <w:lang w:bidi="en-US"/>
        </w:rPr>
        <w:t>Lungime rigole acostament  betonate = 3 800   ml.</w:t>
      </w:r>
    </w:p>
    <w:p w:rsidR="00381A68" w:rsidRPr="00381A68" w:rsidRDefault="00381A68" w:rsidP="00C237F5">
      <w:pPr>
        <w:widowControl w:val="0"/>
        <w:tabs>
          <w:tab w:val="left" w:pos="450"/>
        </w:tabs>
        <w:overflowPunct w:val="0"/>
        <w:autoSpaceDE w:val="0"/>
        <w:autoSpaceDN w:val="0"/>
        <w:adjustRightInd w:val="0"/>
        <w:spacing w:before="80" w:after="0" w:line="360" w:lineRule="auto"/>
        <w:ind w:left="720"/>
        <w:jc w:val="both"/>
        <w:textAlignment w:val="baseline"/>
        <w:rPr>
          <w:rFonts w:ascii="Arial" w:eastAsia="Times New Roman" w:hAnsi="Arial" w:cs="Arial"/>
          <w:sz w:val="24"/>
          <w:szCs w:val="20"/>
          <w:lang w:bidi="en-US"/>
        </w:rPr>
      </w:pPr>
      <w:r w:rsidRPr="00381A68">
        <w:rPr>
          <w:rFonts w:ascii="Arial" w:eastAsia="Times New Roman" w:hAnsi="Arial" w:cs="Arial"/>
          <w:sz w:val="24"/>
          <w:szCs w:val="20"/>
          <w:lang w:bidi="en-US"/>
        </w:rPr>
        <w:t>.</w:t>
      </w:r>
    </w:p>
    <w:p w:rsidR="005549C5" w:rsidRPr="005549C5" w:rsidRDefault="005549C5" w:rsidP="008D0BE8">
      <w:pPr>
        <w:tabs>
          <w:tab w:val="left" w:pos="450"/>
        </w:tabs>
        <w:overflowPunct w:val="0"/>
        <w:autoSpaceDE w:val="0"/>
        <w:autoSpaceDN w:val="0"/>
        <w:adjustRightInd w:val="0"/>
        <w:spacing w:after="0"/>
        <w:ind w:left="630" w:right="-270"/>
        <w:jc w:val="both"/>
        <w:textAlignment w:val="baseline"/>
        <w:rPr>
          <w:rFonts w:ascii="Arial" w:eastAsia="Times New Roman" w:hAnsi="Arial" w:cs="Arial"/>
          <w:sz w:val="24"/>
          <w:szCs w:val="20"/>
          <w:lang w:bidi="en-US"/>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bookmarkStart w:id="13" w:name="_Toc401563792"/>
      <w:r w:rsidRPr="005549C5">
        <w:rPr>
          <w:rFonts w:ascii="Arial" w:eastAsia="Times New Roman" w:hAnsi="Arial" w:cs="Arial"/>
          <w:i/>
          <w:sz w:val="24"/>
          <w:szCs w:val="24"/>
          <w:lang w:eastAsia="ar-SA"/>
        </w:rPr>
        <w:t xml:space="preserve">Situaţia existentă a utilităţilor </w:t>
      </w:r>
      <w:bookmarkEnd w:id="13"/>
    </w:p>
    <w:p w:rsidR="005549C5" w:rsidRPr="005549C5" w:rsidRDefault="005549C5" w:rsidP="00520F4F">
      <w:pPr>
        <w:suppressAutoHyphens/>
        <w:spacing w:after="0"/>
        <w:ind w:left="360"/>
        <w:outlineLvl w:val="1"/>
        <w:rPr>
          <w:rFonts w:ascii="Arial" w:eastAsia="Times New Roman" w:hAnsi="Arial" w:cs="Arial"/>
          <w:i/>
          <w:sz w:val="24"/>
          <w:szCs w:val="24"/>
          <w:lang w:eastAsia="ar-SA"/>
        </w:rPr>
      </w:pPr>
    </w:p>
    <w:p w:rsidR="0094255D" w:rsidRDefault="00381A68" w:rsidP="0094255D">
      <w:pPr>
        <w:tabs>
          <w:tab w:val="left" w:pos="1800"/>
        </w:tabs>
        <w:spacing w:line="360" w:lineRule="auto"/>
        <w:ind w:left="180" w:firstLine="360"/>
        <w:rPr>
          <w:rFonts w:ascii="Arial" w:eastAsia="Calibri" w:hAnsi="Arial" w:cs="Arial"/>
          <w:sz w:val="24"/>
        </w:rPr>
      </w:pPr>
      <w:r w:rsidRPr="00381A68">
        <w:rPr>
          <w:rFonts w:ascii="Arial" w:eastAsia="Calibri" w:hAnsi="Arial" w:cs="Arial"/>
          <w:sz w:val="24"/>
        </w:rPr>
        <w:t>Lucrarile proiectate nu necesita constructia de noi utilitati . In zona  drumului   s-au identificat retele de curent electric, gaze naturale, canalizare si retele de apa, care nu vor fi afectate.</w:t>
      </w:r>
    </w:p>
    <w:p w:rsidR="00381A68" w:rsidRPr="0094255D" w:rsidRDefault="00381A68" w:rsidP="0094255D">
      <w:pPr>
        <w:tabs>
          <w:tab w:val="left" w:pos="1800"/>
        </w:tabs>
        <w:spacing w:line="360" w:lineRule="auto"/>
        <w:ind w:left="180" w:firstLine="360"/>
        <w:rPr>
          <w:rFonts w:ascii="Arial" w:eastAsia="Calibri" w:hAnsi="Arial" w:cs="Arial"/>
          <w:sz w:val="24"/>
        </w:rPr>
      </w:pPr>
    </w:p>
    <w:p w:rsidR="00D2528E" w:rsidRPr="00655535" w:rsidRDefault="00D2528E" w:rsidP="00520F4F">
      <w:pPr>
        <w:rPr>
          <w:rFonts w:ascii="Arial" w:hAnsi="Arial" w:cs="Arial"/>
          <w:b/>
          <w:sz w:val="24"/>
          <w:szCs w:val="24"/>
          <w:lang w:bidi="en-US"/>
        </w:rPr>
      </w:pPr>
      <w:r w:rsidRPr="00D2528E">
        <w:rPr>
          <w:lang w:bidi="en-US"/>
        </w:rPr>
        <w:t xml:space="preserve"> </w:t>
      </w:r>
      <w:r w:rsidRPr="00655535">
        <w:rPr>
          <w:rFonts w:ascii="Arial" w:hAnsi="Arial" w:cs="Arial"/>
          <w:b/>
          <w:sz w:val="24"/>
          <w:szCs w:val="24"/>
          <w:lang w:bidi="en-US"/>
        </w:rPr>
        <w:t>Concluziile evaluării impactului asupra  mediului</w:t>
      </w:r>
      <w:bookmarkEnd w:id="0"/>
      <w:bookmarkEnd w:id="1"/>
      <w:bookmarkEnd w:id="2"/>
      <w:bookmarkEnd w:id="3"/>
      <w:bookmarkEnd w:id="4"/>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Plan de management si reducere a impactului negativ asupra mediului si asupra sănătătii publice si stabilirea unui program de monitorizare</w:t>
      </w: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Planul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acest sens, prezentul plan tratează pe scurt o serie de actiuni de monitorizare ce sunt recomandate a se realiza pe parcursul implementării proiectului si a exploatării ulterioare in vederea evitării sau reducerii la un nivel acceptabil a unui impact negativ asupra mediului natural si social, ca urmare a realizării investitiei propuse.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Măsurile ce trebuiesc luate pentru protectia apelor,atmosferei, solului, protectia la zgomot, siguranta si sănătatea oamenilor si regimul deseurilor in timpul executiei si după realizarea investitiei sunt :</w:t>
      </w:r>
    </w:p>
    <w:p w:rsidR="00C2203E" w:rsidRDefault="00C2203E" w:rsidP="00520F4F">
      <w:pPr>
        <w:autoSpaceDE w:val="0"/>
        <w:autoSpaceDN w:val="0"/>
        <w:adjustRightInd w:val="0"/>
        <w:spacing w:after="0"/>
        <w:ind w:firstLine="720"/>
        <w:rPr>
          <w:rFonts w:ascii="Arial" w:eastAsia="TimesNewRoman" w:hAnsi="Arial" w:cs="Arial"/>
          <w:color w:val="000000"/>
          <w:sz w:val="24"/>
          <w:szCs w:val="24"/>
          <w:lang w:val="it-IT"/>
        </w:rPr>
      </w:pPr>
    </w:p>
    <w:p w:rsidR="00655535" w:rsidRPr="00655535" w:rsidRDefault="00655535" w:rsidP="00520F4F">
      <w:pPr>
        <w:pStyle w:val="ListParagraph"/>
        <w:numPr>
          <w:ilvl w:val="0"/>
          <w:numId w:val="24"/>
        </w:numPr>
        <w:autoSpaceDE w:val="0"/>
        <w:autoSpaceDN w:val="0"/>
        <w:spacing w:after="0"/>
        <w:rPr>
          <w:b/>
          <w:caps/>
          <w:spacing w:val="15"/>
        </w:rPr>
      </w:pPr>
      <w:r w:rsidRPr="00655535">
        <w:rPr>
          <w:b/>
          <w:caps/>
          <w:spacing w:val="15"/>
        </w:rPr>
        <w:t>Surse de poluanti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calitătii apelor si a ecosistemelor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5549C5">
        <w:rPr>
          <w:rFonts w:ascii="Arial" w:eastAsia="TimesNewRoman" w:hAnsi="Arial" w:cs="Arial"/>
          <w:color w:val="000000"/>
          <w:sz w:val="24"/>
          <w:szCs w:val="24"/>
          <w:lang w:val="pt-BR"/>
        </w:rPr>
        <w:t>1</w:t>
      </w:r>
      <w:r w:rsidR="004E516C">
        <w:rPr>
          <w:rFonts w:ascii="Arial" w:eastAsia="TimesNewRoman" w:hAnsi="Arial" w:cs="Arial"/>
          <w:color w:val="000000"/>
          <w:sz w:val="24"/>
          <w:szCs w:val="24"/>
          <w:lang w:val="pt-BR"/>
        </w:rPr>
        <w:t>2</w:t>
      </w:r>
      <w:r w:rsidR="0094255D">
        <w:rPr>
          <w:rFonts w:ascii="Arial" w:eastAsia="TimesNewRoman" w:hAnsi="Arial" w:cs="Arial"/>
          <w:color w:val="000000"/>
          <w:sz w:val="24"/>
          <w:szCs w:val="24"/>
          <w:lang w:val="pt-BR"/>
        </w:rPr>
        <w:t>0</w:t>
      </w:r>
      <w:r w:rsidRPr="00D2528E">
        <w:rPr>
          <w:rFonts w:ascii="Arial" w:eastAsia="TimesNewRoman" w:hAnsi="Arial" w:cs="Arial"/>
          <w:color w:val="000000"/>
          <w:sz w:val="24"/>
          <w:szCs w:val="24"/>
          <w:lang w:val="pt-BR"/>
        </w:rPr>
        <w:t xml:space="preserve">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reteaua de apa </w:t>
      </w:r>
      <w:r w:rsidR="00F53428">
        <w:rPr>
          <w:rFonts w:ascii="Arial" w:eastAsia="TimesNewRoman" w:hAnsi="Arial" w:cs="Arial"/>
          <w:i/>
          <w:color w:val="000000"/>
          <w:sz w:val="24"/>
          <w:szCs w:val="24"/>
          <w:lang w:val="pt-BR"/>
        </w:rPr>
        <w:t xml:space="preserve">existenta </w:t>
      </w:r>
      <w:r w:rsidR="00F53428" w:rsidRPr="00F53428">
        <w:rPr>
          <w:rFonts w:ascii="Arial" w:eastAsia="TimesNewRoman" w:hAnsi="Arial" w:cs="Arial"/>
          <w:i/>
          <w:color w:val="000000"/>
          <w:sz w:val="24"/>
          <w:szCs w:val="24"/>
          <w:lang w:val="pt-BR"/>
        </w:rPr>
        <w:t>a localitatii</w:t>
      </w:r>
      <w:r w:rsidR="00F53428">
        <w:rPr>
          <w:rFonts w:ascii="Arial" w:eastAsia="TimesNewRoman" w:hAnsi="Arial" w:cs="Arial"/>
          <w:i/>
          <w:color w:val="000000"/>
          <w:sz w:val="24"/>
          <w:szCs w:val="24"/>
          <w:lang w:val="pt-BR"/>
        </w:rPr>
        <w:t xml:space="preserve"> prin grija beneficiarului, respectiv Primaria</w:t>
      </w:r>
      <w:r w:rsidR="00381A68">
        <w:rPr>
          <w:rFonts w:ascii="Arial" w:eastAsia="TimesNewRoman" w:hAnsi="Arial" w:cs="Arial"/>
          <w:i/>
          <w:color w:val="000000"/>
          <w:sz w:val="24"/>
          <w:szCs w:val="24"/>
          <w:lang w:val="pt-BR"/>
        </w:rPr>
        <w:t xml:space="preserve">  Lumina</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w:t>
      </w:r>
      <w:r w:rsidR="003F079A">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Ap</w:t>
      </w:r>
      <w:r w:rsidR="003F079A">
        <w:rPr>
          <w:rFonts w:ascii="Arial" w:eastAsia="TimesNewRoman" w:hAnsi="Arial" w:cs="Arial"/>
          <w:color w:val="000000"/>
          <w:sz w:val="24"/>
          <w:szCs w:val="24"/>
          <w:lang w:val="pt-BR"/>
        </w:rPr>
        <w:t>a</w:t>
      </w:r>
      <w:r w:rsidRPr="00D2528E">
        <w:rPr>
          <w:rFonts w:ascii="Arial" w:eastAsia="TimesNewRoman" w:hAnsi="Arial" w:cs="Arial"/>
          <w:color w:val="000000"/>
          <w:sz w:val="24"/>
          <w:szCs w:val="24"/>
          <w:lang w:val="pt-BR"/>
        </w:rPr>
        <w:t xml:space="preserve">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in zona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a </w:t>
      </w:r>
      <w:r w:rsidR="00A5783C">
        <w:rPr>
          <w:rFonts w:ascii="Arial" w:eastAsia="TimesNewRoman" w:hAnsi="Arial" w:cs="Arial"/>
          <w:color w:val="000000"/>
          <w:sz w:val="24"/>
          <w:szCs w:val="24"/>
          <w:lang w:val="it-IT"/>
        </w:rPr>
        <w:t>strazi</w:t>
      </w:r>
      <w:r w:rsidR="003F079A">
        <w:rPr>
          <w:rFonts w:ascii="Arial" w:eastAsia="TimesNewRoman" w:hAnsi="Arial" w:cs="Arial"/>
          <w:color w:val="000000"/>
          <w:sz w:val="24"/>
          <w:szCs w:val="24"/>
          <w:lang w:val="it-IT"/>
        </w:rPr>
        <w:t xml:space="preserve">lor </w:t>
      </w:r>
      <w:r w:rsidRPr="00D2528E">
        <w:rPr>
          <w:rFonts w:ascii="Arial" w:eastAsia="TimesNewRoman" w:hAnsi="Arial" w:cs="Arial"/>
          <w:color w:val="000000"/>
          <w:sz w:val="24"/>
          <w:szCs w:val="24"/>
          <w:lang w:val="it-IT"/>
        </w:rPr>
        <w:t xml:space="preserve">, au fost proiectate </w:t>
      </w:r>
      <w:r w:rsidR="005549C5">
        <w:rPr>
          <w:rFonts w:ascii="Arial" w:eastAsia="TimesNewRoman" w:hAnsi="Arial" w:cs="Arial"/>
          <w:color w:val="000000"/>
          <w:sz w:val="24"/>
          <w:szCs w:val="24"/>
          <w:lang w:val="it-IT"/>
        </w:rPr>
        <w:t>rigole</w:t>
      </w:r>
      <w:r w:rsidR="003F079A">
        <w:rPr>
          <w:rFonts w:ascii="Arial" w:eastAsia="TimesNewRoman" w:hAnsi="Arial" w:cs="Arial"/>
          <w:color w:val="000000"/>
          <w:sz w:val="24"/>
          <w:szCs w:val="24"/>
          <w:lang w:val="it-IT"/>
        </w:rPr>
        <w:t xml:space="preserve"> si trotuare cu  borduri de beton </w:t>
      </w:r>
      <w:r w:rsidRPr="00D2528E">
        <w:rPr>
          <w:rFonts w:ascii="Arial" w:eastAsia="TimesNewRoman" w:hAnsi="Arial" w:cs="Arial"/>
          <w:color w:val="000000"/>
          <w:sz w:val="24"/>
          <w:szCs w:val="24"/>
          <w:lang w:val="it-IT"/>
        </w:rPr>
        <w:t>pentru a proteja drumul si terenurile adiacente.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aerului: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respectarea reglementărilor privind protectia atmosferei, inclusiv adoptarea, după caz, de măsuri tehnologice pentru retinerea si neutralizarea poluantilor atmosferici;</w:t>
      </w:r>
    </w:p>
    <w:p w:rsid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381A68" w:rsidRDefault="00381A68"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p>
    <w:p w:rsidR="00381A68" w:rsidRDefault="00381A68"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p>
    <w:p w:rsidR="00381A68" w:rsidRPr="00D2528E" w:rsidRDefault="00381A68"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împotriva zgomotului si vibratiilor: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Sursele de zgomot si de vibratii provin de la traficu</w:t>
      </w:r>
      <w:r w:rsidR="003F079A">
        <w:rPr>
          <w:rFonts w:ascii="Arial" w:eastAsia="TimesNewRoman" w:hAnsi="Arial" w:cs="Arial"/>
          <w:color w:val="000000"/>
          <w:sz w:val="24"/>
          <w:szCs w:val="24"/>
          <w:lang w:val="it-IT"/>
        </w:rPr>
        <w:t>l rutier, prin asfaltarea strazilor</w:t>
      </w:r>
      <w:r w:rsidRPr="00D2528E">
        <w:rPr>
          <w:rFonts w:ascii="Arial" w:eastAsia="TimesNewRoman" w:hAnsi="Arial" w:cs="Arial"/>
          <w:color w:val="000000"/>
          <w:sz w:val="24"/>
          <w:szCs w:val="24"/>
          <w:lang w:val="it-IT"/>
        </w:rPr>
        <w:t xml:space="preserve">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Carosabilul a fost prevăzut cu o imbrăcăminte asfaltică, ceea ce duce la o circulatie cu un nivel de zgomot scăzut. 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împotriva radiatiilor: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0B353F">
        <w:rPr>
          <w:rFonts w:ascii="Arial" w:eastAsia="TimesNewRoman" w:hAnsi="Arial" w:cs="Arial"/>
          <w:color w:val="000000"/>
          <w:sz w:val="24"/>
          <w:szCs w:val="24"/>
          <w:lang w:val="it-IT"/>
        </w:rPr>
        <w:t>in</w:t>
      </w:r>
      <w:r w:rsidRPr="00D2528E">
        <w:rPr>
          <w:rFonts w:ascii="Arial" w:eastAsia="TimesNewRoman" w:hAnsi="Arial" w:cs="Arial"/>
          <w:color w:val="000000"/>
          <w:sz w:val="24"/>
          <w:szCs w:val="24"/>
          <w:lang w:val="it-IT"/>
        </w:rPr>
        <w:t>travilan.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Pr="00D2528E">
        <w:rPr>
          <w:rFonts w:ascii="Arial" w:eastAsia="TimesNewRoman" w:hAnsi="Arial" w:cs="Arial"/>
          <w:color w:val="000000"/>
          <w:sz w:val="24"/>
          <w:szCs w:val="24"/>
          <w:lang w:val="it-IT"/>
        </w:rPr>
        <w:t xml:space="preserve"> comunal</w:t>
      </w:r>
      <w:r w:rsidR="000B353F">
        <w:rPr>
          <w:rFonts w:ascii="Arial" w:eastAsia="TimesNewRoman" w:hAnsi="Arial" w:cs="Arial"/>
          <w:color w:val="000000"/>
          <w:sz w:val="24"/>
          <w:szCs w:val="24"/>
          <w:lang w:val="it-IT"/>
        </w:rPr>
        <w:t>e</w:t>
      </w:r>
      <w:r w:rsidRPr="00D2528E">
        <w:rPr>
          <w:rFonts w:ascii="Arial" w:eastAsia="TimesNewRoman" w:hAnsi="Arial" w:cs="Arial"/>
          <w:color w:val="000000"/>
          <w:sz w:val="24"/>
          <w:szCs w:val="24"/>
          <w:lang w:val="it-IT"/>
        </w:rPr>
        <w:t>, propuse prin prezentul proiect nu pot afecta calitatea solului deoarece, fiind vorba de amenajarea si modernizarea unui  drum existent nu se pot inregistra dezechilibre ale ecosistemelor sau modificări ale habitatelor.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p>
    <w:p w:rsid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de amplasament a lucrării nu există monumente ale naturii sau arii protejate.</w:t>
      </w:r>
    </w:p>
    <w:p w:rsidR="008A60AF" w:rsidRPr="00D2528E" w:rsidRDefault="008A60AF" w:rsidP="00520F4F">
      <w:pPr>
        <w:autoSpaceDE w:val="0"/>
        <w:autoSpaceDN w:val="0"/>
        <w:adjustRightInd w:val="0"/>
        <w:spacing w:after="0"/>
        <w:rPr>
          <w:rFonts w:ascii="Arial" w:eastAsia="TimesNewRoman" w:hAnsi="Arial" w:cs="Arial"/>
          <w:color w:val="000000"/>
          <w:sz w:val="24"/>
          <w:szCs w:val="24"/>
          <w:lang w:val="pt-BR"/>
        </w:rPr>
      </w:pPr>
    </w:p>
    <w:p w:rsidR="00D2528E" w:rsidRDefault="00D2528E" w:rsidP="00520F4F">
      <w:pPr>
        <w:autoSpaceDE w:val="0"/>
        <w:autoSpaceDN w:val="0"/>
        <w:adjustRightInd w:val="0"/>
        <w:spacing w:after="0"/>
        <w:rPr>
          <w:rFonts w:ascii="Arial" w:eastAsia="TimesNewRoman" w:hAnsi="Arial" w:cs="Arial"/>
          <w:color w:val="000000"/>
          <w:sz w:val="24"/>
          <w:szCs w:val="24"/>
          <w:lang w:val="pt-BR"/>
        </w:rPr>
      </w:pPr>
    </w:p>
    <w:p w:rsidR="00C237F5" w:rsidRDefault="00C237F5" w:rsidP="00520F4F">
      <w:pPr>
        <w:autoSpaceDE w:val="0"/>
        <w:autoSpaceDN w:val="0"/>
        <w:adjustRightInd w:val="0"/>
        <w:spacing w:after="0"/>
        <w:rPr>
          <w:rFonts w:ascii="Arial" w:eastAsia="TimesNewRoman" w:hAnsi="Arial" w:cs="Arial"/>
          <w:color w:val="000000"/>
          <w:sz w:val="24"/>
          <w:szCs w:val="24"/>
          <w:lang w:val="pt-BR"/>
        </w:rPr>
      </w:pPr>
    </w:p>
    <w:p w:rsidR="00C237F5" w:rsidRPr="00D2528E" w:rsidRDefault="00C237F5"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lastRenderedPageBreak/>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va crea disconfort minor locuitorilor din zonă.</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8C4F1F"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Asfaltarea</w:t>
      </w:r>
      <w:r w:rsidR="00D2528E" w:rsidRPr="00D2528E">
        <w:rPr>
          <w:rFonts w:ascii="Arial" w:eastAsia="TimesNewRoman" w:hAnsi="Arial" w:cs="Arial"/>
          <w:color w:val="000000"/>
          <w:sz w:val="24"/>
          <w:szCs w:val="24"/>
          <w:lang w:val="pt-BR"/>
        </w:rPr>
        <w:t xml:space="preserve"> drumurilor, nu numai că nu vor afecta constructiile si asezările umane din vecinătate, ci vor ajuta la reducerea poluării cu praf si la eliminarea deteriorării grădinilor si locuintelor ca urmare a inexistentei unei dirijări a apelor in lungul drumurilor.Secto</w:t>
      </w:r>
      <w:r w:rsidR="00E63751">
        <w:rPr>
          <w:rFonts w:ascii="Arial" w:eastAsia="TimesNewRoman" w:hAnsi="Arial" w:cs="Arial"/>
          <w:color w:val="000000"/>
          <w:sz w:val="24"/>
          <w:szCs w:val="24"/>
          <w:lang w:val="pt-BR"/>
        </w:rPr>
        <w:t>a</w:t>
      </w:r>
      <w:r w:rsidR="00D2528E" w:rsidRPr="00D2528E">
        <w:rPr>
          <w:rFonts w:ascii="Arial" w:eastAsia="TimesNewRoman" w:hAnsi="Arial" w:cs="Arial"/>
          <w:color w:val="000000"/>
          <w:sz w:val="24"/>
          <w:szCs w:val="24"/>
          <w:lang w:val="pt-BR"/>
        </w:rPr>
        <w:t>r</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l</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 xml:space="preserve"> de drum apartin domeniului public.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deseurilor</w:t>
      </w:r>
      <w:r w:rsidR="0088411C">
        <w:rPr>
          <w:rFonts w:ascii="Arial" w:eastAsia="TimesNewRoman" w:hAnsi="Arial" w:cs="Arial"/>
          <w:b/>
          <w:color w:val="000000"/>
          <w:sz w:val="24"/>
          <w:szCs w:val="24"/>
          <w:lang w:val="pt-BR"/>
        </w:rPr>
        <w:t xml:space="preserve"> </w:t>
      </w:r>
      <w:r w:rsidR="0088411C" w:rsidRPr="0088411C">
        <w:rPr>
          <w:rFonts w:ascii="Arial" w:eastAsia="TimesNewRoman" w:hAnsi="Arial" w:cs="Arial"/>
          <w:b/>
          <w:color w:val="000000"/>
          <w:sz w:val="24"/>
          <w:szCs w:val="24"/>
          <w:lang w:val="pt-BR"/>
        </w:rPr>
        <w:t>generate pe amplasament</w:t>
      </w:r>
      <w:r w:rsidR="0088411C">
        <w:rPr>
          <w:rFonts w:ascii="Arial" w:eastAsia="TimesNewRoman" w:hAnsi="Arial" w:cs="Arial"/>
          <w:b/>
          <w:color w:val="000000"/>
          <w:sz w:val="24"/>
          <w:szCs w:val="24"/>
          <w:lang w:val="pt-BR"/>
        </w:rPr>
        <w:t xml:space="preserve"> </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b/>
          <w:i/>
          <w:color w:val="000000"/>
          <w:sz w:val="24"/>
          <w:szCs w:val="24"/>
          <w:lang w:val="pt-BR"/>
        </w:rPr>
      </w:pPr>
      <w:r w:rsidRPr="001A1F93">
        <w:rPr>
          <w:rFonts w:ascii="Arial" w:eastAsia="TimesNewRoman" w:hAnsi="Arial" w:cs="Arial"/>
          <w:b/>
          <w:i/>
          <w:color w:val="000000"/>
          <w:sz w:val="24"/>
          <w:szCs w:val="24"/>
          <w:lang w:val="pt-BR"/>
        </w:rPr>
        <w:t>Tipurile si cantitatile de deseuri de orice natura rezultate</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de asfaltare </w:t>
      </w:r>
      <w:r w:rsidRPr="0088411C">
        <w:rPr>
          <w:rFonts w:ascii="Arial" w:eastAsia="TimesNewRoman" w:hAnsi="Arial" w:cs="Arial"/>
          <w:color w:val="000000"/>
          <w:sz w:val="24"/>
          <w:szCs w:val="24"/>
          <w:lang w:val="pt-BR"/>
        </w:rPr>
        <w:t xml:space="preserve"> rezulta urmatoarele tipuri de deseuri:</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asimilabile, provenind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are contract pentru eliminare.Se vor pastra evidente cu privire la cantitatile predate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Pr>
          <w:rFonts w:ascii="Arial" w:eastAsia="TimesNewRoman" w:hAnsi="Arial" w:cs="Arial"/>
          <w:color w:val="000000"/>
          <w:sz w:val="24"/>
          <w:szCs w:val="24"/>
          <w:lang w:val="pt-BR"/>
        </w:rPr>
        <w:t xml:space="preserve">executie, asfaltare a strazilor </w:t>
      </w:r>
      <w:r w:rsidRPr="0088411C">
        <w:rPr>
          <w:rFonts w:ascii="Arial" w:eastAsia="TimesNewRoman" w:hAnsi="Arial" w:cs="Arial"/>
          <w:color w:val="000000"/>
          <w:sz w:val="24"/>
          <w:szCs w:val="24"/>
          <w:lang w:val="pt-BR"/>
        </w:rPr>
        <w:t>. Deseurile din constructie se vor colecta selectiv, in recipienti adecvati, fractiile ce se pot recicla si valorifica se vor preda centrelor de reciclare sau se pot valorifica la infrastructura drumurilor locale si de exploatare, etc., iar cele ce nu pot fi valorificate vor fi predate operatorului de salubrizare autorizat cu care constructorul are contract pentru eliminare. Se vor pastra evidente cu privire la cantitatile de deseuri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uleioase si deseuri de combustibili lichizi. Provin de la intretinerea si repararea vehiculelor</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lastRenderedPageBreak/>
        <w:t>-</w:t>
      </w:r>
      <w:r w:rsidRPr="0088411C">
        <w:rPr>
          <w:rFonts w:ascii="Arial" w:eastAsia="TimesNewRoman" w:hAnsi="Arial" w:cs="Arial"/>
          <w:color w:val="000000"/>
          <w:sz w:val="24"/>
          <w:szCs w:val="24"/>
          <w:lang w:val="pt-BR"/>
        </w:rPr>
        <w:tab/>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A5783C" w:rsidRPr="0088411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4" w:name="_Toc446323086"/>
      <w:bookmarkStart w:id="15" w:name="_Toc455227634"/>
      <w:r w:rsidRPr="006F60A0">
        <w:rPr>
          <w:rFonts w:ascii="Arial" w:eastAsia="Times New Roman" w:hAnsi="Arial" w:cs="Arial"/>
          <w:bCs/>
          <w:i/>
          <w:sz w:val="20"/>
          <w:szCs w:val="20"/>
        </w:rPr>
        <w:t>Tabel: Cantitati de deseuri rezultate in perioada de executie a lucrarilor</w:t>
      </w:r>
      <w:bookmarkEnd w:id="14"/>
      <w:bookmarkEnd w:id="15"/>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C237F5"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8A60AF">
              <w:rPr>
                <w:rFonts w:ascii="Arial" w:eastAsia="Times New Roman" w:hAnsi="Arial" w:cs="Arial"/>
                <w:sz w:val="20"/>
                <w:szCs w:val="20"/>
              </w:rPr>
              <w:t>5</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C237F5"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8A60AF">
              <w:rPr>
                <w:rFonts w:ascii="Arial" w:eastAsia="Times New Roman" w:hAnsi="Arial" w:cs="Arial"/>
                <w:sz w:val="20"/>
                <w:szCs w:val="20"/>
              </w:rPr>
              <w:t>5</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C237F5">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w:t>
            </w:r>
            <w:r w:rsidR="00C237F5">
              <w:rPr>
                <w:rFonts w:ascii="Arial" w:eastAsia="Times New Roman" w:hAnsi="Arial" w:cs="Arial"/>
                <w:sz w:val="20"/>
                <w:szCs w:val="20"/>
              </w:rPr>
              <w:t>9</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C237F5">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w:t>
            </w:r>
            <w:r w:rsidR="00C237F5">
              <w:rPr>
                <w:rFonts w:ascii="Arial" w:eastAsia="Times New Roman" w:hAnsi="Arial" w:cs="Arial"/>
                <w:sz w:val="20"/>
                <w:szCs w:val="20"/>
              </w:rPr>
              <w:t>9</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C237F5" w:rsidP="00C237F5">
            <w:pPr>
              <w:spacing w:after="0"/>
              <w:jc w:val="center"/>
              <w:rPr>
                <w:rFonts w:ascii="Arial" w:eastAsia="Times New Roman" w:hAnsi="Arial" w:cs="Arial"/>
                <w:sz w:val="20"/>
                <w:szCs w:val="20"/>
              </w:rPr>
            </w:pPr>
            <w:r>
              <w:rPr>
                <w:rFonts w:ascii="Arial" w:eastAsia="Times New Roman" w:hAnsi="Arial" w:cs="Arial"/>
                <w:sz w:val="20"/>
                <w:szCs w:val="20"/>
              </w:rPr>
              <w:t>1</w:t>
            </w:r>
            <w:r w:rsidR="006F60A0" w:rsidRPr="006F60A0">
              <w:rPr>
                <w:rFonts w:ascii="Arial" w:eastAsia="Times New Roman" w:hAnsi="Arial" w:cs="Arial"/>
                <w:sz w:val="20"/>
                <w:szCs w:val="20"/>
              </w:rPr>
              <w:t>,</w:t>
            </w:r>
            <w:r>
              <w:rPr>
                <w:rFonts w:ascii="Arial" w:eastAsia="Times New Roman" w:hAnsi="Arial" w:cs="Arial"/>
                <w:sz w:val="20"/>
                <w:szCs w:val="20"/>
              </w:rPr>
              <w:t>4</w:t>
            </w:r>
            <w:r w:rsidR="006F60A0"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C237F5" w:rsidP="00C237F5">
            <w:pPr>
              <w:spacing w:after="0"/>
              <w:ind w:left="-142" w:right="-126"/>
              <w:jc w:val="center"/>
              <w:rPr>
                <w:rFonts w:ascii="Arial" w:eastAsia="Times New Roman" w:hAnsi="Arial" w:cs="Arial"/>
                <w:sz w:val="20"/>
                <w:szCs w:val="20"/>
              </w:rPr>
            </w:pPr>
            <w:r>
              <w:rPr>
                <w:rFonts w:ascii="Arial" w:eastAsia="Times New Roman" w:hAnsi="Arial" w:cs="Arial"/>
                <w:sz w:val="20"/>
                <w:szCs w:val="20"/>
              </w:rPr>
              <w:t>1</w:t>
            </w:r>
            <w:r w:rsidR="006F60A0" w:rsidRPr="006F60A0">
              <w:rPr>
                <w:rFonts w:ascii="Arial" w:eastAsia="Times New Roman" w:hAnsi="Arial" w:cs="Arial"/>
                <w:sz w:val="20"/>
                <w:szCs w:val="20"/>
              </w:rPr>
              <w:t>,</w:t>
            </w:r>
            <w:r>
              <w:rPr>
                <w:rFonts w:ascii="Arial" w:eastAsia="Times New Roman" w:hAnsi="Arial" w:cs="Arial"/>
                <w:sz w:val="20"/>
                <w:szCs w:val="20"/>
              </w:rPr>
              <w:t>4</w:t>
            </w:r>
            <w:bookmarkStart w:id="16" w:name="_GoBack"/>
            <w:bookmarkEnd w:id="16"/>
            <w:r w:rsidR="006F60A0"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7" w:name="_Toc386634371"/>
      <w:bookmarkStart w:id="18" w:name="_Toc390772238"/>
      <w:bookmarkStart w:id="19" w:name="_Toc461550755"/>
      <w:r w:rsidRPr="001A1F93">
        <w:rPr>
          <w:rFonts w:ascii="Arial" w:eastAsia="TimesNewRoman" w:hAnsi="Arial" w:cs="Arial"/>
          <w:b/>
          <w:bCs/>
          <w:i/>
          <w:color w:val="000000"/>
          <w:sz w:val="24"/>
          <w:szCs w:val="24"/>
          <w:lang w:val="pl-PL"/>
        </w:rPr>
        <w:t>Modul de gospodarire a deseurilor</w:t>
      </w:r>
      <w:bookmarkEnd w:id="17"/>
      <w:bookmarkEnd w:id="18"/>
      <w:bookmarkEnd w:id="19"/>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urmatoarele amplasamente: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In fronturile de lucru: deseuri curente de ex. de tip menajer sau deseuri rezultate din frezare structura rutiera.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lastRenderedPageBreak/>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materialului rezultat dupa frezare va fi </w:t>
      </w:r>
      <w:r w:rsidR="00520F4F">
        <w:rPr>
          <w:rFonts w:ascii="Arial" w:eastAsia="TimesNewRoman" w:hAnsi="Arial" w:cs="Arial"/>
          <w:color w:val="000000"/>
          <w:sz w:val="24"/>
          <w:szCs w:val="24"/>
          <w:lang w:val="it-IT"/>
        </w:rPr>
        <w:t xml:space="preserve">asternut pe un amplasamentul  unei strazi </w:t>
      </w:r>
      <w:r w:rsidR="00121A8E">
        <w:rPr>
          <w:rFonts w:ascii="Arial" w:eastAsia="TimesNewRoman" w:hAnsi="Arial" w:cs="Arial"/>
          <w:color w:val="000000"/>
          <w:sz w:val="24"/>
          <w:szCs w:val="24"/>
          <w:lang w:val="it-IT"/>
        </w:rPr>
        <w:t>secundare</w:t>
      </w:r>
      <w:r w:rsidRPr="001A1F93">
        <w:rPr>
          <w:rFonts w:ascii="Arial" w:eastAsia="TimesNewRoman" w:hAnsi="Arial" w:cs="Arial"/>
          <w:color w:val="000000"/>
          <w:sz w:val="24"/>
          <w:szCs w:val="24"/>
          <w:lang w:val="it-IT"/>
        </w:rPr>
        <w:t>, stabilite de beneficiar;</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5D5FE0" w:rsidRPr="00D2528E" w:rsidRDefault="005D5FE0" w:rsidP="00520F4F">
      <w:pPr>
        <w:autoSpaceDE w:val="0"/>
        <w:autoSpaceDN w:val="0"/>
        <w:adjustRightInd w:val="0"/>
        <w:spacing w:after="0"/>
        <w:rPr>
          <w:rFonts w:ascii="Arial" w:eastAsia="TimesNewRoman" w:hAnsi="Arial" w:cs="Arial"/>
          <w:b/>
          <w:color w:val="000000"/>
          <w:sz w:val="24"/>
          <w:szCs w:val="24"/>
          <w:lang w:val="pt-BR"/>
        </w:rPr>
      </w:pP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substantelor toxice si periculoase:</w:t>
      </w:r>
    </w:p>
    <w:p w:rsidR="00830CE2" w:rsidRPr="00D2528E" w:rsidRDefault="00830CE2"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8D0BE8">
        <w:rPr>
          <w:rFonts w:ascii="Arial" w:eastAsia="TimesNewRoman" w:hAnsi="Arial" w:cs="Arial"/>
          <w:color w:val="000000"/>
          <w:sz w:val="24"/>
          <w:szCs w:val="24"/>
          <w:lang w:val="pt-BR"/>
        </w:rPr>
        <w:t>strazii</w:t>
      </w:r>
      <w:r w:rsidR="00381A68">
        <w:rPr>
          <w:rFonts w:ascii="Arial" w:eastAsia="TimesNewRoman" w:hAnsi="Arial" w:cs="Arial"/>
          <w:color w:val="000000"/>
          <w:sz w:val="24"/>
          <w:szCs w:val="24"/>
          <w:lang w:val="pt-BR"/>
        </w:rPr>
        <w:t>lor</w:t>
      </w:r>
      <w:r w:rsidR="00E63751">
        <w:rPr>
          <w:rFonts w:ascii="Arial" w:eastAsia="TimesNewRoman" w:hAnsi="Arial" w:cs="Arial"/>
          <w:color w:val="000000"/>
          <w:sz w:val="24"/>
          <w:szCs w:val="24"/>
          <w:lang w:val="pt-BR"/>
        </w:rPr>
        <w:t>.</w:t>
      </w:r>
    </w:p>
    <w:p w:rsidR="00E63751" w:rsidRDefault="00E63751" w:rsidP="00520F4F">
      <w:pPr>
        <w:autoSpaceDE w:val="0"/>
        <w:autoSpaceDN w:val="0"/>
        <w:adjustRightInd w:val="0"/>
        <w:spacing w:after="0"/>
        <w:rPr>
          <w:rFonts w:ascii="Arial" w:eastAsia="TimesNewRoman" w:hAnsi="Arial" w:cs="Arial"/>
          <w:b/>
          <w:color w:val="000000"/>
          <w:sz w:val="24"/>
          <w:szCs w:val="24"/>
          <w:lang w:val="it-IT"/>
        </w:rPr>
      </w:pPr>
    </w:p>
    <w:p w:rsidR="00FC27EC" w:rsidRDefault="00FC27EC" w:rsidP="00520F4F">
      <w:pPr>
        <w:autoSpaceDE w:val="0"/>
        <w:autoSpaceDN w:val="0"/>
        <w:adjustRightInd w:val="0"/>
        <w:spacing w:after="0"/>
        <w:rPr>
          <w:rFonts w:ascii="Arial" w:eastAsia="TimesNewRoman" w:hAnsi="Arial" w:cs="Arial"/>
          <w:b/>
          <w:color w:val="000000"/>
          <w:sz w:val="24"/>
          <w:szCs w:val="24"/>
          <w:lang w:val="it-IT"/>
        </w:rPr>
      </w:pPr>
    </w:p>
    <w:p w:rsidR="00D2528E" w:rsidRPr="00054030" w:rsidRDefault="00D2528E" w:rsidP="00520F4F">
      <w:pPr>
        <w:pStyle w:val="ListParagraph"/>
        <w:numPr>
          <w:ilvl w:val="0"/>
          <w:numId w:val="24"/>
        </w:numPr>
        <w:autoSpaceDE w:val="0"/>
        <w:autoSpaceDN w:val="0"/>
        <w:spacing w:after="0"/>
        <w:rPr>
          <w:b/>
          <w:caps/>
          <w:spacing w:val="15"/>
        </w:rPr>
      </w:pPr>
      <w:r w:rsidRPr="00054030">
        <w:rPr>
          <w:b/>
          <w:caps/>
          <w:spacing w:val="15"/>
        </w:rPr>
        <w:lastRenderedPageBreak/>
        <w:t>Prevederi pentru monitorizarea mediului:</w:t>
      </w:r>
    </w:p>
    <w:p w:rsidR="00E63751" w:rsidRPr="00054030" w:rsidRDefault="00E63751" w:rsidP="00520F4F">
      <w:pPr>
        <w:pStyle w:val="ListParagraph"/>
        <w:autoSpaceDE w:val="0"/>
        <w:autoSpaceDN w:val="0"/>
        <w:spacing w:after="0"/>
        <w:ind w:left="1080"/>
        <w:rPr>
          <w:b/>
          <w:caps/>
          <w:spacing w:val="15"/>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sidRP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D2528E" w:rsidRDefault="00C2203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214754"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it-IT"/>
              </w:rPr>
            </w:pPr>
            <w:r>
              <w:rPr>
                <w:rFonts w:ascii="Arial" w:eastAsia="TimesNewRoman" w:hAnsi="Arial" w:cs="Arial"/>
                <w:i/>
                <w:color w:val="000000"/>
                <w:sz w:val="18"/>
                <w:szCs w:val="18"/>
                <w:lang w:val="it-IT"/>
              </w:rPr>
              <w:t xml:space="preserve">interzicerea </w:t>
            </w:r>
            <w:r w:rsidR="00D2528E" w:rsidRPr="00214754">
              <w:rPr>
                <w:rFonts w:ascii="Arial" w:eastAsia="TimesNewRoman" w:hAnsi="Arial" w:cs="Arial"/>
                <w:i/>
                <w:color w:val="000000"/>
                <w:sz w:val="18"/>
                <w:szCs w:val="18"/>
                <w:lang w:val="it-IT"/>
              </w:rPr>
              <w:t>depozitar</w:t>
            </w:r>
            <w:r>
              <w:rPr>
                <w:rFonts w:ascii="Arial" w:eastAsia="TimesNewRoman" w:hAnsi="Arial" w:cs="Arial"/>
                <w:i/>
                <w:color w:val="000000"/>
                <w:sz w:val="18"/>
                <w:szCs w:val="18"/>
                <w:lang w:val="it-IT"/>
              </w:rPr>
              <w:t>ii</w:t>
            </w:r>
            <w:r w:rsidR="00D2528E" w:rsidRPr="00214754">
              <w:rPr>
                <w:rFonts w:ascii="Arial" w:eastAsia="TimesNewRoman" w:hAnsi="Arial" w:cs="Arial"/>
                <w:i/>
                <w:color w:val="000000"/>
                <w:sz w:val="18"/>
                <w:szCs w:val="18"/>
                <w:lang w:val="it-IT"/>
              </w:rPr>
              <w:t xml:space="preserve"> pe santier a combustibilului </w:t>
            </w:r>
            <w:r>
              <w:rPr>
                <w:rFonts w:ascii="Arial" w:eastAsia="TimesNewRoman" w:hAnsi="Arial" w:cs="Arial"/>
                <w:i/>
                <w:color w:val="000000"/>
                <w:sz w:val="18"/>
                <w:szCs w:val="18"/>
                <w:lang w:val="it-IT"/>
              </w:rPr>
              <w:t>, alimentarea utilajelor se va face pe amplasamentul lucrari din cisterne auto sau din benzinarii</w:t>
            </w:r>
            <w:r w:rsidR="00D2528E" w:rsidRPr="00214754">
              <w:rPr>
                <w:rFonts w:ascii="Arial" w:eastAsia="TimesNewRoman" w:hAnsi="Arial" w:cs="Arial"/>
                <w:i/>
                <w:color w:val="000000"/>
                <w:sz w:val="18"/>
                <w:szCs w:val="18"/>
                <w:lang w:val="it-IT"/>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Pr>
                <w:rFonts w:ascii="Arial" w:eastAsia="TimesNewRoman" w:hAnsi="Arial" w:cs="Arial"/>
                <w:i/>
                <w:color w:val="000000"/>
                <w:sz w:val="18"/>
                <w:szCs w:val="18"/>
                <w:lang w:val="pt-BR"/>
              </w:rPr>
              <w:t>i</w:t>
            </w:r>
            <w:r w:rsidR="00214754" w:rsidRPr="00214754">
              <w:rPr>
                <w:rFonts w:ascii="Arial" w:eastAsia="TimesNewRoman" w:hAnsi="Arial" w:cs="Arial"/>
                <w:i/>
                <w:color w:val="000000"/>
                <w:sz w:val="18"/>
                <w:szCs w:val="18"/>
                <w:lang w:val="pt-BR"/>
              </w:rPr>
              <w:t xml:space="preserve">nterzicerea </w:t>
            </w:r>
            <w:r w:rsidR="00D2528E" w:rsidRPr="00214754">
              <w:rPr>
                <w:rFonts w:ascii="Arial" w:eastAsia="TimesNewRoman" w:hAnsi="Arial" w:cs="Arial"/>
                <w:i/>
                <w:color w:val="000000"/>
                <w:sz w:val="18"/>
                <w:szCs w:val="18"/>
                <w:lang w:val="pt-BR"/>
              </w:rPr>
              <w:t>spălar</w:t>
            </w:r>
            <w:r w:rsidR="00214754" w:rsidRPr="00214754">
              <w:rPr>
                <w:rFonts w:ascii="Arial" w:eastAsia="TimesNewRoman" w:hAnsi="Arial" w:cs="Arial"/>
                <w:i/>
                <w:color w:val="000000"/>
                <w:sz w:val="18"/>
                <w:szCs w:val="18"/>
                <w:lang w:val="pt-BR"/>
              </w:rPr>
              <w:t>ii</w:t>
            </w:r>
            <w:r w:rsidR="00D2528E" w:rsidRPr="00214754">
              <w:rPr>
                <w:rFonts w:ascii="Arial" w:eastAsia="TimesNewRoman" w:hAnsi="Arial" w:cs="Arial"/>
                <w:i/>
                <w:color w:val="000000"/>
                <w:sz w:val="18"/>
                <w:szCs w:val="18"/>
                <w:lang w:val="pt-BR"/>
              </w:rPr>
              <w:t xml:space="preserve"> autovehiculelor si a utilajelor, in timpul procesului tehnologic,</w:t>
            </w:r>
            <w:r w:rsidR="00214754">
              <w:rPr>
                <w:rFonts w:ascii="Arial" w:eastAsia="TimesNewRoman" w:hAnsi="Arial" w:cs="Arial"/>
                <w:i/>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pe cat posibil, se va urmări ca activitătile zgomotoase să se realizeze in zona institutiilor de invătămant,institutiilor publice si dispensarului uman, in afara orelor de functionare a acestora</w:t>
            </w:r>
          </w:p>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se va interzice desfăsurarea activitătilor zgomotoase in zona locuintelor, intre orele 6 - 8 dimineata.</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bl>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Lucrările proiectate ce urmează a se realiza nu introduc efecte negative suplimentare asupra solului, drenajului, microclimatului, apelor de suprafată, vegetatiei, faunei sau din punct de vedere al zgomotului si mediului inconjurător.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executarea lucrărilor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vor apărea unele influente favorabile asupra factorilor de mediu, cat si din punct de vedere economic si social.</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ansamblu se poate aprecia ca din punct de vedere al mediului ambiant, lucrările ce fac obiectul prezentului proiect nu introduc disfunctionalităti suplimentare fată de situaia actuală, ci dimpotrivă, un efect pozitiv.</w:t>
      </w:r>
    </w:p>
    <w:p w:rsidR="002845C4" w:rsidRDefault="002845C4" w:rsidP="00520F4F">
      <w:pPr>
        <w:autoSpaceDE w:val="0"/>
        <w:autoSpaceDN w:val="0"/>
        <w:adjustRightInd w:val="0"/>
        <w:spacing w:after="0"/>
        <w:ind w:firstLine="720"/>
        <w:rPr>
          <w:rFonts w:ascii="Arial" w:eastAsia="TimesNewRoman" w:hAnsi="Arial" w:cs="Arial"/>
          <w:color w:val="000000"/>
          <w:sz w:val="24"/>
          <w:szCs w:val="24"/>
          <w:lang w:val="it-IT"/>
        </w:rPr>
      </w:pPr>
    </w:p>
    <w:p w:rsidR="00FC27EC" w:rsidRDefault="00FC27EC"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Default="00054030" w:rsidP="00520F4F">
      <w:pPr>
        <w:pStyle w:val="ListParagraph"/>
        <w:numPr>
          <w:ilvl w:val="0"/>
          <w:numId w:val="24"/>
        </w:numPr>
        <w:autoSpaceDE w:val="0"/>
        <w:autoSpaceDN w:val="0"/>
        <w:spacing w:after="0"/>
        <w:rPr>
          <w:b/>
          <w:caps/>
          <w:spacing w:val="15"/>
        </w:rPr>
      </w:pPr>
      <w:r w:rsidRPr="00054030">
        <w:rPr>
          <w:b/>
          <w:caps/>
          <w:spacing w:val="15"/>
        </w:rPr>
        <w:lastRenderedPageBreak/>
        <w:t>Justificarea incadrari proiectului in prevederile altor acte normative nationale care transpun legislatia europeana</w:t>
      </w:r>
    </w:p>
    <w:p w:rsidR="00054030" w:rsidRPr="00054030" w:rsidRDefault="00054030" w:rsidP="00520F4F">
      <w:pPr>
        <w:autoSpaceDE w:val="0"/>
        <w:autoSpaceDN w:val="0"/>
        <w:spacing w:after="0"/>
        <w:rPr>
          <w:b/>
          <w:caps/>
          <w:spacing w:val="15"/>
        </w:rPr>
      </w:pPr>
    </w:p>
    <w:p w:rsidR="00054030" w:rsidRDefault="00054030"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Nu este cazul</w:t>
      </w:r>
    </w:p>
    <w:p w:rsidR="002845C4" w:rsidRDefault="002845C4" w:rsidP="00520F4F">
      <w:pPr>
        <w:autoSpaceDE w:val="0"/>
        <w:autoSpaceDN w:val="0"/>
        <w:spacing w:after="0"/>
        <w:rPr>
          <w:rFonts w:ascii="Arial" w:eastAsia="TimesNewRoman" w:hAnsi="Arial" w:cs="Arial"/>
          <w:color w:val="000000"/>
          <w:szCs w:val="24"/>
          <w:lang w:val="it-IT"/>
        </w:rPr>
      </w:pPr>
    </w:p>
    <w:p w:rsidR="00655535" w:rsidRDefault="00655535" w:rsidP="00520F4F">
      <w:pPr>
        <w:pStyle w:val="ListParagraph"/>
        <w:numPr>
          <w:ilvl w:val="0"/>
          <w:numId w:val="24"/>
        </w:numPr>
        <w:autoSpaceDE w:val="0"/>
        <w:autoSpaceDN w:val="0"/>
        <w:spacing w:after="0"/>
        <w:rPr>
          <w:b/>
          <w:caps/>
          <w:spacing w:val="15"/>
        </w:rPr>
      </w:pPr>
      <w:r w:rsidRPr="00E63751">
        <w:rPr>
          <w:b/>
          <w:caps/>
          <w:spacing w:val="15"/>
        </w:rPr>
        <w:t>Lucrări necesare organizării de şantier:</w:t>
      </w:r>
    </w:p>
    <w:p w:rsidR="002845C4" w:rsidRDefault="002845C4" w:rsidP="00520F4F">
      <w:pPr>
        <w:pStyle w:val="ListParagraph"/>
        <w:autoSpaceDE w:val="0"/>
        <w:autoSpaceDN w:val="0"/>
        <w:spacing w:after="0"/>
        <w:rPr>
          <w:b/>
          <w:caps/>
          <w:spacing w:val="15"/>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p>
    <w:p w:rsidR="00180736" w:rsidRPr="00180736" w:rsidRDefault="00655535"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1B6588">
        <w:rPr>
          <w:rFonts w:ascii="Arial" w:eastAsia="Times New Roman" w:hAnsi="Arial" w:cs="Arial"/>
          <w:sz w:val="24"/>
          <w:szCs w:val="20"/>
          <w:lang w:bidi="en-US"/>
        </w:rPr>
        <w:t xml:space="preserve">pentru  </w:t>
      </w:r>
      <w:r w:rsidR="008916E1">
        <w:rPr>
          <w:rFonts w:ascii="Arial" w:eastAsia="Times New Roman" w:hAnsi="Arial" w:cs="Arial"/>
          <w:sz w:val="24"/>
          <w:szCs w:val="20"/>
          <w:lang w:bidi="en-US"/>
        </w:rPr>
        <w:t xml:space="preserve">executia a </w:t>
      </w:r>
      <w:r w:rsidR="00381A68">
        <w:rPr>
          <w:rFonts w:ascii="Arial" w:eastAsia="Times New Roman" w:hAnsi="Arial" w:cs="Arial"/>
          <w:sz w:val="24"/>
          <w:szCs w:val="20"/>
          <w:lang w:bidi="en-US"/>
        </w:rPr>
        <w:t>0.840</w:t>
      </w:r>
      <w:r w:rsidR="008916E1">
        <w:rPr>
          <w:rFonts w:ascii="Arial" w:eastAsia="Times New Roman" w:hAnsi="Arial" w:cs="Arial"/>
          <w:sz w:val="24"/>
          <w:szCs w:val="20"/>
          <w:lang w:bidi="en-US"/>
        </w:rPr>
        <w:t xml:space="preserve"> km strazi,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180736" w:rsidRPr="00180736" w:rsidRDefault="00180736" w:rsidP="00180736">
      <w:pPr>
        <w:pStyle w:val="ListParagraph"/>
        <w:numPr>
          <w:ilvl w:val="0"/>
          <w:numId w:val="26"/>
        </w:numPr>
        <w:tabs>
          <w:tab w:val="left" w:pos="851"/>
        </w:tabs>
        <w:spacing w:after="0"/>
        <w:rPr>
          <w:rFonts w:ascii="Arial" w:hAnsi="Arial" w:cs="Arial"/>
        </w:rPr>
      </w:pPr>
      <w:r w:rsidRPr="00180736">
        <w:rPr>
          <w:rFonts w:ascii="Arial" w:hAnsi="Arial" w:cs="Arial"/>
        </w:rPr>
        <w:t xml:space="preserve">Container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birouri</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Magazie</w:t>
      </w:r>
      <w:proofErr w:type="spellEnd"/>
      <w:r w:rsidR="00AC2E1B">
        <w:rPr>
          <w:rFonts w:ascii="Arial" w:hAnsi="Arial" w:cs="Arial"/>
        </w:rPr>
        <w:t xml:space="preserve"> </w:t>
      </w:r>
      <w:proofErr w:type="spellStart"/>
      <w:r w:rsidR="00AC2E1B">
        <w:rPr>
          <w:rFonts w:ascii="Arial" w:hAnsi="Arial" w:cs="Arial"/>
        </w:rPr>
        <w:t>ptr</w:t>
      </w:r>
      <w:proofErr w:type="spellEnd"/>
      <w:r w:rsidR="00AC2E1B">
        <w:rPr>
          <w:rFonts w:ascii="Arial" w:hAnsi="Arial" w:cs="Arial"/>
        </w:rPr>
        <w:t xml:space="preserve"> </w:t>
      </w:r>
      <w:proofErr w:type="spellStart"/>
      <w:r w:rsidR="00AC2E1B">
        <w:rPr>
          <w:rFonts w:ascii="Arial" w:hAnsi="Arial" w:cs="Arial"/>
        </w:rPr>
        <w:t>unelte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Grupuri</w:t>
      </w:r>
      <w:proofErr w:type="spellEnd"/>
      <w:r w:rsidRPr="00180736">
        <w:rPr>
          <w:rFonts w:ascii="Arial" w:hAnsi="Arial" w:cs="Arial"/>
        </w:rPr>
        <w:t xml:space="preserve"> </w:t>
      </w:r>
      <w:proofErr w:type="spellStart"/>
      <w:r w:rsidRPr="00180736">
        <w:rPr>
          <w:rFonts w:ascii="Arial" w:hAnsi="Arial" w:cs="Arial"/>
        </w:rPr>
        <w:t>sanitare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si utilaje.</w:t>
      </w: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de </w:t>
      </w:r>
      <w:proofErr w:type="spellStart"/>
      <w:proofErr w:type="gramStart"/>
      <w:r w:rsidR="00CD03B0">
        <w:rPr>
          <w:rFonts w:ascii="Arial" w:eastAsia="Times New Roman" w:hAnsi="Arial" w:cs="Arial"/>
          <w:i/>
          <w:sz w:val="24"/>
          <w:szCs w:val="20"/>
          <w:lang w:val="en-US" w:bidi="en-US"/>
        </w:rPr>
        <w:t>asfaltare</w:t>
      </w:r>
      <w:proofErr w:type="spellEnd"/>
      <w:r w:rsidR="00CD03B0">
        <w:rPr>
          <w:rFonts w:ascii="Arial" w:eastAsia="Times New Roman" w:hAnsi="Arial" w:cs="Arial"/>
          <w:i/>
          <w:sz w:val="24"/>
          <w:szCs w:val="20"/>
          <w:lang w:val="en-US" w:bidi="en-US"/>
        </w:rPr>
        <w:t xml:space="preserve"> .</w:t>
      </w:r>
      <w:proofErr w:type="gramEnd"/>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La aceasta faza nu se poate aprecia unde isi va amplasa Antreprenorul Organizarea de santier.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asupra aerului este semnificativ in cadrul Bazelor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Pr>
          <w:rFonts w:ascii="Arial" w:eastAsia="Times New Roman" w:hAnsi="Arial" w:cs="Arial"/>
          <w:sz w:val="24"/>
          <w:szCs w:val="20"/>
          <w:lang w:bidi="en-US"/>
        </w:rPr>
        <w:t>modernizare a strazilor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lastRenderedPageBreak/>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142F23"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1B6588" w:rsidRDefault="001B6588"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1B6588"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w:t>
      </w:r>
      <w:r w:rsidR="00A6170E">
        <w:rPr>
          <w:rFonts w:ascii="Arial" w:eastAsia="Times New Roman" w:hAnsi="Arial" w:cs="Arial"/>
          <w:sz w:val="24"/>
          <w:szCs w:val="20"/>
          <w:lang w:bidi="en-US"/>
        </w:rPr>
        <w:lastRenderedPageBreak/>
        <w:t>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63751"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Lucrări de reconstructie ecologică:</w:t>
      </w:r>
    </w:p>
    <w:p w:rsidR="00054030" w:rsidRPr="00054030" w:rsidRDefault="00054030" w:rsidP="00520F4F">
      <w:pPr>
        <w:pStyle w:val="ListParagraph"/>
        <w:autoSpaceDE w:val="0"/>
        <w:autoSpaceDN w:val="0"/>
        <w:spacing w:after="0"/>
        <w:rPr>
          <w:b/>
          <w:caps/>
          <w:spacing w:val="15"/>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 Beneficii ce vor rezulta în urma realizării investitiei propuse: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w:t>
      </w:r>
      <w:r w:rsidR="00FA4766">
        <w:rPr>
          <w:rFonts w:ascii="Arial" w:eastAsia="TimesNewRoman" w:hAnsi="Arial" w:cs="Arial"/>
          <w:color w:val="000000"/>
          <w:sz w:val="24"/>
          <w:szCs w:val="24"/>
          <w:lang w:val="it-IT"/>
        </w:rPr>
        <w:t>asfaltarea strazilor</w:t>
      </w:r>
      <w:r w:rsidRPr="00D2528E">
        <w:rPr>
          <w:rFonts w:ascii="Arial" w:eastAsia="TimesNewRoman" w:hAnsi="Arial" w:cs="Arial"/>
          <w:color w:val="000000"/>
          <w:sz w:val="24"/>
          <w:szCs w:val="24"/>
          <w:lang w:val="it-IT"/>
        </w:rPr>
        <w:t xml:space="preserve">  vor apărea următoarele influente favorabile: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reducerea poluării;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DD59CC" w:rsidRPr="00D2528E" w:rsidRDefault="00DD59CC" w:rsidP="00DD59CC">
      <w:pPr>
        <w:widowControl w:val="0"/>
        <w:autoSpaceDE w:val="0"/>
        <w:autoSpaceDN w:val="0"/>
        <w:adjustRightInd w:val="0"/>
        <w:spacing w:before="80" w:after="0"/>
        <w:jc w:val="both"/>
        <w:textAlignment w:val="baseline"/>
        <w:rPr>
          <w:rFonts w:ascii="Arial" w:eastAsia="TimesNewRoman" w:hAnsi="Arial" w:cs="Arial"/>
          <w:color w:val="000000"/>
          <w:sz w:val="24"/>
          <w:szCs w:val="24"/>
          <w:lang w:val="pt-BR"/>
        </w:rPr>
      </w:pP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54030"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 xml:space="preserve">Aceste elemente reprezintă efectele pozitive ce rezidă din imbunătătirea conditiilor de trafic, ce apar in urma realizării lucrărilor.In general se poate afirma că realizarea acestui obiectiv constituie un real si important folos </w:t>
      </w:r>
      <w:r w:rsidRPr="00D2528E">
        <w:rPr>
          <w:rFonts w:ascii="Arial" w:eastAsia="TimesNewRoman" w:hAnsi="Arial" w:cs="Arial"/>
          <w:color w:val="000000"/>
          <w:sz w:val="24"/>
          <w:szCs w:val="24"/>
          <w:lang w:val="it-IT"/>
        </w:rPr>
        <w:t>pentru intreaga comunitate si a activitătii economico-sociale din zonă.</w:t>
      </w:r>
    </w:p>
    <w:p w:rsidR="00FC27EC" w:rsidRPr="00D2528E" w:rsidRDefault="00FC27EC"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 xml:space="preserve"> Parte desenata</w:t>
      </w:r>
    </w:p>
    <w:p w:rsidR="00054030" w:rsidRPr="00054030" w:rsidRDefault="00054030" w:rsidP="00520F4F">
      <w:pPr>
        <w:spacing w:after="100"/>
        <w:jc w:val="both"/>
        <w:rPr>
          <w:rFonts w:ascii="Arial" w:eastAsia="Times New Roman" w:hAnsi="Arial" w:cs="Arial"/>
          <w:b/>
          <w:sz w:val="24"/>
          <w:szCs w:val="24"/>
          <w:u w:val="single"/>
          <w:lang w:bidi="en-US"/>
        </w:rPr>
      </w:pPr>
    </w:p>
    <w:p w:rsidR="00054030" w:rsidRPr="00054030" w:rsidRDefault="00054030" w:rsidP="00520F4F">
      <w:pPr>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2. PROFIL TIP</w:t>
      </w:r>
      <w:r w:rsidR="00A302F6">
        <w:rPr>
          <w:rFonts w:ascii="Arial" w:eastAsia="Times New Roman" w:hAnsi="Arial" w:cs="Arial"/>
          <w:sz w:val="24"/>
          <w:szCs w:val="24"/>
          <w:lang w:bidi="en-US"/>
        </w:rPr>
        <w:tab/>
      </w:r>
    </w:p>
    <w:p w:rsidR="00381A68" w:rsidRDefault="00054030" w:rsidP="00520F4F">
      <w:pPr>
        <w:spacing w:after="100"/>
        <w:jc w:val="both"/>
        <w:rPr>
          <w:rFonts w:ascii="Arial" w:eastAsia="Times New Roman" w:hAnsi="Arial" w:cs="Arial"/>
          <w:sz w:val="24"/>
          <w:szCs w:val="24"/>
          <w:lang w:bidi="en-US"/>
        </w:rPr>
      </w:pPr>
      <w:r w:rsidRPr="00C2203E">
        <w:rPr>
          <w:rFonts w:ascii="Arial" w:eastAsia="Times New Roman" w:hAnsi="Arial" w:cs="Arial"/>
          <w:sz w:val="24"/>
          <w:szCs w:val="24"/>
          <w:lang w:bidi="en-US"/>
        </w:rPr>
        <w:t xml:space="preserve">                                                                               </w:t>
      </w:r>
    </w:p>
    <w:p w:rsidR="00381A68" w:rsidRDefault="00381A68" w:rsidP="00520F4F">
      <w:pPr>
        <w:spacing w:after="100"/>
        <w:jc w:val="both"/>
        <w:rPr>
          <w:rFonts w:ascii="Arial" w:eastAsia="Times New Roman" w:hAnsi="Arial" w:cs="Arial"/>
          <w:sz w:val="24"/>
          <w:szCs w:val="24"/>
          <w:lang w:bidi="en-US"/>
        </w:rPr>
      </w:pPr>
    </w:p>
    <w:p w:rsidR="00381A68" w:rsidRDefault="00381A68" w:rsidP="00520F4F">
      <w:pPr>
        <w:spacing w:after="100"/>
        <w:jc w:val="both"/>
        <w:rPr>
          <w:rFonts w:ascii="Arial" w:eastAsia="Times New Roman" w:hAnsi="Arial" w:cs="Arial"/>
          <w:sz w:val="24"/>
          <w:szCs w:val="24"/>
          <w:lang w:bidi="en-US"/>
        </w:rPr>
      </w:pPr>
    </w:p>
    <w:p w:rsidR="00381A68" w:rsidRDefault="00381A68" w:rsidP="00520F4F">
      <w:pPr>
        <w:spacing w:after="100"/>
        <w:jc w:val="both"/>
        <w:rPr>
          <w:rFonts w:ascii="Arial" w:eastAsia="Times New Roman" w:hAnsi="Arial" w:cs="Arial"/>
          <w:sz w:val="24"/>
          <w:szCs w:val="24"/>
          <w:lang w:bidi="en-US"/>
        </w:rPr>
      </w:pPr>
    </w:p>
    <w:p w:rsidR="00381A68" w:rsidRDefault="00381A68" w:rsidP="00520F4F">
      <w:pPr>
        <w:spacing w:after="100"/>
        <w:jc w:val="both"/>
        <w:rPr>
          <w:rFonts w:ascii="Arial" w:eastAsia="Times New Roman" w:hAnsi="Arial" w:cs="Arial"/>
          <w:sz w:val="24"/>
          <w:szCs w:val="24"/>
          <w:lang w:bidi="en-US"/>
        </w:rPr>
      </w:pPr>
    </w:p>
    <w:p w:rsidR="00054030" w:rsidRPr="00C2203E" w:rsidRDefault="00054030" w:rsidP="00381A68">
      <w:pPr>
        <w:spacing w:after="100"/>
        <w:jc w:val="center"/>
        <w:rPr>
          <w:rFonts w:ascii="Arial" w:eastAsia="Times New Roman" w:hAnsi="Arial" w:cs="Arial"/>
          <w:sz w:val="24"/>
          <w:szCs w:val="24"/>
          <w:lang w:bidi="en-US"/>
        </w:rPr>
      </w:pPr>
      <w:r w:rsidRPr="00C2203E">
        <w:rPr>
          <w:rFonts w:ascii="Arial" w:eastAsia="Times New Roman" w:hAnsi="Arial" w:cs="Arial"/>
          <w:sz w:val="24"/>
          <w:szCs w:val="24"/>
          <w:lang w:bidi="en-US"/>
        </w:rPr>
        <w:t>Întocmit,</w:t>
      </w:r>
    </w:p>
    <w:p w:rsidR="00054030" w:rsidRDefault="00054030" w:rsidP="00520F4F">
      <w:pPr>
        <w:widowControl w:val="0"/>
        <w:tabs>
          <w:tab w:val="left" w:pos="851"/>
        </w:tabs>
        <w:adjustRightInd w:val="0"/>
        <w:spacing w:before="80"/>
        <w:textAlignment w:val="baseline"/>
        <w:rPr>
          <w:rFonts w:ascii="Arial" w:eastAsia="Times New Roman" w:hAnsi="Arial" w:cs="Arial"/>
          <w:b/>
          <w:sz w:val="24"/>
          <w:szCs w:val="24"/>
          <w:lang w:bidi="en-US"/>
        </w:rPr>
      </w:pP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b/>
          <w:sz w:val="24"/>
          <w:szCs w:val="24"/>
          <w:lang w:bidi="en-US"/>
        </w:rPr>
        <w:t>S.C. CONSULTANT PROIECT&amp;MANAGEMENT  S.R.L.</w:t>
      </w:r>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t>Ing. Matei Relu</w:t>
      </w:r>
    </w:p>
    <w:sectPr w:rsidR="00A6170E" w:rsidRPr="00D2528E" w:rsidSect="00E140E3">
      <w:headerReference w:type="default" r:id="rId10"/>
      <w:footerReference w:type="default" r:id="rId11"/>
      <w:pgSz w:w="11906" w:h="16838"/>
      <w:pgMar w:top="630" w:right="566" w:bottom="1080" w:left="900" w:header="270"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AB" w:rsidRDefault="00C33CAB" w:rsidP="00C2203E">
      <w:pPr>
        <w:spacing w:after="0" w:line="240" w:lineRule="auto"/>
      </w:pPr>
      <w:r>
        <w:separator/>
      </w:r>
    </w:p>
  </w:endnote>
  <w:endnote w:type="continuationSeparator" w:id="0">
    <w:p w:rsidR="00C33CAB" w:rsidRDefault="00C33CAB"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07548"/>
      <w:docPartObj>
        <w:docPartGallery w:val="Page Numbers (Bottom of Page)"/>
        <w:docPartUnique/>
      </w:docPartObj>
    </w:sdtPr>
    <w:sdtEndPr>
      <w:rPr>
        <w:noProof/>
      </w:rPr>
    </w:sdtEndPr>
    <w:sdtContent>
      <w:p w:rsidR="006E42E2" w:rsidRDefault="006E42E2">
        <w:pPr>
          <w:pStyle w:val="Footer"/>
          <w:jc w:val="center"/>
        </w:pPr>
        <w:r>
          <w:fldChar w:fldCharType="begin"/>
        </w:r>
        <w:r>
          <w:instrText xml:space="preserve"> PAGE   \* MERGEFORMAT </w:instrText>
        </w:r>
        <w:r>
          <w:fldChar w:fldCharType="separate"/>
        </w:r>
        <w:r w:rsidR="00C237F5">
          <w:rPr>
            <w:noProof/>
          </w:rPr>
          <w:t>8</w:t>
        </w:r>
        <w:r>
          <w:rPr>
            <w:noProof/>
          </w:rPr>
          <w:fldChar w:fldCharType="end"/>
        </w:r>
      </w:p>
    </w:sdtContent>
  </w:sdt>
  <w:p w:rsidR="006E42E2" w:rsidRDefault="006E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AB" w:rsidRDefault="00C33CAB" w:rsidP="00C2203E">
      <w:pPr>
        <w:spacing w:after="0" w:line="240" w:lineRule="auto"/>
      </w:pPr>
      <w:r>
        <w:separator/>
      </w:r>
    </w:p>
  </w:footnote>
  <w:footnote w:type="continuationSeparator" w:id="0">
    <w:p w:rsidR="00C33CAB" w:rsidRDefault="00C33CAB"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121A8E">
    <w:pPr>
      <w:pStyle w:val="Header"/>
    </w:pPr>
  </w:p>
  <w:p w:rsidR="00121A8E" w:rsidRDefault="0012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B4009E"/>
    <w:multiLevelType w:val="hybridMultilevel"/>
    <w:tmpl w:val="91526F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E6495"/>
    <w:multiLevelType w:val="hybridMultilevel"/>
    <w:tmpl w:val="DB307AA6"/>
    <w:lvl w:ilvl="0" w:tplc="97D2E8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7">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9">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1">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3">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5">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16">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7">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25">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6">
    <w:nsid w:val="7A3A4EEC"/>
    <w:multiLevelType w:val="multilevel"/>
    <w:tmpl w:val="9AA4202E"/>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1134"/>
        </w:tabs>
        <w:ind w:left="1134" w:hanging="57"/>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3"/>
  </w:num>
  <w:num w:numId="2">
    <w:abstractNumId w:val="5"/>
  </w:num>
  <w:num w:numId="3">
    <w:abstractNumId w:val="13"/>
  </w:num>
  <w:num w:numId="4">
    <w:abstractNumId w:val="23"/>
  </w:num>
  <w:num w:numId="5">
    <w:abstractNumId w:val="21"/>
  </w:num>
  <w:num w:numId="6">
    <w:abstractNumId w:val="9"/>
  </w:num>
  <w:num w:numId="7">
    <w:abstractNumId w:val="0"/>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25"/>
  </w:num>
  <w:num w:numId="14">
    <w:abstractNumId w:val="20"/>
  </w:num>
  <w:num w:numId="15">
    <w:abstractNumId w:val="15"/>
  </w:num>
  <w:num w:numId="16">
    <w:abstractNumId w:val="1"/>
  </w:num>
  <w:num w:numId="17">
    <w:abstractNumId w:val="14"/>
  </w:num>
  <w:num w:numId="18">
    <w:abstractNumId w:val="12"/>
  </w:num>
  <w:num w:numId="19">
    <w:abstractNumId w:val="10"/>
  </w:num>
  <w:num w:numId="20">
    <w:abstractNumId w:val="6"/>
  </w:num>
  <w:num w:numId="21">
    <w:abstractNumId w:val="8"/>
  </w:num>
  <w:num w:numId="22">
    <w:abstractNumId w:val="27"/>
  </w:num>
  <w:num w:numId="23">
    <w:abstractNumId w:val="17"/>
  </w:num>
  <w:num w:numId="24">
    <w:abstractNumId w:val="18"/>
  </w:num>
  <w:num w:numId="25">
    <w:abstractNumId w:val="22"/>
  </w:num>
  <w:num w:numId="26">
    <w:abstractNumId w:val="16"/>
  </w:num>
  <w:num w:numId="27">
    <w:abstractNumId w:val="2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1031D"/>
    <w:rsid w:val="00017976"/>
    <w:rsid w:val="00020229"/>
    <w:rsid w:val="00046C8C"/>
    <w:rsid w:val="000515A0"/>
    <w:rsid w:val="00054030"/>
    <w:rsid w:val="000746DD"/>
    <w:rsid w:val="0008790D"/>
    <w:rsid w:val="00087F3E"/>
    <w:rsid w:val="00092A2B"/>
    <w:rsid w:val="000A1731"/>
    <w:rsid w:val="000B0971"/>
    <w:rsid w:val="000B353F"/>
    <w:rsid w:val="000B7A4B"/>
    <w:rsid w:val="000C3CB0"/>
    <w:rsid w:val="000E1413"/>
    <w:rsid w:val="00117CF3"/>
    <w:rsid w:val="00121A8E"/>
    <w:rsid w:val="00142F23"/>
    <w:rsid w:val="00177172"/>
    <w:rsid w:val="00180736"/>
    <w:rsid w:val="001A1F93"/>
    <w:rsid w:val="001A5636"/>
    <w:rsid w:val="001B6588"/>
    <w:rsid w:val="001C58D0"/>
    <w:rsid w:val="00204E7B"/>
    <w:rsid w:val="00207023"/>
    <w:rsid w:val="00214754"/>
    <w:rsid w:val="00226E98"/>
    <w:rsid w:val="00231984"/>
    <w:rsid w:val="00245B3E"/>
    <w:rsid w:val="002549CE"/>
    <w:rsid w:val="00256EA6"/>
    <w:rsid w:val="002720DF"/>
    <w:rsid w:val="002845C4"/>
    <w:rsid w:val="00286AD5"/>
    <w:rsid w:val="002A7E73"/>
    <w:rsid w:val="002B6DD7"/>
    <w:rsid w:val="002D07EA"/>
    <w:rsid w:val="002D6C2F"/>
    <w:rsid w:val="002E3D8B"/>
    <w:rsid w:val="00310532"/>
    <w:rsid w:val="0035282E"/>
    <w:rsid w:val="00356DDE"/>
    <w:rsid w:val="00366271"/>
    <w:rsid w:val="00366D19"/>
    <w:rsid w:val="0036786A"/>
    <w:rsid w:val="0037269F"/>
    <w:rsid w:val="00381A68"/>
    <w:rsid w:val="0039711E"/>
    <w:rsid w:val="003A2B18"/>
    <w:rsid w:val="003C08F9"/>
    <w:rsid w:val="003C0C84"/>
    <w:rsid w:val="003C356D"/>
    <w:rsid w:val="003E2247"/>
    <w:rsid w:val="003F079A"/>
    <w:rsid w:val="003F4507"/>
    <w:rsid w:val="00401FF3"/>
    <w:rsid w:val="004119E3"/>
    <w:rsid w:val="00412E9C"/>
    <w:rsid w:val="00413320"/>
    <w:rsid w:val="004149C6"/>
    <w:rsid w:val="00417954"/>
    <w:rsid w:val="004378B8"/>
    <w:rsid w:val="0045257D"/>
    <w:rsid w:val="004648E8"/>
    <w:rsid w:val="0049498B"/>
    <w:rsid w:val="004C4EF8"/>
    <w:rsid w:val="004C7381"/>
    <w:rsid w:val="004E516C"/>
    <w:rsid w:val="004F003A"/>
    <w:rsid w:val="004F74ED"/>
    <w:rsid w:val="00500764"/>
    <w:rsid w:val="00503418"/>
    <w:rsid w:val="0050343B"/>
    <w:rsid w:val="00505650"/>
    <w:rsid w:val="005077F7"/>
    <w:rsid w:val="00520F4F"/>
    <w:rsid w:val="0052135F"/>
    <w:rsid w:val="00536116"/>
    <w:rsid w:val="00536CA0"/>
    <w:rsid w:val="00537845"/>
    <w:rsid w:val="00543845"/>
    <w:rsid w:val="005549C5"/>
    <w:rsid w:val="00555DEF"/>
    <w:rsid w:val="0057776C"/>
    <w:rsid w:val="00582400"/>
    <w:rsid w:val="00586ADE"/>
    <w:rsid w:val="005A00A0"/>
    <w:rsid w:val="005C5758"/>
    <w:rsid w:val="005D5FE0"/>
    <w:rsid w:val="005D6F75"/>
    <w:rsid w:val="005D7092"/>
    <w:rsid w:val="0060627A"/>
    <w:rsid w:val="00651276"/>
    <w:rsid w:val="00655535"/>
    <w:rsid w:val="00686D1F"/>
    <w:rsid w:val="006B1277"/>
    <w:rsid w:val="006D1A83"/>
    <w:rsid w:val="006E42E2"/>
    <w:rsid w:val="006F60A0"/>
    <w:rsid w:val="00704DC3"/>
    <w:rsid w:val="00706E15"/>
    <w:rsid w:val="00712FDB"/>
    <w:rsid w:val="0071649E"/>
    <w:rsid w:val="00752B08"/>
    <w:rsid w:val="007A7052"/>
    <w:rsid w:val="007A7874"/>
    <w:rsid w:val="007A78B3"/>
    <w:rsid w:val="007D2D2D"/>
    <w:rsid w:val="007F2A8C"/>
    <w:rsid w:val="00812D9A"/>
    <w:rsid w:val="008233B6"/>
    <w:rsid w:val="00830CE2"/>
    <w:rsid w:val="00835DE0"/>
    <w:rsid w:val="0084088D"/>
    <w:rsid w:val="00874579"/>
    <w:rsid w:val="00875653"/>
    <w:rsid w:val="00883552"/>
    <w:rsid w:val="0088411C"/>
    <w:rsid w:val="0089117A"/>
    <w:rsid w:val="008916E1"/>
    <w:rsid w:val="008A60AF"/>
    <w:rsid w:val="008B2E2D"/>
    <w:rsid w:val="008C14C5"/>
    <w:rsid w:val="008C4F1F"/>
    <w:rsid w:val="008D0BE8"/>
    <w:rsid w:val="008E2788"/>
    <w:rsid w:val="008F3183"/>
    <w:rsid w:val="00914691"/>
    <w:rsid w:val="0093178F"/>
    <w:rsid w:val="00933533"/>
    <w:rsid w:val="00935CB9"/>
    <w:rsid w:val="00935D27"/>
    <w:rsid w:val="0094255D"/>
    <w:rsid w:val="00966497"/>
    <w:rsid w:val="00986FC7"/>
    <w:rsid w:val="009B1D35"/>
    <w:rsid w:val="009F330F"/>
    <w:rsid w:val="00A02AE2"/>
    <w:rsid w:val="00A05485"/>
    <w:rsid w:val="00A05584"/>
    <w:rsid w:val="00A302F6"/>
    <w:rsid w:val="00A46418"/>
    <w:rsid w:val="00A55CA4"/>
    <w:rsid w:val="00A570B2"/>
    <w:rsid w:val="00A5783C"/>
    <w:rsid w:val="00A6170E"/>
    <w:rsid w:val="00A66795"/>
    <w:rsid w:val="00A734C4"/>
    <w:rsid w:val="00A8170F"/>
    <w:rsid w:val="00A847F7"/>
    <w:rsid w:val="00AC2E1B"/>
    <w:rsid w:val="00AE350C"/>
    <w:rsid w:val="00AF4967"/>
    <w:rsid w:val="00AF4BF6"/>
    <w:rsid w:val="00AF5B7E"/>
    <w:rsid w:val="00B07235"/>
    <w:rsid w:val="00B07EB4"/>
    <w:rsid w:val="00B10A7C"/>
    <w:rsid w:val="00B21F39"/>
    <w:rsid w:val="00B6121F"/>
    <w:rsid w:val="00BA33BF"/>
    <w:rsid w:val="00BA40CD"/>
    <w:rsid w:val="00BA720C"/>
    <w:rsid w:val="00BB6C0F"/>
    <w:rsid w:val="00BC463F"/>
    <w:rsid w:val="00BC6E60"/>
    <w:rsid w:val="00BC7358"/>
    <w:rsid w:val="00BE0F2B"/>
    <w:rsid w:val="00BE48EF"/>
    <w:rsid w:val="00C00AD2"/>
    <w:rsid w:val="00C014DA"/>
    <w:rsid w:val="00C01FAF"/>
    <w:rsid w:val="00C02EC0"/>
    <w:rsid w:val="00C127F1"/>
    <w:rsid w:val="00C2203E"/>
    <w:rsid w:val="00C237F5"/>
    <w:rsid w:val="00C2427F"/>
    <w:rsid w:val="00C270F2"/>
    <w:rsid w:val="00C33CAB"/>
    <w:rsid w:val="00C61C17"/>
    <w:rsid w:val="00C72049"/>
    <w:rsid w:val="00C74024"/>
    <w:rsid w:val="00C8454D"/>
    <w:rsid w:val="00CB0AAE"/>
    <w:rsid w:val="00CD03B0"/>
    <w:rsid w:val="00CD2C83"/>
    <w:rsid w:val="00D20EE0"/>
    <w:rsid w:val="00D2528E"/>
    <w:rsid w:val="00D31F09"/>
    <w:rsid w:val="00D32010"/>
    <w:rsid w:val="00D336A9"/>
    <w:rsid w:val="00D62856"/>
    <w:rsid w:val="00D67D5C"/>
    <w:rsid w:val="00D80392"/>
    <w:rsid w:val="00D86B4F"/>
    <w:rsid w:val="00D90E28"/>
    <w:rsid w:val="00DA106D"/>
    <w:rsid w:val="00DC149A"/>
    <w:rsid w:val="00DD3394"/>
    <w:rsid w:val="00DD3784"/>
    <w:rsid w:val="00DD59CC"/>
    <w:rsid w:val="00DD65C7"/>
    <w:rsid w:val="00DF42B4"/>
    <w:rsid w:val="00E1060A"/>
    <w:rsid w:val="00E11D98"/>
    <w:rsid w:val="00E140E3"/>
    <w:rsid w:val="00E4737D"/>
    <w:rsid w:val="00E625F3"/>
    <w:rsid w:val="00E63751"/>
    <w:rsid w:val="00E67EE3"/>
    <w:rsid w:val="00E740FF"/>
    <w:rsid w:val="00E75290"/>
    <w:rsid w:val="00E8307B"/>
    <w:rsid w:val="00E8353D"/>
    <w:rsid w:val="00E960D0"/>
    <w:rsid w:val="00EA566A"/>
    <w:rsid w:val="00EB02D6"/>
    <w:rsid w:val="00EB2A13"/>
    <w:rsid w:val="00EB6B93"/>
    <w:rsid w:val="00EB6CB8"/>
    <w:rsid w:val="00EB6FBC"/>
    <w:rsid w:val="00EC1F7B"/>
    <w:rsid w:val="00EC66EA"/>
    <w:rsid w:val="00EF09BF"/>
    <w:rsid w:val="00F11D00"/>
    <w:rsid w:val="00F22C6E"/>
    <w:rsid w:val="00F261C2"/>
    <w:rsid w:val="00F42D5B"/>
    <w:rsid w:val="00F47909"/>
    <w:rsid w:val="00F53428"/>
    <w:rsid w:val="00F536B6"/>
    <w:rsid w:val="00F61A1D"/>
    <w:rsid w:val="00F67A32"/>
    <w:rsid w:val="00F77783"/>
    <w:rsid w:val="00F850FC"/>
    <w:rsid w:val="00F8680E"/>
    <w:rsid w:val="00F919F3"/>
    <w:rsid w:val="00F934A9"/>
    <w:rsid w:val="00F954B1"/>
    <w:rsid w:val="00FA0842"/>
    <w:rsid w:val="00FA4766"/>
    <w:rsid w:val="00FC27EC"/>
    <w:rsid w:val="00FC2AAC"/>
    <w:rsid w:val="00FC44FC"/>
    <w:rsid w:val="00FC7E1F"/>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7C"/>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7C"/>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4937</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Windows User</cp:lastModifiedBy>
  <cp:revision>3</cp:revision>
  <cp:lastPrinted>2018-02-07T17:10:00Z</cp:lastPrinted>
  <dcterms:created xsi:type="dcterms:W3CDTF">2018-07-04T13:01:00Z</dcterms:created>
  <dcterms:modified xsi:type="dcterms:W3CDTF">2018-07-04T13:05:00Z</dcterms:modified>
</cp:coreProperties>
</file>