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474A2" w14:textId="28ABEAB1" w:rsidR="00D851F2" w:rsidRDefault="00D851F2" w:rsidP="00D851F2">
      <w:pPr>
        <w:jc w:val="center"/>
        <w:rPr>
          <w:rFonts w:ascii="Arial Narrow" w:hAnsi="Arial Narrow"/>
          <w:b/>
          <w:sz w:val="32"/>
        </w:rPr>
      </w:pPr>
    </w:p>
    <w:p w14:paraId="66575147" w14:textId="3ED60DD9" w:rsidR="00CC45AD" w:rsidRDefault="00CC45AD" w:rsidP="00D851F2">
      <w:pPr>
        <w:jc w:val="center"/>
        <w:rPr>
          <w:rFonts w:ascii="Arial Narrow" w:hAnsi="Arial Narrow"/>
          <w:b/>
          <w:sz w:val="32"/>
        </w:rPr>
      </w:pPr>
    </w:p>
    <w:p w14:paraId="394AA011" w14:textId="77777777" w:rsidR="00CC45AD" w:rsidRDefault="00CC45AD" w:rsidP="00D851F2">
      <w:pPr>
        <w:jc w:val="center"/>
        <w:rPr>
          <w:rFonts w:ascii="Arial Narrow" w:hAnsi="Arial Narrow"/>
          <w:b/>
          <w:sz w:val="32"/>
        </w:rPr>
      </w:pPr>
    </w:p>
    <w:p w14:paraId="637B3EC5" w14:textId="77777777" w:rsidR="00D851F2" w:rsidRPr="00CC45AD" w:rsidRDefault="00D851F2" w:rsidP="00D851F2">
      <w:pPr>
        <w:jc w:val="center"/>
        <w:rPr>
          <w:rFonts w:ascii="Times New Roman" w:hAnsi="Times New Roman" w:cs="Times New Roman"/>
          <w:b/>
          <w:sz w:val="40"/>
          <w:szCs w:val="28"/>
        </w:rPr>
      </w:pPr>
      <w:r w:rsidRPr="00CC45AD">
        <w:rPr>
          <w:rFonts w:ascii="Times New Roman" w:hAnsi="Times New Roman" w:cs="Times New Roman"/>
          <w:b/>
          <w:sz w:val="40"/>
          <w:szCs w:val="28"/>
        </w:rPr>
        <w:t>MEMORIU DE PREZENTARE NECESAR EMITERII ACORDULUI DE MEDIU</w:t>
      </w:r>
    </w:p>
    <w:p w14:paraId="0A23F631" w14:textId="77777777" w:rsidR="00D851F2" w:rsidRPr="00CC45AD" w:rsidRDefault="00D851F2" w:rsidP="00D851F2">
      <w:pPr>
        <w:jc w:val="center"/>
        <w:rPr>
          <w:rFonts w:ascii="Times New Roman" w:hAnsi="Times New Roman" w:cs="Times New Roman"/>
          <w:b/>
          <w:sz w:val="32"/>
        </w:rPr>
      </w:pPr>
    </w:p>
    <w:p w14:paraId="20A87B7D" w14:textId="77777777" w:rsidR="00D851F2" w:rsidRPr="00CC45AD" w:rsidRDefault="00D851F2" w:rsidP="00D851F2">
      <w:pPr>
        <w:pStyle w:val="Heading1"/>
        <w:numPr>
          <w:ilvl w:val="0"/>
          <w:numId w:val="2"/>
        </w:numPr>
        <w:tabs>
          <w:tab w:val="left" w:pos="360"/>
        </w:tabs>
        <w:spacing w:before="220"/>
        <w:ind w:hanging="3197"/>
        <w:jc w:val="left"/>
        <w:rPr>
          <w:sz w:val="28"/>
        </w:rPr>
      </w:pPr>
      <w:r w:rsidRPr="00CC45AD">
        <w:rPr>
          <w:sz w:val="28"/>
        </w:rPr>
        <w:t>DENUMIREA PROIECTULUI</w:t>
      </w:r>
    </w:p>
    <w:p w14:paraId="7A961B09" w14:textId="77777777" w:rsidR="00D851F2" w:rsidRPr="00CC45AD" w:rsidRDefault="00D851F2" w:rsidP="00D851F2">
      <w:pPr>
        <w:pStyle w:val="BodyText"/>
        <w:rPr>
          <w:b/>
          <w:sz w:val="20"/>
        </w:rPr>
      </w:pPr>
    </w:p>
    <w:p w14:paraId="6B98240C" w14:textId="77777777" w:rsidR="00D851F2" w:rsidRPr="00CC45AD" w:rsidRDefault="00D851F2" w:rsidP="00D851F2">
      <w:pPr>
        <w:pStyle w:val="BodyText"/>
        <w:rPr>
          <w:b/>
          <w:sz w:val="20"/>
        </w:rPr>
      </w:pPr>
    </w:p>
    <w:p w14:paraId="46ABE342" w14:textId="7E5EB427" w:rsidR="00D851F2" w:rsidRPr="00CC45AD" w:rsidRDefault="00D851F2" w:rsidP="00D851F2">
      <w:pPr>
        <w:spacing w:before="212"/>
        <w:ind w:left="221"/>
        <w:rPr>
          <w:rFonts w:ascii="Times New Roman" w:hAnsi="Times New Roman" w:cs="Times New Roman"/>
          <w:b/>
          <w:sz w:val="24"/>
        </w:rPr>
      </w:pPr>
      <w:r w:rsidRPr="00CC45AD">
        <w:rPr>
          <w:rFonts w:ascii="Times New Roman" w:hAnsi="Times New Roman" w:cs="Times New Roman"/>
          <w:sz w:val="24"/>
        </w:rPr>
        <w:t xml:space="preserve">Denumire: </w:t>
      </w:r>
      <w:r w:rsidR="00E567ED" w:rsidRPr="00CC45AD">
        <w:rPr>
          <w:rFonts w:ascii="Times New Roman" w:hAnsi="Times New Roman" w:cs="Times New Roman"/>
          <w:b/>
          <w:sz w:val="24"/>
          <w:lang w:val="en-GB"/>
        </w:rPr>
        <w:t>AMENAJARE PARCARE SEDIU POLITIEI, COMUNA TUZLA JUD. CONSTANTA</w:t>
      </w:r>
    </w:p>
    <w:p w14:paraId="4B3A4167" w14:textId="77777777" w:rsidR="00D851F2" w:rsidRPr="00CC45AD" w:rsidRDefault="00D851F2" w:rsidP="00D851F2">
      <w:pPr>
        <w:pStyle w:val="BodyText"/>
        <w:spacing w:before="1"/>
        <w:rPr>
          <w:b/>
          <w:sz w:val="31"/>
        </w:rPr>
      </w:pPr>
    </w:p>
    <w:p w14:paraId="14EBF1E0" w14:textId="2272B2A9" w:rsidR="00D851F2" w:rsidRPr="00CC45AD" w:rsidRDefault="00D851F2" w:rsidP="00D851F2">
      <w:pPr>
        <w:pStyle w:val="Heading1"/>
        <w:ind w:left="221" w:firstLine="0"/>
      </w:pPr>
      <w:r w:rsidRPr="00CC45AD">
        <w:rPr>
          <w:b w:val="0"/>
        </w:rPr>
        <w:t xml:space="preserve">Amplasament: </w:t>
      </w:r>
      <w:r w:rsidRPr="00CC45AD">
        <w:t>Judetul Constanța</w:t>
      </w:r>
      <w:bookmarkStart w:id="0" w:name="_Hlk29281157"/>
      <w:r w:rsidRPr="00CC45AD">
        <w:t xml:space="preserve">, </w:t>
      </w:r>
      <w:r w:rsidR="00E567ED" w:rsidRPr="00CC45AD">
        <w:t>Comuna Tuzla</w:t>
      </w:r>
      <w:bookmarkEnd w:id="0"/>
      <w:r w:rsidRPr="00CC45AD">
        <w:t xml:space="preserve">, </w:t>
      </w:r>
      <w:r w:rsidR="00644D44" w:rsidRPr="00CC45AD">
        <w:t xml:space="preserve">str. </w:t>
      </w:r>
      <w:r w:rsidR="00E567ED" w:rsidRPr="00CC45AD">
        <w:t>Constantei</w:t>
      </w:r>
      <w:r w:rsidR="00644D44" w:rsidRPr="00CC45AD">
        <w:t xml:space="preserve">, nr. </w:t>
      </w:r>
      <w:r w:rsidR="00E567ED" w:rsidRPr="00CC45AD">
        <w:t>84 – lot 2</w:t>
      </w:r>
    </w:p>
    <w:p w14:paraId="3AAACF9B" w14:textId="77777777" w:rsidR="00D851F2" w:rsidRPr="00CC45AD" w:rsidRDefault="00D851F2" w:rsidP="00D851F2">
      <w:pPr>
        <w:pStyle w:val="BodyText"/>
        <w:rPr>
          <w:b/>
          <w:sz w:val="26"/>
        </w:rPr>
      </w:pPr>
    </w:p>
    <w:p w14:paraId="45EB2DBF" w14:textId="77777777" w:rsidR="00D851F2" w:rsidRPr="00CC45AD" w:rsidRDefault="00D851F2" w:rsidP="00D851F2">
      <w:pPr>
        <w:pStyle w:val="BodyText"/>
        <w:spacing w:before="3"/>
        <w:rPr>
          <w:b/>
          <w:sz w:val="33"/>
        </w:rPr>
      </w:pPr>
    </w:p>
    <w:p w14:paraId="3B323EC7" w14:textId="15EFD3DE" w:rsidR="00D851F2" w:rsidRPr="00CC45AD" w:rsidRDefault="00D851F2" w:rsidP="00D851F2">
      <w:pPr>
        <w:pStyle w:val="ListParagraph"/>
        <w:numPr>
          <w:ilvl w:val="0"/>
          <w:numId w:val="2"/>
        </w:numPr>
        <w:tabs>
          <w:tab w:val="left" w:pos="0"/>
        </w:tabs>
        <w:ind w:left="360" w:hanging="360"/>
        <w:jc w:val="left"/>
        <w:rPr>
          <w:b/>
          <w:sz w:val="28"/>
        </w:rPr>
      </w:pPr>
      <w:r w:rsidRPr="00CC45AD">
        <w:rPr>
          <w:b/>
          <w:sz w:val="28"/>
        </w:rPr>
        <w:t>TITULARUL</w:t>
      </w:r>
      <w:r w:rsidRPr="00CC45AD">
        <w:rPr>
          <w:b/>
          <w:spacing w:val="-1"/>
          <w:sz w:val="28"/>
        </w:rPr>
        <w:t xml:space="preserve"> </w:t>
      </w:r>
      <w:r w:rsidRPr="00CC45AD">
        <w:rPr>
          <w:b/>
          <w:sz w:val="28"/>
        </w:rPr>
        <w:t>PROIECTULUI</w:t>
      </w:r>
    </w:p>
    <w:p w14:paraId="119F1A9C" w14:textId="77777777" w:rsidR="00D851F2" w:rsidRPr="00CC45AD" w:rsidRDefault="00D851F2" w:rsidP="00D851F2">
      <w:pPr>
        <w:pStyle w:val="BodyText"/>
        <w:rPr>
          <w:b/>
          <w:sz w:val="20"/>
        </w:rPr>
      </w:pPr>
    </w:p>
    <w:p w14:paraId="457EE916" w14:textId="1B1D7E0B" w:rsidR="00E567ED" w:rsidRPr="00CC45AD" w:rsidRDefault="00D851F2" w:rsidP="00D851F2">
      <w:pPr>
        <w:tabs>
          <w:tab w:val="left" w:pos="4795"/>
        </w:tabs>
        <w:spacing w:before="212" w:line="280" w:lineRule="auto"/>
        <w:ind w:left="221" w:right="106"/>
        <w:rPr>
          <w:rFonts w:ascii="Times New Roman" w:hAnsi="Times New Roman" w:cs="Times New Roman"/>
          <w:b/>
          <w:sz w:val="24"/>
        </w:rPr>
      </w:pPr>
      <w:proofErr w:type="gramStart"/>
      <w:r w:rsidRPr="00CC45AD">
        <w:rPr>
          <w:rFonts w:ascii="Times New Roman" w:hAnsi="Times New Roman" w:cs="Times New Roman"/>
          <w:sz w:val="24"/>
        </w:rPr>
        <w:t>Beneficiarul  lucrãrilor</w:t>
      </w:r>
      <w:proofErr w:type="gramEnd"/>
      <w:r w:rsidRPr="00CC45AD">
        <w:rPr>
          <w:rFonts w:ascii="Times New Roman" w:hAnsi="Times New Roman" w:cs="Times New Roman"/>
          <w:b/>
          <w:sz w:val="24"/>
        </w:rPr>
        <w:t>:</w:t>
      </w:r>
      <w:r w:rsidRPr="00CC45AD">
        <w:rPr>
          <w:rFonts w:ascii="Times New Roman" w:hAnsi="Times New Roman" w:cs="Times New Roman"/>
          <w:b/>
          <w:spacing w:val="17"/>
          <w:sz w:val="24"/>
        </w:rPr>
        <w:t xml:space="preserve"> </w:t>
      </w:r>
      <w:r w:rsidR="0023274A" w:rsidRPr="00CC45AD">
        <w:rPr>
          <w:rFonts w:ascii="Times New Roman" w:hAnsi="Times New Roman" w:cs="Times New Roman"/>
          <w:b/>
          <w:sz w:val="24"/>
        </w:rPr>
        <w:t xml:space="preserve">COMUNA </w:t>
      </w:r>
      <w:r w:rsidR="00E567ED" w:rsidRPr="00CC45AD">
        <w:rPr>
          <w:rFonts w:ascii="Times New Roman" w:hAnsi="Times New Roman" w:cs="Times New Roman"/>
          <w:b/>
          <w:sz w:val="24"/>
        </w:rPr>
        <w:t>TUZLA</w:t>
      </w:r>
      <w:r w:rsidRPr="00CC45AD">
        <w:rPr>
          <w:rFonts w:ascii="Times New Roman" w:hAnsi="Times New Roman" w:cs="Times New Roman"/>
          <w:b/>
          <w:sz w:val="24"/>
        </w:rPr>
        <w:t xml:space="preserve">, reprezentat prin Primar </w:t>
      </w:r>
      <w:r w:rsidR="00E567ED" w:rsidRPr="00CC45AD">
        <w:rPr>
          <w:rFonts w:ascii="Times New Roman" w:hAnsi="Times New Roman" w:cs="Times New Roman"/>
          <w:b/>
          <w:sz w:val="24"/>
        </w:rPr>
        <w:t>RESIT TANER</w:t>
      </w:r>
      <w:r w:rsidRPr="00CC45AD">
        <w:rPr>
          <w:rFonts w:ascii="Times New Roman" w:hAnsi="Times New Roman" w:cs="Times New Roman"/>
          <w:b/>
          <w:sz w:val="24"/>
        </w:rPr>
        <w:t>, cu sediul în jud. Constanta</w:t>
      </w:r>
      <w:r w:rsidR="00E567ED" w:rsidRPr="00CC45AD">
        <w:rPr>
          <w:rFonts w:ascii="Times New Roman" w:hAnsi="Times New Roman" w:cs="Times New Roman"/>
          <w:b/>
          <w:sz w:val="24"/>
        </w:rPr>
        <w:t>, Comuna Tuzla</w:t>
      </w:r>
      <w:r w:rsidRPr="00CC45AD">
        <w:rPr>
          <w:rFonts w:ascii="Times New Roman" w:hAnsi="Times New Roman" w:cs="Times New Roman"/>
          <w:b/>
          <w:sz w:val="24"/>
        </w:rPr>
        <w:t xml:space="preserve">, str. Soseaua Constantei, nr. </w:t>
      </w:r>
      <w:r w:rsidR="00E567ED" w:rsidRPr="00CC45AD">
        <w:rPr>
          <w:rFonts w:ascii="Times New Roman" w:hAnsi="Times New Roman" w:cs="Times New Roman"/>
          <w:b/>
          <w:sz w:val="24"/>
        </w:rPr>
        <w:t>80A</w:t>
      </w:r>
      <w:r w:rsidRPr="00CC45AD">
        <w:rPr>
          <w:rFonts w:ascii="Times New Roman" w:hAnsi="Times New Roman" w:cs="Times New Roman"/>
          <w:b/>
          <w:sz w:val="24"/>
        </w:rPr>
        <w:t xml:space="preserve">,                                        </w:t>
      </w:r>
    </w:p>
    <w:p w14:paraId="1FCC7CA2" w14:textId="31D98C66" w:rsidR="00D851F2" w:rsidRPr="00CC45AD" w:rsidRDefault="00D851F2" w:rsidP="00D851F2">
      <w:pPr>
        <w:tabs>
          <w:tab w:val="left" w:pos="4795"/>
        </w:tabs>
        <w:spacing w:before="212" w:line="280" w:lineRule="auto"/>
        <w:ind w:left="221" w:right="106"/>
        <w:rPr>
          <w:rFonts w:ascii="Times New Roman" w:hAnsi="Times New Roman" w:cs="Times New Roman"/>
          <w:b/>
          <w:sz w:val="24"/>
        </w:rPr>
      </w:pPr>
      <w:r w:rsidRPr="00CC45AD">
        <w:rPr>
          <w:rFonts w:ascii="Times New Roman" w:hAnsi="Times New Roman" w:cs="Times New Roman"/>
          <w:sz w:val="24"/>
        </w:rPr>
        <w:t xml:space="preserve">telefon: </w:t>
      </w:r>
      <w:r w:rsidR="00E567ED" w:rsidRPr="00CC45AD">
        <w:rPr>
          <w:rFonts w:ascii="Times New Roman" w:hAnsi="Times New Roman" w:cs="Times New Roman"/>
          <w:sz w:val="24"/>
          <w:lang w:val="ro-RO"/>
        </w:rPr>
        <w:t>0241/747.178</w:t>
      </w:r>
      <w:r w:rsidRPr="00CC45AD">
        <w:rPr>
          <w:rFonts w:ascii="Times New Roman" w:hAnsi="Times New Roman" w:cs="Times New Roman"/>
          <w:sz w:val="24"/>
        </w:rPr>
        <w:t xml:space="preserve">, e-mail: </w:t>
      </w:r>
      <w:hyperlink r:id="rId8" w:history="1">
        <w:r w:rsidR="00E567ED" w:rsidRPr="00CC45AD">
          <w:rPr>
            <w:rFonts w:ascii="Times New Roman" w:eastAsia="Times New Roman" w:hAnsi="Times New Roman" w:cs="Times New Roman"/>
            <w:sz w:val="24"/>
            <w:szCs w:val="24"/>
            <w:u w:val="single"/>
            <w:lang w:val="ro-RO" w:eastAsia="ro-RO"/>
          </w:rPr>
          <w:t>primariatuzla2007@yahoo.com</w:t>
        </w:r>
      </w:hyperlink>
    </w:p>
    <w:p w14:paraId="02D621E8" w14:textId="77777777" w:rsidR="00D851F2" w:rsidRPr="00CC45AD" w:rsidRDefault="00D851F2" w:rsidP="00D851F2">
      <w:pPr>
        <w:pStyle w:val="BodyText"/>
        <w:spacing w:before="8"/>
        <w:rPr>
          <w:b/>
          <w:sz w:val="26"/>
        </w:rPr>
      </w:pPr>
    </w:p>
    <w:p w14:paraId="6365F660" w14:textId="343B98BB" w:rsidR="00E567ED" w:rsidRPr="00CC45AD" w:rsidRDefault="00D851F2" w:rsidP="00D851F2">
      <w:pPr>
        <w:ind w:left="221"/>
        <w:rPr>
          <w:rFonts w:ascii="Times New Roman" w:hAnsi="Times New Roman" w:cs="Times New Roman"/>
          <w:sz w:val="24"/>
        </w:rPr>
      </w:pPr>
      <w:r w:rsidRPr="00CC45AD">
        <w:rPr>
          <w:rFonts w:ascii="Times New Roman" w:hAnsi="Times New Roman" w:cs="Times New Roman"/>
          <w:sz w:val="24"/>
        </w:rPr>
        <w:t xml:space="preserve">Proiectant general: </w:t>
      </w:r>
      <w:r w:rsidR="00E567ED" w:rsidRPr="00CC45AD">
        <w:rPr>
          <w:rFonts w:ascii="Times New Roman" w:hAnsi="Times New Roman" w:cs="Times New Roman"/>
          <w:b/>
          <w:sz w:val="24"/>
          <w:szCs w:val="24"/>
        </w:rPr>
        <w:t>S.C. CONSTDEVELOP S.R.L.</w:t>
      </w:r>
      <w:r w:rsidR="00E567ED" w:rsidRPr="00CC45AD">
        <w:rPr>
          <w:rFonts w:ascii="Times New Roman" w:hAnsi="Times New Roman" w:cs="Times New Roman"/>
          <w:szCs w:val="20"/>
        </w:rPr>
        <w:t xml:space="preserve"> </w:t>
      </w:r>
    </w:p>
    <w:p w14:paraId="1CB18AB9" w14:textId="099C9141" w:rsidR="00D851F2" w:rsidRDefault="00D851F2" w:rsidP="00CC45AD">
      <w:pPr>
        <w:ind w:left="221"/>
        <w:rPr>
          <w:rFonts w:ascii="Times New Roman" w:hAnsi="Times New Roman" w:cs="Times New Roman"/>
        </w:rPr>
      </w:pPr>
      <w:r w:rsidRPr="00CC45AD">
        <w:rPr>
          <w:rFonts w:ascii="Times New Roman" w:hAnsi="Times New Roman" w:cs="Times New Roman"/>
          <w:sz w:val="24"/>
        </w:rPr>
        <w:t xml:space="preserve">arh. </w:t>
      </w:r>
      <w:r w:rsidR="00E567ED" w:rsidRPr="00CC45AD">
        <w:rPr>
          <w:rFonts w:ascii="Times New Roman" w:hAnsi="Times New Roman" w:cs="Times New Roman"/>
          <w:sz w:val="24"/>
          <w:lang w:val="en-GB"/>
        </w:rPr>
        <w:t>Alexandru Popovici MAICAN</w:t>
      </w:r>
      <w:r w:rsidRPr="00CC45AD">
        <w:rPr>
          <w:rFonts w:ascii="Times New Roman" w:hAnsi="Times New Roman" w:cs="Times New Roman"/>
          <w:sz w:val="24"/>
        </w:rPr>
        <w:t xml:space="preserve">, telefon: </w:t>
      </w:r>
      <w:r w:rsidR="00E567ED" w:rsidRPr="00CC45AD">
        <w:rPr>
          <w:rFonts w:ascii="Times New Roman" w:hAnsi="Times New Roman" w:cs="Times New Roman"/>
        </w:rPr>
        <w:t>0755 032 020</w:t>
      </w:r>
      <w:r w:rsidRPr="00CC45AD">
        <w:rPr>
          <w:rFonts w:ascii="Times New Roman" w:hAnsi="Times New Roman" w:cs="Times New Roman"/>
        </w:rPr>
        <w:t xml:space="preserve">, e-mail: </w:t>
      </w:r>
      <w:hyperlink r:id="rId9" w:history="1">
        <w:r w:rsidR="00CC45AD" w:rsidRPr="00190740">
          <w:rPr>
            <w:rStyle w:val="Hyperlink"/>
            <w:rFonts w:ascii="Times New Roman" w:hAnsi="Times New Roman" w:cs="Times New Roman"/>
          </w:rPr>
          <w:t>constdevelopsrl@gmail.com</w:t>
        </w:r>
      </w:hyperlink>
    </w:p>
    <w:p w14:paraId="07153F48" w14:textId="567D176B" w:rsidR="00CC45AD" w:rsidRDefault="00CC45AD" w:rsidP="00CC45AD">
      <w:pPr>
        <w:ind w:left="221"/>
        <w:rPr>
          <w:rFonts w:ascii="Times New Roman" w:hAnsi="Times New Roman" w:cs="Times New Roman"/>
          <w:b/>
          <w:sz w:val="24"/>
        </w:rPr>
      </w:pPr>
    </w:p>
    <w:p w14:paraId="17F8558A" w14:textId="2CF657AA" w:rsidR="00CC45AD" w:rsidRDefault="00CC45AD" w:rsidP="00CC45AD">
      <w:pPr>
        <w:ind w:left="221"/>
        <w:rPr>
          <w:rFonts w:ascii="Times New Roman" w:hAnsi="Times New Roman" w:cs="Times New Roman"/>
          <w:b/>
          <w:sz w:val="24"/>
        </w:rPr>
      </w:pPr>
    </w:p>
    <w:p w14:paraId="018DE802" w14:textId="3C0A40A3" w:rsidR="00CC45AD" w:rsidRDefault="00CC45AD" w:rsidP="00CC45AD">
      <w:pPr>
        <w:ind w:left="221"/>
        <w:rPr>
          <w:rFonts w:ascii="Times New Roman" w:hAnsi="Times New Roman" w:cs="Times New Roman"/>
          <w:b/>
          <w:sz w:val="24"/>
        </w:rPr>
      </w:pPr>
    </w:p>
    <w:p w14:paraId="69602658" w14:textId="77777777" w:rsidR="00CC45AD" w:rsidRPr="00CC45AD" w:rsidRDefault="00CC45AD" w:rsidP="00CC45AD">
      <w:pPr>
        <w:rPr>
          <w:rFonts w:ascii="Times New Roman" w:hAnsi="Times New Roman" w:cs="Times New Roman"/>
          <w:b/>
          <w:sz w:val="24"/>
        </w:rPr>
      </w:pPr>
    </w:p>
    <w:p w14:paraId="4E2BE015" w14:textId="667F92CA" w:rsidR="00D851F2" w:rsidRPr="00CC45AD" w:rsidRDefault="00D851F2" w:rsidP="00CC45AD">
      <w:pPr>
        <w:pStyle w:val="Heading1"/>
        <w:numPr>
          <w:ilvl w:val="0"/>
          <w:numId w:val="2"/>
        </w:numPr>
        <w:tabs>
          <w:tab w:val="left" w:pos="0"/>
        </w:tabs>
        <w:spacing w:before="1"/>
        <w:ind w:left="360" w:hanging="360"/>
        <w:jc w:val="left"/>
        <w:rPr>
          <w:sz w:val="28"/>
        </w:rPr>
      </w:pPr>
      <w:r w:rsidRPr="00CC45AD">
        <w:rPr>
          <w:sz w:val="28"/>
        </w:rPr>
        <w:lastRenderedPageBreak/>
        <w:t>DESCRIEREA CARACTERISTICILOR FIZICE ALE</w:t>
      </w:r>
      <w:r w:rsidRPr="00CC45AD">
        <w:rPr>
          <w:spacing w:val="-6"/>
          <w:sz w:val="28"/>
        </w:rPr>
        <w:t xml:space="preserve"> </w:t>
      </w:r>
      <w:r w:rsidRPr="00CC45AD">
        <w:rPr>
          <w:sz w:val="28"/>
        </w:rPr>
        <w:t>PROIECTULUI</w:t>
      </w:r>
    </w:p>
    <w:p w14:paraId="2EA3F559" w14:textId="42653317" w:rsidR="00CC45AD" w:rsidRPr="00CC45AD" w:rsidRDefault="00CC45AD" w:rsidP="00CC45AD">
      <w:pPr>
        <w:tabs>
          <w:tab w:val="left" w:pos="941"/>
          <w:tab w:val="left" w:pos="942"/>
          <w:tab w:val="left" w:pos="7200"/>
        </w:tabs>
        <w:spacing w:before="90" w:line="516" w:lineRule="auto"/>
        <w:ind w:right="2250"/>
        <w:rPr>
          <w:rFonts w:ascii="Times New Roman" w:hAnsi="Times New Roman" w:cs="Times New Roman"/>
          <w:b/>
          <w:i/>
          <w:sz w:val="24"/>
        </w:rPr>
      </w:pPr>
      <w:r w:rsidRPr="00CC45AD">
        <w:rPr>
          <w:rFonts w:ascii="Times New Roman" w:hAnsi="Times New Roman" w:cs="Times New Roman"/>
          <w:b/>
          <w:i/>
          <w:sz w:val="24"/>
        </w:rPr>
        <w:t xml:space="preserve">3.1 Rezumatul proiectului </w:t>
      </w:r>
    </w:p>
    <w:p w14:paraId="63081CF0" w14:textId="68EC3701" w:rsidR="00CC45AD" w:rsidRPr="00CC45AD" w:rsidRDefault="00CC45AD" w:rsidP="00CC45AD">
      <w:pPr>
        <w:widowControl w:val="0"/>
        <w:autoSpaceDE w:val="0"/>
        <w:autoSpaceDN w:val="0"/>
        <w:adjustRightInd w:val="0"/>
        <w:spacing w:before="36"/>
        <w:ind w:firstLine="720"/>
        <w:jc w:val="both"/>
        <w:rPr>
          <w:rFonts w:ascii="Times New Roman" w:hAnsi="Times New Roman" w:cs="Times New Roman"/>
          <w:sz w:val="24"/>
          <w:szCs w:val="24"/>
        </w:rPr>
      </w:pPr>
      <w:r w:rsidRPr="00CC45AD">
        <w:rPr>
          <w:rFonts w:ascii="Times New Roman" w:hAnsi="Times New Roman" w:cs="Times New Roman"/>
          <w:sz w:val="24"/>
          <w:szCs w:val="24"/>
        </w:rPr>
        <w:t>Pentru a fi respectate normele in vigoare, se sublinieaza faptul ca, orice institutie publica este obligata sa puna la dispozitia vizitatorilor locuri de parcare pentru autovehicule, administratia publica locala a cuprins in planul de investitii pe anul 201</w:t>
      </w:r>
      <w:r>
        <w:rPr>
          <w:rFonts w:ascii="Times New Roman" w:hAnsi="Times New Roman" w:cs="Times New Roman"/>
          <w:sz w:val="24"/>
          <w:szCs w:val="24"/>
        </w:rPr>
        <w:t>9</w:t>
      </w:r>
      <w:r w:rsidRPr="00CC45AD">
        <w:rPr>
          <w:rFonts w:ascii="Times New Roman" w:hAnsi="Times New Roman" w:cs="Times New Roman"/>
          <w:sz w:val="24"/>
          <w:szCs w:val="24"/>
        </w:rPr>
        <w:t xml:space="preserve">, amenajarea unei parcari la sediul politiei, pentru un numar estimat de 18 locuri pentru autovehicule (autoturisme) de pana la 3.5t, 2 locuri de parcare rezervate persoanelor cu handicap si 3 locuri de parcare rezervate masinilor electrice (in vederea instalarii de statii de incarcare pentru acestea intr-un proiect viitor) – rezultand un total de 23 locuri de parcare. Acestea vor putea fi folosite si de </w:t>
      </w:r>
      <w:r>
        <w:rPr>
          <w:rFonts w:ascii="Times New Roman" w:hAnsi="Times New Roman" w:cs="Times New Roman"/>
          <w:sz w:val="24"/>
          <w:szCs w:val="24"/>
        </w:rPr>
        <w:t>Centrul pentru Tineret</w:t>
      </w:r>
      <w:r w:rsidRPr="00CC45AD">
        <w:rPr>
          <w:rFonts w:ascii="Times New Roman" w:hAnsi="Times New Roman" w:cs="Times New Roman"/>
          <w:sz w:val="24"/>
          <w:szCs w:val="24"/>
        </w:rPr>
        <w:t xml:space="preserve"> a carei parcare este neincapatoare la evenimente. De asemenea pacarea va putea fi folosita si de vizitatorii de la magazinele din apropierea Politiei, astfel evitandu-se stationarea pe prima banda de mers </w:t>
      </w:r>
      <w:proofErr w:type="gramStart"/>
      <w:r w:rsidRPr="00CC45AD">
        <w:rPr>
          <w:rFonts w:ascii="Times New Roman" w:hAnsi="Times New Roman" w:cs="Times New Roman"/>
          <w:sz w:val="24"/>
          <w:szCs w:val="24"/>
        </w:rPr>
        <w:t>a</w:t>
      </w:r>
      <w:proofErr w:type="gramEnd"/>
      <w:r w:rsidRPr="00CC45AD">
        <w:rPr>
          <w:rFonts w:ascii="Times New Roman" w:hAnsi="Times New Roman" w:cs="Times New Roman"/>
          <w:sz w:val="24"/>
          <w:szCs w:val="24"/>
        </w:rPr>
        <w:t xml:space="preserve"> autoturismelor (exceptie facand cele de aprovizionare).  </w:t>
      </w:r>
    </w:p>
    <w:p w14:paraId="494B1993" w14:textId="77777777" w:rsidR="00CC45AD" w:rsidRPr="00CC45AD" w:rsidRDefault="00CC45AD" w:rsidP="00CC45AD">
      <w:pPr>
        <w:tabs>
          <w:tab w:val="left" w:pos="941"/>
          <w:tab w:val="left" w:pos="942"/>
          <w:tab w:val="left" w:pos="7200"/>
        </w:tabs>
        <w:spacing w:after="0" w:line="516" w:lineRule="auto"/>
        <w:ind w:right="2250"/>
        <w:rPr>
          <w:rFonts w:ascii="Times New Roman" w:hAnsi="Times New Roman" w:cs="Times New Roman"/>
          <w:b/>
          <w:i/>
          <w:iCs/>
          <w:sz w:val="24"/>
        </w:rPr>
      </w:pPr>
      <w:r w:rsidRPr="00CC45AD">
        <w:rPr>
          <w:rFonts w:ascii="Times New Roman" w:hAnsi="Times New Roman" w:cs="Times New Roman"/>
          <w:b/>
          <w:i/>
          <w:iCs/>
          <w:sz w:val="24"/>
        </w:rPr>
        <w:t>3.2. Justificarea necesitatii</w:t>
      </w:r>
      <w:r w:rsidRPr="00CC45AD">
        <w:rPr>
          <w:rFonts w:ascii="Times New Roman" w:hAnsi="Times New Roman" w:cs="Times New Roman"/>
          <w:b/>
          <w:i/>
          <w:iCs/>
          <w:spacing w:val="-11"/>
          <w:sz w:val="24"/>
        </w:rPr>
        <w:t xml:space="preserve"> pro</w:t>
      </w:r>
      <w:r w:rsidRPr="00CC45AD">
        <w:rPr>
          <w:rFonts w:ascii="Times New Roman" w:hAnsi="Times New Roman" w:cs="Times New Roman"/>
          <w:b/>
          <w:i/>
          <w:iCs/>
          <w:sz w:val="24"/>
        </w:rPr>
        <w:t>iectului</w:t>
      </w:r>
    </w:p>
    <w:p w14:paraId="6120F5F1" w14:textId="77777777" w:rsidR="00CC45AD" w:rsidRPr="00900904" w:rsidRDefault="00CC45AD" w:rsidP="00CC45AD">
      <w:pPr>
        <w:pStyle w:val="BodyText"/>
        <w:spacing w:line="276" w:lineRule="auto"/>
        <w:jc w:val="both"/>
        <w:rPr>
          <w:lang w:eastAsia="ar-SA"/>
        </w:rPr>
      </w:pPr>
      <w:r w:rsidRPr="00900904">
        <w:rPr>
          <w:lang w:eastAsia="ar-SA"/>
        </w:rPr>
        <w:t xml:space="preserve">        Pentru a se putea acoperi necesarul de spatii de parcare a auto</w:t>
      </w:r>
      <w:r w:rsidRPr="00CC45AD">
        <w:rPr>
          <w:lang w:eastAsia="ar-SA"/>
        </w:rPr>
        <w:t>tu</w:t>
      </w:r>
      <w:r w:rsidRPr="00900904">
        <w:rPr>
          <w:lang w:eastAsia="ar-SA"/>
        </w:rPr>
        <w:t xml:space="preserve">rismelor, autoritatea publica locala a initiat procedura de elaborare a documentatiei tehnice necesara executarii amenajarii de locuri de parcare a autoturismelor la Sediul Politiei in comuna Tuzla. </w:t>
      </w:r>
    </w:p>
    <w:p w14:paraId="4887FAB6" w14:textId="77777777" w:rsidR="00CC45AD" w:rsidRPr="00900904" w:rsidRDefault="00CC45AD" w:rsidP="00CC45AD">
      <w:pPr>
        <w:pStyle w:val="BodyText"/>
        <w:spacing w:before="6" w:line="276" w:lineRule="auto"/>
        <w:jc w:val="both"/>
        <w:rPr>
          <w:lang w:eastAsia="ar-SA"/>
        </w:rPr>
      </w:pPr>
      <w:r w:rsidRPr="00900904">
        <w:rPr>
          <w:lang w:eastAsia="ar-SA"/>
        </w:rPr>
        <w:t xml:space="preserve">        Solutia propusa pentru amplasamentul Parcarii este prezentata in plansa cu indicativul “A02-</w:t>
      </w:r>
      <w:r w:rsidRPr="00CC45AD">
        <w:rPr>
          <w:lang w:eastAsia="ar-SA"/>
        </w:rPr>
        <w:t xml:space="preserve"> </w:t>
      </w:r>
      <w:r w:rsidRPr="00900904">
        <w:rPr>
          <w:lang w:eastAsia="ar-SA"/>
        </w:rPr>
        <w:t xml:space="preserve">Plan de situatie”. </w:t>
      </w:r>
    </w:p>
    <w:p w14:paraId="23AA01FE" w14:textId="77777777" w:rsidR="00CC45AD" w:rsidRPr="00900904" w:rsidRDefault="00CC45AD" w:rsidP="00CC45AD">
      <w:pPr>
        <w:pStyle w:val="BodyText"/>
        <w:spacing w:before="6" w:line="276" w:lineRule="auto"/>
        <w:jc w:val="both"/>
        <w:rPr>
          <w:lang w:eastAsia="ar-SA"/>
        </w:rPr>
      </w:pPr>
      <w:r w:rsidRPr="00900904">
        <w:rPr>
          <w:lang w:eastAsia="ar-SA"/>
        </w:rPr>
        <w:t xml:space="preserve">        Fiind vorba de o estimare a numarului de autovehicule, avand in vederea cresterea numarului acestora de la an la an, si necesitatea de conformare la legile si normativele in vigoare, s-a adoptat solutia prevederii unui numar de 18 locuri pentru autovehicule (autoturisme) de pana la 3.5t, 2 locuri de parcare rezervate persoanelor cu handicap si 3 locuri de parcare rezervate masinilor electrice  – rezultand un total de 23 locuri de parcare. </w:t>
      </w:r>
    </w:p>
    <w:p w14:paraId="4C1B3A00" w14:textId="77777777" w:rsidR="00CC45AD" w:rsidRPr="00900904" w:rsidRDefault="00CC45AD" w:rsidP="00CC45AD">
      <w:pPr>
        <w:pStyle w:val="BodyText"/>
        <w:spacing w:before="6" w:line="276" w:lineRule="auto"/>
        <w:jc w:val="both"/>
        <w:rPr>
          <w:lang w:val="en-GB" w:eastAsia="ar-SA"/>
        </w:rPr>
      </w:pPr>
      <w:r w:rsidRPr="00900904">
        <w:rPr>
          <w:lang w:eastAsia="ar-SA"/>
        </w:rPr>
        <w:t xml:space="preserve">        S-a luat in calcul ca dimensiunea fiecarui loc de parcare sa fie de 2.5mx5.5m, iar pentru persoanele cu handicap de 3.7mx5.5m</w:t>
      </w:r>
      <w:r w:rsidRPr="00900904">
        <w:rPr>
          <w:lang w:val="en-GB" w:eastAsia="ar-SA"/>
        </w:rPr>
        <w:t>. De asemenea, se vor monta un numar de 4 cosuri de gunoi si 5 stalpi de iluminat eficient (LED), pentru o siguranta sporita si pe timp de noapte.</w:t>
      </w:r>
    </w:p>
    <w:p w14:paraId="4B8CEBD7" w14:textId="30FBB0B8" w:rsidR="00CC45AD" w:rsidRPr="00900904" w:rsidRDefault="00CC45AD" w:rsidP="00CC45AD">
      <w:pPr>
        <w:pStyle w:val="BodyText"/>
        <w:spacing w:before="6" w:line="276" w:lineRule="auto"/>
        <w:jc w:val="both"/>
        <w:rPr>
          <w:lang w:val="en-GB" w:eastAsia="ar-SA"/>
        </w:rPr>
      </w:pPr>
      <w:r w:rsidRPr="00900904">
        <w:rPr>
          <w:lang w:val="en-GB" w:eastAsia="ar-SA"/>
        </w:rPr>
        <w:t xml:space="preserve">        O solutie de lunga durata, presup</w:t>
      </w:r>
      <w:r>
        <w:rPr>
          <w:lang w:val="en-GB" w:eastAsia="ar-SA"/>
        </w:rPr>
        <w:t>u</w:t>
      </w:r>
      <w:r w:rsidRPr="00900904">
        <w:rPr>
          <w:lang w:val="en-GB" w:eastAsia="ar-SA"/>
        </w:rPr>
        <w:t>ne ca, amenajarea parcarii, sa se faca din platforme betonate cu beton rutier</w:t>
      </w:r>
      <w:r w:rsidRPr="00CC45AD">
        <w:rPr>
          <w:lang w:val="en-GB" w:eastAsia="ar-SA"/>
        </w:rPr>
        <w:t>.</w:t>
      </w:r>
    </w:p>
    <w:p w14:paraId="784068C6" w14:textId="77777777" w:rsidR="00CC45AD" w:rsidRPr="00CC45AD" w:rsidRDefault="00CC45AD" w:rsidP="00CC45AD">
      <w:pPr>
        <w:pStyle w:val="BodyText"/>
        <w:spacing w:before="2" w:line="276" w:lineRule="auto"/>
        <w:jc w:val="both"/>
        <w:rPr>
          <w:b/>
          <w:sz w:val="27"/>
        </w:rPr>
      </w:pPr>
    </w:p>
    <w:p w14:paraId="5A0073AE" w14:textId="77777777" w:rsidR="00CC45AD" w:rsidRPr="00CC45AD" w:rsidRDefault="00CC45AD" w:rsidP="00CC45AD">
      <w:pPr>
        <w:pStyle w:val="BodyText"/>
        <w:ind w:right="219"/>
        <w:jc w:val="both"/>
        <w:rPr>
          <w:b/>
          <w:bCs/>
          <w:i/>
          <w:iCs/>
        </w:rPr>
      </w:pPr>
      <w:r w:rsidRPr="00CC45AD">
        <w:rPr>
          <w:b/>
          <w:bCs/>
          <w:i/>
          <w:iCs/>
        </w:rPr>
        <w:t>3.3. Valoarea investitiei</w:t>
      </w:r>
    </w:p>
    <w:p w14:paraId="5E62CEDF" w14:textId="77777777" w:rsidR="00CC45AD" w:rsidRPr="00CC45AD" w:rsidRDefault="00CC45AD" w:rsidP="00CC45AD">
      <w:pPr>
        <w:pStyle w:val="BodyText"/>
        <w:spacing w:line="276" w:lineRule="auto"/>
        <w:ind w:left="221" w:right="219"/>
        <w:jc w:val="both"/>
      </w:pPr>
    </w:p>
    <w:p w14:paraId="0FA73A19" w14:textId="2D81569A" w:rsidR="00CC45AD" w:rsidRPr="00CC45AD" w:rsidRDefault="00CC45AD" w:rsidP="00CC45AD">
      <w:pPr>
        <w:pStyle w:val="BodyText"/>
        <w:spacing w:line="276" w:lineRule="auto"/>
        <w:ind w:left="221" w:right="219" w:firstLine="499"/>
        <w:jc w:val="both"/>
      </w:pPr>
      <w:r w:rsidRPr="00CC45AD">
        <w:t xml:space="preserve">Valoarea investitiei este de </w:t>
      </w:r>
      <w:r>
        <w:t xml:space="preserve">cca. </w:t>
      </w:r>
      <w:r w:rsidRPr="00CC45AD">
        <w:t xml:space="preserve">472 675.61  lei. </w:t>
      </w:r>
      <w:r w:rsidRPr="00CC45AD">
        <w:cr/>
      </w:r>
    </w:p>
    <w:p w14:paraId="1D6C98F1" w14:textId="3873C0D0" w:rsidR="00CC45AD" w:rsidRPr="00CC45AD" w:rsidRDefault="00CC45AD" w:rsidP="00CC45AD">
      <w:pPr>
        <w:rPr>
          <w:rFonts w:ascii="Times New Roman" w:hAnsi="Times New Roman" w:cs="Times New Roman"/>
          <w:sz w:val="24"/>
        </w:rPr>
      </w:pPr>
      <w:r w:rsidRPr="00CC45AD">
        <w:rPr>
          <w:rFonts w:ascii="Times New Roman" w:hAnsi="Times New Roman" w:cs="Times New Roman"/>
          <w:b/>
          <w:i/>
          <w:iCs/>
          <w:sz w:val="24"/>
        </w:rPr>
        <w:t>3.4. Perioada de implementare propusa:</w:t>
      </w:r>
      <w:r w:rsidRPr="00CC45AD">
        <w:rPr>
          <w:rFonts w:ascii="Times New Roman" w:hAnsi="Times New Roman" w:cs="Times New Roman"/>
          <w:b/>
          <w:sz w:val="24"/>
        </w:rPr>
        <w:t xml:space="preserve"> </w:t>
      </w:r>
      <w:r w:rsidRPr="00CC45AD">
        <w:rPr>
          <w:rFonts w:ascii="Times New Roman" w:hAnsi="Times New Roman" w:cs="Times New Roman"/>
          <w:sz w:val="24"/>
        </w:rPr>
        <w:t>imediat dupa obtinerea autorizatiei de construire</w:t>
      </w:r>
      <w:r w:rsidR="005021BA">
        <w:rPr>
          <w:rFonts w:ascii="Times New Roman" w:hAnsi="Times New Roman" w:cs="Times New Roman"/>
          <w:sz w:val="24"/>
        </w:rPr>
        <w:t xml:space="preserve"> – 24 luni.</w:t>
      </w:r>
    </w:p>
    <w:p w14:paraId="6A341071" w14:textId="77777777" w:rsidR="00CC45AD" w:rsidRPr="00CC45AD" w:rsidRDefault="00CC45AD" w:rsidP="00CC45AD">
      <w:pPr>
        <w:pStyle w:val="BodyText"/>
        <w:spacing w:line="276" w:lineRule="auto"/>
        <w:ind w:right="219"/>
        <w:jc w:val="both"/>
        <w:rPr>
          <w:b/>
          <w:bCs/>
          <w:i/>
          <w:iCs/>
          <w:lang w:val="en-US"/>
        </w:rPr>
      </w:pPr>
      <w:r w:rsidRPr="00CC45AD">
        <w:rPr>
          <w:b/>
          <w:bCs/>
          <w:i/>
          <w:iCs/>
          <w:lang w:val="en-US"/>
        </w:rPr>
        <w:lastRenderedPageBreak/>
        <w:t xml:space="preserve">3.5. Planse reprezentand limitele amplasamentului proiectului, inclusiv orice suprafață de teren solicitată pentru a fi folosită temporar (planuri de situație și amplasamente); </w:t>
      </w:r>
    </w:p>
    <w:p w14:paraId="6A67B669" w14:textId="77777777" w:rsidR="00CC45AD" w:rsidRPr="00CC45AD" w:rsidRDefault="00CC45AD" w:rsidP="00CC45AD">
      <w:pPr>
        <w:pStyle w:val="BodyText"/>
        <w:spacing w:line="276" w:lineRule="auto"/>
        <w:ind w:right="219"/>
        <w:jc w:val="both"/>
        <w:rPr>
          <w:b/>
          <w:bCs/>
          <w:i/>
          <w:iCs/>
          <w:lang w:val="en-US"/>
        </w:rPr>
      </w:pPr>
    </w:p>
    <w:p w14:paraId="27CDC18C" w14:textId="77777777" w:rsidR="00CC45AD" w:rsidRPr="00CC45AD" w:rsidRDefault="00CC45AD" w:rsidP="00CC45AD">
      <w:pPr>
        <w:pStyle w:val="BodyText"/>
        <w:spacing w:line="276" w:lineRule="auto"/>
        <w:ind w:right="219"/>
        <w:jc w:val="both"/>
        <w:rPr>
          <w:lang w:val="en-US"/>
        </w:rPr>
      </w:pPr>
      <w:r w:rsidRPr="00CC45AD">
        <w:rPr>
          <w:lang w:val="en-US"/>
        </w:rPr>
        <w:t xml:space="preserve">Planul de incadrare in zona si Planul de situatie au fost inaintate catre autoritatea de mediu ca anexe la Notificarea depusa la dosarul de solicitare </w:t>
      </w:r>
      <w:proofErr w:type="gramStart"/>
      <w:r w:rsidRPr="00CC45AD">
        <w:rPr>
          <w:lang w:val="en-US"/>
        </w:rPr>
        <w:t>a</w:t>
      </w:r>
      <w:proofErr w:type="gramEnd"/>
      <w:r w:rsidRPr="00CC45AD">
        <w:rPr>
          <w:lang w:val="en-US"/>
        </w:rPr>
        <w:t xml:space="preserve"> Acordului de mediu.</w:t>
      </w:r>
    </w:p>
    <w:p w14:paraId="1B86E4D0" w14:textId="77777777" w:rsidR="00CC45AD" w:rsidRPr="00CC45AD" w:rsidRDefault="00CC45AD" w:rsidP="00CC45AD">
      <w:pPr>
        <w:pStyle w:val="BodyText"/>
        <w:spacing w:line="276" w:lineRule="auto"/>
        <w:ind w:left="221" w:right="219" w:firstLine="720"/>
        <w:jc w:val="both"/>
        <w:rPr>
          <w:lang w:val="en-US"/>
        </w:rPr>
      </w:pPr>
    </w:p>
    <w:p w14:paraId="2104C7F2" w14:textId="77777777" w:rsidR="00CC45AD" w:rsidRPr="00CC45AD" w:rsidRDefault="00CC45AD" w:rsidP="00CC45AD">
      <w:pPr>
        <w:pStyle w:val="BodyText"/>
        <w:spacing w:line="276" w:lineRule="auto"/>
        <w:ind w:right="219"/>
        <w:jc w:val="both"/>
        <w:rPr>
          <w:b/>
          <w:bCs/>
          <w:i/>
          <w:iCs/>
        </w:rPr>
      </w:pPr>
      <w:r w:rsidRPr="00CC45AD">
        <w:rPr>
          <w:b/>
          <w:bCs/>
          <w:i/>
          <w:iCs/>
        </w:rPr>
        <w:t xml:space="preserve">3.6. Descrierea caracteristicilor fizice ale proiectului </w:t>
      </w:r>
    </w:p>
    <w:p w14:paraId="4F775439" w14:textId="77777777" w:rsidR="00CC45AD" w:rsidRPr="00CC45AD" w:rsidRDefault="00CC45AD" w:rsidP="00CC45AD">
      <w:pPr>
        <w:pStyle w:val="BodyText"/>
        <w:spacing w:line="276" w:lineRule="auto"/>
        <w:ind w:right="219"/>
        <w:jc w:val="both"/>
      </w:pPr>
      <w:r w:rsidRPr="00CC45AD">
        <w:t xml:space="preserve">- </w:t>
      </w:r>
      <w:r w:rsidRPr="00CC45AD">
        <w:rPr>
          <w:b/>
          <w:bCs/>
        </w:rPr>
        <w:t>profilul si capacitatile de productie</w:t>
      </w:r>
      <w:r w:rsidRPr="00CC45AD">
        <w:t xml:space="preserve">: nu este cazul; obiectul de investitii propus nu va genera activitati de productie; prin realizarea proiectului se vor asigura un numar de 23 de locuri de parcare si pergole pentru protejarea autoturismelor parcate. </w:t>
      </w:r>
    </w:p>
    <w:p w14:paraId="7D924960" w14:textId="77777777" w:rsidR="00CC45AD" w:rsidRDefault="00CC45AD" w:rsidP="00CC45AD">
      <w:pPr>
        <w:pStyle w:val="BodyText"/>
        <w:spacing w:line="276" w:lineRule="auto"/>
        <w:ind w:right="219"/>
        <w:jc w:val="both"/>
      </w:pPr>
      <w:r w:rsidRPr="00CC45AD">
        <w:t xml:space="preserve">- </w:t>
      </w:r>
      <w:r w:rsidRPr="00CC45AD">
        <w:rPr>
          <w:b/>
          <w:bCs/>
        </w:rPr>
        <w:t>descrierea instalatiei si a fluxurilor tehnologice</w:t>
      </w:r>
      <w:r w:rsidRPr="00CC45AD">
        <w:t xml:space="preserve">: nu este cazul; </w:t>
      </w:r>
    </w:p>
    <w:p w14:paraId="488DF35E" w14:textId="2D930E24" w:rsidR="00CC45AD" w:rsidRPr="00CC45AD" w:rsidRDefault="00CC45AD" w:rsidP="00CC45AD">
      <w:pPr>
        <w:pStyle w:val="BodyText"/>
        <w:spacing w:line="276" w:lineRule="auto"/>
        <w:ind w:right="219"/>
        <w:jc w:val="both"/>
      </w:pPr>
      <w:r w:rsidRPr="00CC45AD">
        <w:t xml:space="preserve">- </w:t>
      </w:r>
      <w:r w:rsidRPr="00CC45AD">
        <w:rPr>
          <w:b/>
          <w:bCs/>
        </w:rPr>
        <w:t>descrierea proceselor de productie ale proiectului propus, produse si subproduse obtinute, marimea, capacitatea</w:t>
      </w:r>
      <w:r w:rsidRPr="00CC45AD">
        <w:t xml:space="preserve">: Pe amplasament nu vor avea loc procese de productie. In perioada de constructie toate materialele necesare se vor aduce pe locatie de la producatori autorizati. </w:t>
      </w:r>
    </w:p>
    <w:p w14:paraId="08BE37D1" w14:textId="77777777" w:rsidR="00CC45AD" w:rsidRPr="00CC45AD" w:rsidRDefault="00CC45AD" w:rsidP="00CC45AD">
      <w:pPr>
        <w:pStyle w:val="BodyText"/>
        <w:spacing w:line="276" w:lineRule="auto"/>
        <w:ind w:right="219"/>
        <w:jc w:val="both"/>
      </w:pPr>
      <w:r w:rsidRPr="00CC45AD">
        <w:t xml:space="preserve">- </w:t>
      </w:r>
      <w:r w:rsidRPr="00CC45AD">
        <w:rPr>
          <w:b/>
          <w:bCs/>
        </w:rPr>
        <w:t>materiile prime (energie si combustibili utilizati, mod de asigurare)</w:t>
      </w:r>
      <w:r w:rsidRPr="00CC45AD">
        <w:t xml:space="preserve">: In perioada de implementare a proiectului se va utiliza motorina pentru utilajele necesare. Alimentarea se va realiza de la statii de distributie carburanti autorizate. In perioada de functionare nu vor exista consumuri de energie/combustibili. </w:t>
      </w:r>
    </w:p>
    <w:p w14:paraId="046FF82A" w14:textId="77777777" w:rsidR="00CC45AD" w:rsidRPr="00CC45AD" w:rsidRDefault="00CC45AD" w:rsidP="00CC45AD">
      <w:pPr>
        <w:pStyle w:val="BodyText"/>
        <w:spacing w:line="276" w:lineRule="auto"/>
        <w:ind w:right="219"/>
        <w:jc w:val="both"/>
      </w:pPr>
      <w:r w:rsidRPr="00CC45AD">
        <w:t xml:space="preserve">- </w:t>
      </w:r>
      <w:r w:rsidRPr="00CC45AD">
        <w:rPr>
          <w:b/>
          <w:bCs/>
        </w:rPr>
        <w:t>racordarea la retele utilitare in zona</w:t>
      </w:r>
      <w:r w:rsidRPr="00CC45AD">
        <w:t xml:space="preserve">: Nu sunt necesare lucrari de racordare la retelele utilitare. Proiectul nu va genera consumuri de utilitati. </w:t>
      </w:r>
    </w:p>
    <w:p w14:paraId="56900F51" w14:textId="77777777" w:rsidR="00CC45AD" w:rsidRPr="00CC45AD" w:rsidRDefault="00CC45AD" w:rsidP="00CC45AD">
      <w:pPr>
        <w:pStyle w:val="BodyText"/>
        <w:spacing w:line="276" w:lineRule="auto"/>
        <w:ind w:right="219"/>
        <w:jc w:val="both"/>
      </w:pPr>
      <w:r w:rsidRPr="00CC45AD">
        <w:t xml:space="preserve">- </w:t>
      </w:r>
      <w:r w:rsidRPr="00CC45AD">
        <w:rPr>
          <w:b/>
          <w:bCs/>
        </w:rPr>
        <w:t>descrierea lucrarilor de refacere a amplasamentului in zona afectata de executia investitiei</w:t>
      </w:r>
      <w:r w:rsidRPr="00CC45AD">
        <w:t xml:space="preserve">: Pentru realizarea investitiei se va utiliza strict terenul detinut de beneficiar. Nu vor fi necesare lucrari de refacere in relatie directa cu acest proiect. </w:t>
      </w:r>
    </w:p>
    <w:p w14:paraId="6FA868C5" w14:textId="77777777" w:rsidR="00CC45AD" w:rsidRPr="00CC45AD" w:rsidRDefault="00CC45AD" w:rsidP="00CC45AD">
      <w:pPr>
        <w:pStyle w:val="BodyText"/>
        <w:spacing w:line="276" w:lineRule="auto"/>
        <w:ind w:right="219"/>
        <w:jc w:val="both"/>
      </w:pPr>
      <w:r w:rsidRPr="00CC45AD">
        <w:t xml:space="preserve">- </w:t>
      </w:r>
      <w:r w:rsidRPr="00CC45AD">
        <w:rPr>
          <w:b/>
          <w:bCs/>
        </w:rPr>
        <w:t>cai noi de acces sau schimbari ale celor existente</w:t>
      </w:r>
      <w:r w:rsidRPr="00CC45AD">
        <w:t xml:space="preserve">: Accesul la imobil se va realiza din str. Cerealelor. Nu este necesara realizarea unor cai noi de acces. </w:t>
      </w:r>
    </w:p>
    <w:p w14:paraId="2AC83F4F" w14:textId="77777777" w:rsidR="00CC45AD" w:rsidRPr="00CC45AD" w:rsidRDefault="00CC45AD" w:rsidP="00CC45AD">
      <w:pPr>
        <w:pStyle w:val="BodyText"/>
        <w:spacing w:line="276" w:lineRule="auto"/>
        <w:ind w:right="219"/>
        <w:jc w:val="both"/>
      </w:pPr>
      <w:r w:rsidRPr="00CC45AD">
        <w:t xml:space="preserve">- </w:t>
      </w:r>
      <w:r w:rsidRPr="00CC45AD">
        <w:rPr>
          <w:b/>
          <w:bCs/>
        </w:rPr>
        <w:t>resursele naturale folosite in constructie si functionare:</w:t>
      </w:r>
      <w:r w:rsidRPr="00CC45AD">
        <w:t xml:space="preserve"> In perioada de implementare a proiectului se vor folosi cantitatile necesare, calculate prin proiect, de nisip si pietris, achizitionate de la furnizori autorizati. In perioada de functionare nu se vor genera consumuri de resurse naturale. </w:t>
      </w:r>
    </w:p>
    <w:p w14:paraId="5F318959" w14:textId="77777777" w:rsidR="00CC45AD" w:rsidRPr="00CC45AD" w:rsidRDefault="00CC45AD" w:rsidP="00CC45AD">
      <w:pPr>
        <w:pStyle w:val="BodyText"/>
        <w:spacing w:line="276" w:lineRule="auto"/>
        <w:ind w:right="219"/>
        <w:jc w:val="both"/>
      </w:pPr>
      <w:r w:rsidRPr="00CC45AD">
        <w:t xml:space="preserve">- </w:t>
      </w:r>
      <w:r w:rsidRPr="00CC45AD">
        <w:rPr>
          <w:b/>
          <w:bCs/>
        </w:rPr>
        <w:t>metode folosite in constructie/demolare:</w:t>
      </w:r>
      <w:r w:rsidRPr="00CC45AD">
        <w:t xml:space="preserve"> Anterior inceperii lucrarilor de constructie nu sunt necesare lucrari de demolare. Terenul este liber de constructii. Metodele de constructie folosite in amenajarea parcarii sunt solutii constructive uzuale pentru astfel de investitii si implica utilizarea de nisip, pietris, beton. </w:t>
      </w:r>
    </w:p>
    <w:p w14:paraId="0A6EF866" w14:textId="77777777" w:rsidR="00CC45AD" w:rsidRPr="00CC45AD" w:rsidRDefault="00CC45AD" w:rsidP="00CC45AD">
      <w:pPr>
        <w:pStyle w:val="BodyText"/>
        <w:spacing w:line="276" w:lineRule="auto"/>
        <w:ind w:right="219"/>
        <w:jc w:val="both"/>
      </w:pPr>
      <w:r w:rsidRPr="00CC45AD">
        <w:t xml:space="preserve">- </w:t>
      </w:r>
      <w:r w:rsidRPr="00CC45AD">
        <w:rPr>
          <w:b/>
          <w:bCs/>
        </w:rPr>
        <w:t>relatia cu alte proiecte existente sau planificate</w:t>
      </w:r>
      <w:r w:rsidRPr="00CC45AD">
        <w:t xml:space="preserve"> nu este cazul; </w:t>
      </w:r>
    </w:p>
    <w:p w14:paraId="5E3C0518" w14:textId="77777777" w:rsidR="00CC45AD" w:rsidRPr="00CC45AD" w:rsidRDefault="00CC45AD" w:rsidP="00CC45AD">
      <w:pPr>
        <w:pStyle w:val="BodyText"/>
        <w:spacing w:line="276" w:lineRule="auto"/>
        <w:ind w:right="219"/>
        <w:jc w:val="both"/>
      </w:pPr>
      <w:r w:rsidRPr="00CC45AD">
        <w:t xml:space="preserve">- </w:t>
      </w:r>
      <w:r w:rsidRPr="00CC45AD">
        <w:rPr>
          <w:b/>
          <w:bCs/>
        </w:rPr>
        <w:t>detalii privind alternativele care au fost luate in considerare:</w:t>
      </w:r>
      <w:r w:rsidRPr="00CC45AD">
        <w:t xml:space="preserve"> Din punct de vedere al amplasarii proiectului, alternativele au fost conditionate de existenta unui drept de proprietate asupra terenului. Din punct de vedere tehnic si tehnologic, amenajarea unei parcari genereaza un numar redus de alternative. </w:t>
      </w:r>
    </w:p>
    <w:p w14:paraId="3F9C51B8" w14:textId="77777777" w:rsidR="00CC45AD" w:rsidRPr="00CC45AD" w:rsidRDefault="00CC45AD" w:rsidP="00CC45AD">
      <w:pPr>
        <w:pStyle w:val="BodyText"/>
        <w:spacing w:line="276" w:lineRule="auto"/>
        <w:ind w:right="219"/>
        <w:jc w:val="both"/>
      </w:pPr>
      <w:r w:rsidRPr="00CC45AD">
        <w:t xml:space="preserve">- </w:t>
      </w:r>
      <w:r w:rsidRPr="00CC45AD">
        <w:rPr>
          <w:b/>
          <w:bCs/>
        </w:rPr>
        <w:t xml:space="preserve">alte activitati care pot aparea ca urmare a proiectului (de exemplu extragere de agregate, asigurarea unor noi surse de apa, surse sau linii de transport a energiei, cresterea numarului </w:t>
      </w:r>
      <w:r w:rsidRPr="00CC45AD">
        <w:rPr>
          <w:b/>
          <w:bCs/>
        </w:rPr>
        <w:lastRenderedPageBreak/>
        <w:t>de locuinte, eliminarea apelor uzate si a deseurilor)</w:t>
      </w:r>
      <w:r w:rsidRPr="00CC45AD">
        <w:t xml:space="preserve">: Nu este cazul. - </w:t>
      </w:r>
      <w:r w:rsidRPr="00CC45AD">
        <w:rPr>
          <w:b/>
          <w:bCs/>
        </w:rPr>
        <w:t>alte autorizatii cerute pentru proiect:</w:t>
      </w:r>
      <w:r w:rsidRPr="00CC45AD">
        <w:t xml:space="preserve"> Prin certificatul de urbanism s-au solicitat avize ale detinatorilor de retele din zona etc. </w:t>
      </w:r>
    </w:p>
    <w:p w14:paraId="1264053A" w14:textId="77777777" w:rsidR="00CC45AD" w:rsidRDefault="00CC45AD" w:rsidP="00CC45AD">
      <w:pPr>
        <w:pStyle w:val="BodyText"/>
        <w:spacing w:line="276" w:lineRule="auto"/>
        <w:ind w:right="219"/>
        <w:jc w:val="both"/>
        <w:rPr>
          <w:b/>
          <w:bCs/>
          <w:sz w:val="28"/>
          <w:szCs w:val="28"/>
        </w:rPr>
      </w:pPr>
    </w:p>
    <w:p w14:paraId="6AF7DE2D" w14:textId="7015E0F5" w:rsidR="00CC45AD" w:rsidRPr="00CC45AD" w:rsidRDefault="00CC45AD" w:rsidP="00CC45AD">
      <w:pPr>
        <w:pStyle w:val="BodyText"/>
        <w:spacing w:line="276" w:lineRule="auto"/>
        <w:ind w:right="219"/>
        <w:jc w:val="both"/>
        <w:rPr>
          <w:b/>
          <w:bCs/>
          <w:sz w:val="28"/>
          <w:szCs w:val="28"/>
        </w:rPr>
      </w:pPr>
      <w:r w:rsidRPr="00CC45AD">
        <w:rPr>
          <w:b/>
          <w:bCs/>
          <w:sz w:val="28"/>
          <w:szCs w:val="28"/>
        </w:rPr>
        <w:t xml:space="preserve">4. DESCRIEREA LUCRARILOR DE DEMOLARE NECESARE </w:t>
      </w:r>
    </w:p>
    <w:p w14:paraId="4213587D" w14:textId="77777777" w:rsidR="00CC45AD" w:rsidRPr="00CC45AD" w:rsidRDefault="00CC45AD" w:rsidP="00CC45AD">
      <w:pPr>
        <w:pStyle w:val="BodyText"/>
        <w:spacing w:line="276" w:lineRule="auto"/>
        <w:ind w:left="221" w:right="219"/>
        <w:jc w:val="both"/>
      </w:pPr>
      <w:r w:rsidRPr="00CC45AD">
        <w:t xml:space="preserve">Anterior lucrarilor de construire nu sunt necesare demolari. Terenul este liber de constructii. </w:t>
      </w:r>
    </w:p>
    <w:p w14:paraId="2317809A" w14:textId="77777777" w:rsidR="00CC45AD" w:rsidRDefault="00CC45AD" w:rsidP="00CC45AD">
      <w:pPr>
        <w:pStyle w:val="BodyText"/>
        <w:spacing w:line="276" w:lineRule="auto"/>
        <w:ind w:right="219"/>
        <w:jc w:val="both"/>
      </w:pPr>
    </w:p>
    <w:p w14:paraId="743ABFEC" w14:textId="22293D0B" w:rsidR="00CC45AD" w:rsidRPr="00CC45AD" w:rsidRDefault="00CC45AD" w:rsidP="00CC45AD">
      <w:pPr>
        <w:pStyle w:val="BodyText"/>
        <w:spacing w:line="276" w:lineRule="auto"/>
        <w:ind w:right="219"/>
        <w:jc w:val="both"/>
        <w:rPr>
          <w:b/>
          <w:bCs/>
          <w:sz w:val="28"/>
          <w:szCs w:val="28"/>
        </w:rPr>
      </w:pPr>
      <w:r w:rsidRPr="00CC45AD">
        <w:rPr>
          <w:b/>
          <w:bCs/>
          <w:sz w:val="28"/>
          <w:szCs w:val="28"/>
        </w:rPr>
        <w:t xml:space="preserve">5. DESCRIEREA AMPLASARII PROIECTULUI </w:t>
      </w:r>
    </w:p>
    <w:p w14:paraId="0CE1BDA5" w14:textId="77777777" w:rsidR="00CC45AD" w:rsidRPr="00CC45AD" w:rsidRDefault="00CC45AD" w:rsidP="00CC45AD">
      <w:pPr>
        <w:pStyle w:val="BodyText"/>
        <w:spacing w:line="276" w:lineRule="auto"/>
        <w:ind w:right="219"/>
        <w:jc w:val="both"/>
      </w:pPr>
      <w:r w:rsidRPr="00CC45AD">
        <w:t xml:space="preserve">- </w:t>
      </w:r>
      <w:r w:rsidRPr="00CC45AD">
        <w:rPr>
          <w:b/>
          <w:bCs/>
          <w:lang w:val="en-US"/>
        </w:rPr>
        <w:t>distanța față de granițe pentru proiectele care cad sub incidența </w:t>
      </w:r>
      <w:hyperlink r:id="rId10" w:tgtFrame="_blank" w:history="1">
        <w:r w:rsidRPr="00CC45AD">
          <w:rPr>
            <w:rStyle w:val="Hyperlink"/>
            <w:b/>
            <w:bCs/>
            <w:color w:val="auto"/>
            <w:lang w:val="en-US"/>
          </w:rPr>
          <w:t>Convenției</w:t>
        </w:r>
      </w:hyperlink>
      <w:r w:rsidRPr="00CC45AD">
        <w:rPr>
          <w:b/>
          <w:bCs/>
          <w:lang w:val="en-US"/>
        </w:rPr>
        <w:t> privind evaluarea impactului asupra mediului în context transfrontieră, adoptată la Espoo la 25 februarie 1991, ratificată prin Legea </w:t>
      </w:r>
      <w:hyperlink r:id="rId11" w:tgtFrame="_blank" w:history="1">
        <w:r w:rsidRPr="00CC45AD">
          <w:rPr>
            <w:rStyle w:val="Hyperlink"/>
            <w:b/>
            <w:bCs/>
            <w:color w:val="auto"/>
            <w:lang w:val="en-US"/>
          </w:rPr>
          <w:t>nr. 22/2001</w:t>
        </w:r>
      </w:hyperlink>
      <w:r w:rsidRPr="00CC45AD">
        <w:rPr>
          <w:b/>
          <w:bCs/>
          <w:lang w:val="en-US"/>
        </w:rPr>
        <w:t>, cu completările ulterioare</w:t>
      </w:r>
      <w:r w:rsidRPr="00CC45AD">
        <w:rPr>
          <w:lang w:val="en-US"/>
        </w:rPr>
        <w:t>:</w:t>
      </w:r>
      <w:r w:rsidRPr="00CC45AD">
        <w:t xml:space="preserve"> proiectul nu este sub incidenta Conventiei privind evaluarea impactului asupra mediului in context transfrontiera (Legea 22/2001); </w:t>
      </w:r>
    </w:p>
    <w:p w14:paraId="4B350EA0" w14:textId="77777777" w:rsidR="00CC45AD" w:rsidRPr="00CC45AD" w:rsidRDefault="00CC45AD" w:rsidP="00CC45AD">
      <w:pPr>
        <w:pStyle w:val="BodyText"/>
        <w:spacing w:line="276" w:lineRule="auto"/>
        <w:ind w:right="219"/>
        <w:jc w:val="both"/>
      </w:pPr>
      <w:r w:rsidRPr="00CC45AD">
        <w:t xml:space="preserve">- </w:t>
      </w:r>
      <w:r w:rsidRPr="00CC45AD">
        <w:rPr>
          <w:b/>
          <w:bCs/>
          <w:lang w:val="en-US"/>
        </w:rPr>
        <w:t>localizarea amplasamentului în raport cu patrimoniul cultural potrivit Listei monumentelor istorice, actualizată, aprobată prin Ordinul ministrului culturii și cultelor </w:t>
      </w:r>
      <w:hyperlink r:id="rId12" w:tgtFrame="_blank" w:history="1">
        <w:r w:rsidRPr="00CC45AD">
          <w:rPr>
            <w:rStyle w:val="Hyperlink"/>
            <w:b/>
            <w:bCs/>
            <w:color w:val="auto"/>
            <w:lang w:val="en-US"/>
          </w:rPr>
          <w:t>nr. 2.314/2004</w:t>
        </w:r>
      </w:hyperlink>
      <w:r w:rsidRPr="00CC45AD">
        <w:rPr>
          <w:b/>
          <w:bCs/>
          <w:lang w:val="en-US"/>
        </w:rPr>
        <w:t>, cu modificările ulterioare, și Repertoriului arheologic național prevăzut de Ordonanța Guvernului </w:t>
      </w:r>
      <w:hyperlink r:id="rId13" w:tgtFrame="_blank" w:history="1">
        <w:r w:rsidRPr="00CC45AD">
          <w:rPr>
            <w:rStyle w:val="Hyperlink"/>
            <w:b/>
            <w:bCs/>
            <w:color w:val="auto"/>
            <w:lang w:val="en-US"/>
          </w:rPr>
          <w:t>nr. 43/2000</w:t>
        </w:r>
      </w:hyperlink>
      <w:r w:rsidRPr="00CC45AD">
        <w:rPr>
          <w:b/>
          <w:bCs/>
          <w:lang w:val="en-US"/>
        </w:rPr>
        <w:t> privind protecția patrimoniului arheologic și declararea unor situri arheologice ca zone de interes național, republicată, cu modificările și completările ulterioare</w:t>
      </w:r>
      <w:r w:rsidRPr="00CC45AD">
        <w:t xml:space="preserve">: nu e cazul </w:t>
      </w:r>
    </w:p>
    <w:p w14:paraId="4D7EE5FE" w14:textId="77777777" w:rsidR="00CC45AD" w:rsidRPr="00CC45AD" w:rsidRDefault="00CC45AD" w:rsidP="00CC45AD">
      <w:pPr>
        <w:pStyle w:val="BodyText"/>
        <w:spacing w:line="276" w:lineRule="auto"/>
        <w:ind w:right="219"/>
        <w:jc w:val="both"/>
        <w:rPr>
          <w:b/>
          <w:bCs/>
        </w:rPr>
      </w:pPr>
      <w:r w:rsidRPr="00CC45AD">
        <w:rPr>
          <w:b/>
          <w:bCs/>
          <w:lang w:val="en-US"/>
        </w:rPr>
        <w:t>- hărți, fotografii ale amplasamentului care pot oferi informații privind caracteristicile fizice ale mediului, atât naturale, cât și artificiale, și alte informații privind:</w:t>
      </w:r>
    </w:p>
    <w:p w14:paraId="184A2142" w14:textId="77777777" w:rsidR="00CC45AD" w:rsidRPr="00CC45AD" w:rsidRDefault="00CC45AD" w:rsidP="00CC45AD">
      <w:pPr>
        <w:pStyle w:val="BodyText"/>
        <w:spacing w:line="276" w:lineRule="auto"/>
        <w:ind w:right="219"/>
        <w:jc w:val="both"/>
      </w:pPr>
      <w:r w:rsidRPr="00CC45AD">
        <w:t xml:space="preserve">- </w:t>
      </w:r>
      <w:r w:rsidRPr="00CC45AD">
        <w:rPr>
          <w:b/>
          <w:bCs/>
        </w:rPr>
        <w:t>folosinte actuale ale amplasamentului</w:t>
      </w:r>
      <w:r w:rsidRPr="00CC45AD">
        <w:t xml:space="preserve">: amplasamentul este liber de constructii; </w:t>
      </w:r>
    </w:p>
    <w:p w14:paraId="6EEAAE9A" w14:textId="77777777" w:rsidR="00CC45AD" w:rsidRPr="00CC45AD" w:rsidRDefault="00CC45AD" w:rsidP="00CC45AD">
      <w:pPr>
        <w:pStyle w:val="BodyText"/>
        <w:ind w:left="221" w:right="219"/>
      </w:pPr>
      <w:r w:rsidRPr="00CC45AD">
        <w:t xml:space="preserve">Vecinatatile terenului conform planurilor cadastrale sunt urmatoarele: </w:t>
      </w:r>
    </w:p>
    <w:p w14:paraId="3C392AAE" w14:textId="77777777" w:rsidR="00CC45AD" w:rsidRPr="00CC45AD" w:rsidRDefault="00CC45AD" w:rsidP="00CC45AD">
      <w:pPr>
        <w:pStyle w:val="BodyText"/>
        <w:ind w:left="221" w:right="219"/>
        <w:rPr>
          <w:lang w:val="en-GB"/>
        </w:rPr>
      </w:pPr>
      <w:r w:rsidRPr="00CC45AD">
        <w:rPr>
          <w:lang w:val="en-GB"/>
        </w:rPr>
        <w:t xml:space="preserve">-  la Nord – IE109525 </w:t>
      </w:r>
    </w:p>
    <w:p w14:paraId="78271BDD" w14:textId="77777777" w:rsidR="00CC45AD" w:rsidRPr="003417CD" w:rsidRDefault="00CC45AD" w:rsidP="00CC45AD">
      <w:pPr>
        <w:pStyle w:val="BodyText"/>
        <w:spacing w:line="276" w:lineRule="auto"/>
        <w:ind w:left="221" w:right="219"/>
        <w:rPr>
          <w:lang w:val="en-GB"/>
        </w:rPr>
      </w:pPr>
      <w:r w:rsidRPr="003417CD">
        <w:rPr>
          <w:lang w:val="en-GB"/>
        </w:rPr>
        <w:t>-  la Sud – Strada Cerealelor</w:t>
      </w:r>
    </w:p>
    <w:p w14:paraId="0F64F881" w14:textId="77777777" w:rsidR="00CC45AD" w:rsidRPr="003417CD" w:rsidRDefault="00CC45AD" w:rsidP="00CC45AD">
      <w:pPr>
        <w:pStyle w:val="BodyText"/>
        <w:spacing w:line="276" w:lineRule="auto"/>
        <w:ind w:left="221" w:right="219"/>
        <w:rPr>
          <w:lang w:val="en-GB"/>
        </w:rPr>
      </w:pPr>
      <w:r w:rsidRPr="003417CD">
        <w:rPr>
          <w:lang w:val="en-GB"/>
        </w:rPr>
        <w:t xml:space="preserve">-  la Est – Strada Constantei </w:t>
      </w:r>
    </w:p>
    <w:p w14:paraId="2F9E3339" w14:textId="77777777" w:rsidR="00CC45AD" w:rsidRPr="003417CD" w:rsidRDefault="00CC45AD" w:rsidP="00CC45AD">
      <w:pPr>
        <w:pStyle w:val="BodyText"/>
        <w:spacing w:line="276" w:lineRule="auto"/>
        <w:ind w:left="221" w:right="219"/>
        <w:rPr>
          <w:lang w:val="en-GB"/>
        </w:rPr>
      </w:pPr>
      <w:r w:rsidRPr="003417CD">
        <w:rPr>
          <w:lang w:val="en-GB"/>
        </w:rPr>
        <w:t>-  la Vest – Prop. Mostenitor Stanica Nicolae</w:t>
      </w:r>
    </w:p>
    <w:p w14:paraId="631FDAAF" w14:textId="77777777" w:rsidR="00CC45AD" w:rsidRPr="00CC45AD" w:rsidRDefault="00CC45AD" w:rsidP="00CC45AD">
      <w:pPr>
        <w:pStyle w:val="BodyText"/>
        <w:spacing w:line="276" w:lineRule="auto"/>
        <w:ind w:right="219"/>
        <w:jc w:val="both"/>
      </w:pPr>
      <w:r w:rsidRPr="00CC45AD">
        <w:t xml:space="preserve">- </w:t>
      </w:r>
      <w:r w:rsidRPr="00CC45AD">
        <w:rPr>
          <w:b/>
          <w:bCs/>
        </w:rPr>
        <w:t>politici de zonare si de folosire a terenului</w:t>
      </w:r>
      <w:r w:rsidRPr="00CC45AD">
        <w:t xml:space="preserve">: terenul va fi utilizat pentru amenajarea parcarii si a accesului in parcare; </w:t>
      </w:r>
    </w:p>
    <w:p w14:paraId="485BC865" w14:textId="57AD50DC" w:rsidR="00CC45AD" w:rsidRPr="00CC45AD" w:rsidRDefault="00CC45AD" w:rsidP="00CC45AD">
      <w:pPr>
        <w:pStyle w:val="BodyText"/>
        <w:spacing w:line="276" w:lineRule="auto"/>
        <w:ind w:right="219"/>
        <w:jc w:val="both"/>
      </w:pPr>
      <w:r w:rsidRPr="00CC45AD">
        <w:t xml:space="preserve">- </w:t>
      </w:r>
      <w:r w:rsidRPr="00CC45AD">
        <w:rPr>
          <w:b/>
          <w:bCs/>
        </w:rPr>
        <w:t>areale sensibile</w:t>
      </w:r>
      <w:r w:rsidRPr="00CC45AD">
        <w:t xml:space="preserve">: amplasarea proiectului este in afara ariilor naturale protejate; din punct de vedere al zonelor de locuinte, acestea sunt in vecinatatea amplasamentului; </w:t>
      </w:r>
    </w:p>
    <w:p w14:paraId="0423B7B7" w14:textId="77777777" w:rsidR="00CC45AD" w:rsidRPr="00CC45AD" w:rsidRDefault="00CC45AD" w:rsidP="00CC45AD">
      <w:pPr>
        <w:pStyle w:val="BodyText"/>
        <w:spacing w:line="276" w:lineRule="auto"/>
        <w:ind w:right="219"/>
        <w:jc w:val="both"/>
        <w:rPr>
          <w:b/>
          <w:bCs/>
        </w:rPr>
      </w:pPr>
      <w:r w:rsidRPr="00CC45AD">
        <w:rPr>
          <w:b/>
          <w:bCs/>
        </w:rPr>
        <w:t>- coordonate amplasament:</w:t>
      </w:r>
    </w:p>
    <w:tbl>
      <w:tblPr>
        <w:tblStyle w:val="TableGrid"/>
        <w:tblW w:w="0" w:type="auto"/>
        <w:jc w:val="center"/>
        <w:tblLook w:val="04A0" w:firstRow="1" w:lastRow="0" w:firstColumn="1" w:lastColumn="0" w:noHBand="0" w:noVBand="1"/>
      </w:tblPr>
      <w:tblGrid>
        <w:gridCol w:w="936"/>
        <w:gridCol w:w="1575"/>
        <w:gridCol w:w="2054"/>
      </w:tblGrid>
      <w:tr w:rsidR="00CC45AD" w:rsidRPr="00CC45AD" w14:paraId="0E77B832" w14:textId="77777777" w:rsidTr="00001DA3">
        <w:trPr>
          <w:jc w:val="center"/>
        </w:trPr>
        <w:tc>
          <w:tcPr>
            <w:tcW w:w="936" w:type="dxa"/>
          </w:tcPr>
          <w:p w14:paraId="694BA5F8" w14:textId="77777777" w:rsidR="00CC45AD" w:rsidRPr="00CC45AD" w:rsidRDefault="00CC45AD" w:rsidP="00001DA3">
            <w:pPr>
              <w:pStyle w:val="BodyText"/>
              <w:spacing w:line="276" w:lineRule="auto"/>
              <w:ind w:right="219"/>
              <w:jc w:val="both"/>
            </w:pPr>
            <w:r w:rsidRPr="00CC45AD">
              <w:t>PCT.</w:t>
            </w:r>
          </w:p>
        </w:tc>
        <w:tc>
          <w:tcPr>
            <w:tcW w:w="1575" w:type="dxa"/>
          </w:tcPr>
          <w:p w14:paraId="162B07AB" w14:textId="77777777" w:rsidR="00CC45AD" w:rsidRPr="00CC45AD" w:rsidRDefault="00CC45AD" w:rsidP="00001DA3">
            <w:pPr>
              <w:pStyle w:val="BodyText"/>
              <w:spacing w:line="276" w:lineRule="auto"/>
              <w:ind w:right="219"/>
              <w:jc w:val="both"/>
            </w:pPr>
            <w:r w:rsidRPr="00CC45AD">
              <w:t>E (M)</w:t>
            </w:r>
          </w:p>
        </w:tc>
        <w:tc>
          <w:tcPr>
            <w:tcW w:w="2054" w:type="dxa"/>
          </w:tcPr>
          <w:p w14:paraId="0BD1E62B" w14:textId="77777777" w:rsidR="00CC45AD" w:rsidRPr="00CC45AD" w:rsidRDefault="00CC45AD" w:rsidP="00001DA3">
            <w:pPr>
              <w:pStyle w:val="BodyText"/>
              <w:spacing w:line="276" w:lineRule="auto"/>
              <w:ind w:right="219"/>
              <w:jc w:val="both"/>
            </w:pPr>
            <w:r w:rsidRPr="00CC45AD">
              <w:t>N (M)</w:t>
            </w:r>
          </w:p>
        </w:tc>
      </w:tr>
      <w:tr w:rsidR="00CC45AD" w:rsidRPr="00CC45AD" w14:paraId="2375CA34" w14:textId="77777777" w:rsidTr="00001DA3">
        <w:trPr>
          <w:jc w:val="center"/>
        </w:trPr>
        <w:tc>
          <w:tcPr>
            <w:tcW w:w="936" w:type="dxa"/>
          </w:tcPr>
          <w:p w14:paraId="21E20EF6" w14:textId="77777777" w:rsidR="00CC45AD" w:rsidRPr="00CC45AD" w:rsidRDefault="00CC45AD" w:rsidP="00001DA3">
            <w:pPr>
              <w:pStyle w:val="BodyText"/>
              <w:spacing w:line="276" w:lineRule="auto"/>
              <w:ind w:right="219"/>
              <w:jc w:val="both"/>
            </w:pPr>
            <w:r w:rsidRPr="00CC45AD">
              <w:t>1</w:t>
            </w:r>
          </w:p>
        </w:tc>
        <w:tc>
          <w:tcPr>
            <w:tcW w:w="1575" w:type="dxa"/>
          </w:tcPr>
          <w:p w14:paraId="7864C111" w14:textId="77777777" w:rsidR="00CC45AD" w:rsidRPr="00CC45AD" w:rsidRDefault="00CC45AD" w:rsidP="00001DA3">
            <w:pPr>
              <w:pStyle w:val="BodyText"/>
              <w:spacing w:line="276" w:lineRule="auto"/>
              <w:ind w:right="219"/>
              <w:jc w:val="both"/>
            </w:pPr>
            <w:r w:rsidRPr="00CC45AD">
              <w:t>791859.008</w:t>
            </w:r>
          </w:p>
        </w:tc>
        <w:tc>
          <w:tcPr>
            <w:tcW w:w="2054" w:type="dxa"/>
          </w:tcPr>
          <w:p w14:paraId="4C4F90E0" w14:textId="77777777" w:rsidR="00CC45AD" w:rsidRPr="00CC45AD" w:rsidRDefault="00CC45AD" w:rsidP="00001DA3">
            <w:pPr>
              <w:pStyle w:val="BodyText"/>
              <w:spacing w:line="276" w:lineRule="auto"/>
              <w:ind w:right="219"/>
              <w:jc w:val="both"/>
            </w:pPr>
            <w:r w:rsidRPr="00CC45AD">
              <w:t>284925.129</w:t>
            </w:r>
          </w:p>
        </w:tc>
      </w:tr>
      <w:tr w:rsidR="00CC45AD" w:rsidRPr="00CC45AD" w14:paraId="49D06945" w14:textId="77777777" w:rsidTr="00001DA3">
        <w:trPr>
          <w:jc w:val="center"/>
        </w:trPr>
        <w:tc>
          <w:tcPr>
            <w:tcW w:w="936" w:type="dxa"/>
          </w:tcPr>
          <w:p w14:paraId="78DAE4C9" w14:textId="77777777" w:rsidR="00CC45AD" w:rsidRPr="00CC45AD" w:rsidRDefault="00CC45AD" w:rsidP="00001DA3">
            <w:pPr>
              <w:pStyle w:val="BodyText"/>
              <w:spacing w:line="276" w:lineRule="auto"/>
              <w:ind w:right="219"/>
              <w:jc w:val="both"/>
            </w:pPr>
            <w:r w:rsidRPr="00CC45AD">
              <w:t>2</w:t>
            </w:r>
          </w:p>
        </w:tc>
        <w:tc>
          <w:tcPr>
            <w:tcW w:w="1575" w:type="dxa"/>
          </w:tcPr>
          <w:p w14:paraId="0087E032" w14:textId="77777777" w:rsidR="00CC45AD" w:rsidRPr="00CC45AD" w:rsidRDefault="00CC45AD" w:rsidP="00001DA3">
            <w:pPr>
              <w:pStyle w:val="BodyText"/>
              <w:spacing w:line="276" w:lineRule="auto"/>
              <w:ind w:right="219"/>
              <w:jc w:val="both"/>
            </w:pPr>
            <w:r w:rsidRPr="00CC45AD">
              <w:t>791847.832</w:t>
            </w:r>
          </w:p>
        </w:tc>
        <w:tc>
          <w:tcPr>
            <w:tcW w:w="2054" w:type="dxa"/>
          </w:tcPr>
          <w:p w14:paraId="77B0844D" w14:textId="77777777" w:rsidR="00CC45AD" w:rsidRPr="00CC45AD" w:rsidRDefault="00CC45AD" w:rsidP="00001DA3">
            <w:pPr>
              <w:pStyle w:val="BodyText"/>
              <w:spacing w:line="276" w:lineRule="auto"/>
              <w:ind w:right="219"/>
              <w:jc w:val="both"/>
            </w:pPr>
            <w:r w:rsidRPr="00CC45AD">
              <w:t>284896.127</w:t>
            </w:r>
          </w:p>
        </w:tc>
      </w:tr>
      <w:tr w:rsidR="00CC45AD" w:rsidRPr="00CC45AD" w14:paraId="1D0CF3B7" w14:textId="77777777" w:rsidTr="00001DA3">
        <w:trPr>
          <w:jc w:val="center"/>
        </w:trPr>
        <w:tc>
          <w:tcPr>
            <w:tcW w:w="936" w:type="dxa"/>
          </w:tcPr>
          <w:p w14:paraId="5B6365A4" w14:textId="77777777" w:rsidR="00CC45AD" w:rsidRPr="00CC45AD" w:rsidRDefault="00CC45AD" w:rsidP="00001DA3">
            <w:pPr>
              <w:pStyle w:val="BodyText"/>
              <w:spacing w:line="276" w:lineRule="auto"/>
              <w:ind w:right="219"/>
              <w:jc w:val="both"/>
            </w:pPr>
            <w:r w:rsidRPr="00CC45AD">
              <w:t>3</w:t>
            </w:r>
          </w:p>
        </w:tc>
        <w:tc>
          <w:tcPr>
            <w:tcW w:w="1575" w:type="dxa"/>
          </w:tcPr>
          <w:p w14:paraId="0F3F1BCC" w14:textId="77777777" w:rsidR="00CC45AD" w:rsidRPr="00CC45AD" w:rsidRDefault="00CC45AD" w:rsidP="00001DA3">
            <w:pPr>
              <w:pStyle w:val="BodyText"/>
              <w:spacing w:line="276" w:lineRule="auto"/>
              <w:ind w:right="219"/>
              <w:jc w:val="both"/>
            </w:pPr>
            <w:r w:rsidRPr="00CC45AD">
              <w:t>791883.471</w:t>
            </w:r>
          </w:p>
        </w:tc>
        <w:tc>
          <w:tcPr>
            <w:tcW w:w="2054" w:type="dxa"/>
          </w:tcPr>
          <w:p w14:paraId="031A2513" w14:textId="77777777" w:rsidR="00CC45AD" w:rsidRPr="00CC45AD" w:rsidRDefault="00CC45AD" w:rsidP="00001DA3">
            <w:pPr>
              <w:pStyle w:val="BodyText"/>
              <w:spacing w:line="276" w:lineRule="auto"/>
              <w:ind w:right="219"/>
              <w:jc w:val="both"/>
            </w:pPr>
            <w:r w:rsidRPr="00CC45AD">
              <w:t>284880.487</w:t>
            </w:r>
          </w:p>
        </w:tc>
      </w:tr>
      <w:tr w:rsidR="00CC45AD" w:rsidRPr="00CC45AD" w14:paraId="6DE5A7B8" w14:textId="77777777" w:rsidTr="00001DA3">
        <w:trPr>
          <w:jc w:val="center"/>
        </w:trPr>
        <w:tc>
          <w:tcPr>
            <w:tcW w:w="936" w:type="dxa"/>
          </w:tcPr>
          <w:p w14:paraId="14EE7499" w14:textId="77777777" w:rsidR="00CC45AD" w:rsidRPr="00CC45AD" w:rsidRDefault="00CC45AD" w:rsidP="00001DA3">
            <w:pPr>
              <w:pStyle w:val="BodyText"/>
              <w:spacing w:line="276" w:lineRule="auto"/>
              <w:ind w:right="219"/>
              <w:jc w:val="both"/>
            </w:pPr>
            <w:r w:rsidRPr="00CC45AD">
              <w:t>4</w:t>
            </w:r>
          </w:p>
        </w:tc>
        <w:tc>
          <w:tcPr>
            <w:tcW w:w="1575" w:type="dxa"/>
          </w:tcPr>
          <w:p w14:paraId="1AFBD625" w14:textId="77777777" w:rsidR="00CC45AD" w:rsidRPr="00CC45AD" w:rsidRDefault="00CC45AD" w:rsidP="00001DA3">
            <w:pPr>
              <w:pStyle w:val="BodyText"/>
              <w:spacing w:line="276" w:lineRule="auto"/>
              <w:ind w:right="219"/>
              <w:jc w:val="both"/>
            </w:pPr>
            <w:r w:rsidRPr="00CC45AD">
              <w:t>791873.355</w:t>
            </w:r>
          </w:p>
        </w:tc>
        <w:tc>
          <w:tcPr>
            <w:tcW w:w="2054" w:type="dxa"/>
          </w:tcPr>
          <w:p w14:paraId="4A5304A2" w14:textId="77777777" w:rsidR="00CC45AD" w:rsidRPr="00CC45AD" w:rsidRDefault="00CC45AD" w:rsidP="00001DA3">
            <w:pPr>
              <w:pStyle w:val="BodyText"/>
              <w:spacing w:line="276" w:lineRule="auto"/>
              <w:ind w:right="219"/>
              <w:jc w:val="both"/>
            </w:pPr>
            <w:r w:rsidRPr="00CC45AD">
              <w:t>284917.044</w:t>
            </w:r>
          </w:p>
        </w:tc>
      </w:tr>
      <w:tr w:rsidR="00CC45AD" w:rsidRPr="00CC45AD" w14:paraId="51CB9A13" w14:textId="77777777" w:rsidTr="00001DA3">
        <w:trPr>
          <w:jc w:val="center"/>
        </w:trPr>
        <w:tc>
          <w:tcPr>
            <w:tcW w:w="936" w:type="dxa"/>
          </w:tcPr>
          <w:p w14:paraId="1E603B20" w14:textId="77777777" w:rsidR="00CC45AD" w:rsidRPr="00CC45AD" w:rsidRDefault="00CC45AD" w:rsidP="00001DA3">
            <w:pPr>
              <w:pStyle w:val="BodyText"/>
              <w:spacing w:line="276" w:lineRule="auto"/>
              <w:ind w:right="219"/>
              <w:jc w:val="both"/>
            </w:pPr>
            <w:r w:rsidRPr="00CC45AD">
              <w:t>5</w:t>
            </w:r>
          </w:p>
        </w:tc>
        <w:tc>
          <w:tcPr>
            <w:tcW w:w="1575" w:type="dxa"/>
          </w:tcPr>
          <w:p w14:paraId="6CC90913" w14:textId="77777777" w:rsidR="00CC45AD" w:rsidRPr="00CC45AD" w:rsidRDefault="00CC45AD" w:rsidP="00001DA3">
            <w:pPr>
              <w:pStyle w:val="BodyText"/>
              <w:spacing w:line="276" w:lineRule="auto"/>
              <w:ind w:right="219"/>
              <w:jc w:val="both"/>
            </w:pPr>
            <w:r w:rsidRPr="00CC45AD">
              <w:t>791864.204</w:t>
            </w:r>
          </w:p>
        </w:tc>
        <w:tc>
          <w:tcPr>
            <w:tcW w:w="2054" w:type="dxa"/>
          </w:tcPr>
          <w:p w14:paraId="776DFE8F" w14:textId="77777777" w:rsidR="00CC45AD" w:rsidRPr="00CC45AD" w:rsidRDefault="00CC45AD" w:rsidP="00001DA3">
            <w:pPr>
              <w:pStyle w:val="BodyText"/>
              <w:spacing w:line="276" w:lineRule="auto"/>
              <w:ind w:right="219"/>
              <w:jc w:val="both"/>
            </w:pPr>
            <w:r w:rsidRPr="00CC45AD">
              <w:t>284900.904</w:t>
            </w:r>
          </w:p>
        </w:tc>
      </w:tr>
      <w:tr w:rsidR="00CC45AD" w:rsidRPr="00CC45AD" w14:paraId="1E259F55" w14:textId="77777777" w:rsidTr="00001DA3">
        <w:trPr>
          <w:jc w:val="center"/>
        </w:trPr>
        <w:tc>
          <w:tcPr>
            <w:tcW w:w="936" w:type="dxa"/>
          </w:tcPr>
          <w:p w14:paraId="0AE2BAEC" w14:textId="77777777" w:rsidR="00CC45AD" w:rsidRPr="00CC45AD" w:rsidRDefault="00CC45AD" w:rsidP="00001DA3">
            <w:pPr>
              <w:pStyle w:val="BodyText"/>
              <w:spacing w:line="276" w:lineRule="auto"/>
              <w:ind w:right="219"/>
              <w:jc w:val="both"/>
            </w:pPr>
            <w:r w:rsidRPr="00CC45AD">
              <w:lastRenderedPageBreak/>
              <w:t>6</w:t>
            </w:r>
          </w:p>
        </w:tc>
        <w:tc>
          <w:tcPr>
            <w:tcW w:w="1575" w:type="dxa"/>
          </w:tcPr>
          <w:p w14:paraId="3729B86A" w14:textId="77777777" w:rsidR="00CC45AD" w:rsidRPr="00CC45AD" w:rsidRDefault="00CC45AD" w:rsidP="00001DA3">
            <w:pPr>
              <w:pStyle w:val="BodyText"/>
              <w:spacing w:line="276" w:lineRule="auto"/>
              <w:ind w:right="219"/>
              <w:jc w:val="both"/>
            </w:pPr>
            <w:r w:rsidRPr="00CC45AD">
              <w:t>791887.728</w:t>
            </w:r>
          </w:p>
        </w:tc>
        <w:tc>
          <w:tcPr>
            <w:tcW w:w="2054" w:type="dxa"/>
          </w:tcPr>
          <w:p w14:paraId="56949BB0" w14:textId="77777777" w:rsidR="00CC45AD" w:rsidRPr="00CC45AD" w:rsidRDefault="00CC45AD" w:rsidP="00001DA3">
            <w:pPr>
              <w:pStyle w:val="BodyText"/>
              <w:spacing w:line="276" w:lineRule="auto"/>
              <w:ind w:right="219"/>
              <w:jc w:val="both"/>
            </w:pPr>
            <w:r w:rsidRPr="00CC45AD">
              <w:t>284888.241</w:t>
            </w:r>
          </w:p>
        </w:tc>
      </w:tr>
    </w:tbl>
    <w:p w14:paraId="245E450A" w14:textId="77777777" w:rsidR="00CC45AD" w:rsidRPr="00CC45AD" w:rsidRDefault="00CC45AD" w:rsidP="00CC45AD">
      <w:pPr>
        <w:pStyle w:val="BodyText"/>
        <w:spacing w:line="276" w:lineRule="auto"/>
        <w:ind w:right="219"/>
        <w:jc w:val="both"/>
      </w:pPr>
    </w:p>
    <w:p w14:paraId="4F8B5D35" w14:textId="77777777" w:rsidR="00CC45AD" w:rsidRPr="00CC45AD" w:rsidRDefault="00CC45AD" w:rsidP="00CC45AD">
      <w:pPr>
        <w:pStyle w:val="BodyText"/>
        <w:spacing w:line="276" w:lineRule="auto"/>
        <w:ind w:right="219"/>
        <w:jc w:val="both"/>
      </w:pPr>
      <w:r w:rsidRPr="00CC45AD">
        <w:t xml:space="preserve">- </w:t>
      </w:r>
      <w:r w:rsidRPr="00CC45AD">
        <w:rPr>
          <w:b/>
          <w:bCs/>
        </w:rPr>
        <w:t>detalii privind variantele de amplasament luate in considerare</w:t>
      </w:r>
      <w:r w:rsidRPr="00CC45AD">
        <w:t xml:space="preserve">: pentru acest tip de proiect, alegerea amplasamentului a fost determinata de existenta unui drept de utilizare a terenului. </w:t>
      </w:r>
    </w:p>
    <w:p w14:paraId="3083AC85" w14:textId="77777777" w:rsidR="00CC45AD" w:rsidRPr="00CC45AD" w:rsidRDefault="00CC45AD" w:rsidP="00CC45AD">
      <w:pPr>
        <w:pStyle w:val="BodyText"/>
        <w:spacing w:line="276" w:lineRule="auto"/>
        <w:ind w:left="221" w:right="219"/>
        <w:jc w:val="both"/>
      </w:pPr>
    </w:p>
    <w:p w14:paraId="467E443B" w14:textId="77777777" w:rsidR="00CC45AD" w:rsidRPr="00CC45AD" w:rsidRDefault="00CC45AD" w:rsidP="005021BA">
      <w:pPr>
        <w:pStyle w:val="BodyText"/>
        <w:spacing w:line="276" w:lineRule="auto"/>
        <w:ind w:right="219"/>
        <w:jc w:val="both"/>
        <w:rPr>
          <w:b/>
          <w:bCs/>
          <w:sz w:val="28"/>
          <w:szCs w:val="28"/>
        </w:rPr>
      </w:pPr>
      <w:r w:rsidRPr="00CC45AD">
        <w:rPr>
          <w:b/>
          <w:bCs/>
          <w:sz w:val="28"/>
          <w:szCs w:val="28"/>
        </w:rPr>
        <w:t xml:space="preserve">6. DESCRIEREA TUTUROR EFECTELOR SEMNIFICATIVE POSIBILE ASUPRA MEDIULUI ALE PROIECTULUI, IN LIMITA INFORMATIILOR DISPONIBILE </w:t>
      </w:r>
    </w:p>
    <w:p w14:paraId="750C6412" w14:textId="77777777" w:rsidR="00CC45AD" w:rsidRPr="00CC45AD" w:rsidRDefault="00CC45AD" w:rsidP="005021BA">
      <w:pPr>
        <w:pStyle w:val="BodyText"/>
        <w:spacing w:line="276" w:lineRule="auto"/>
        <w:ind w:right="219"/>
        <w:jc w:val="both"/>
        <w:rPr>
          <w:b/>
          <w:bCs/>
        </w:rPr>
      </w:pPr>
      <w:r w:rsidRPr="00CC45AD">
        <w:rPr>
          <w:b/>
          <w:bCs/>
        </w:rPr>
        <w:t xml:space="preserve">A. Surse de poluanti si instalatii pentru retinerea, evacuarea si dispersia poluantilor in mediu </w:t>
      </w:r>
    </w:p>
    <w:p w14:paraId="7768022B" w14:textId="77777777" w:rsidR="00CC45AD" w:rsidRPr="00CC45AD" w:rsidRDefault="00CC45AD" w:rsidP="005021BA">
      <w:pPr>
        <w:pStyle w:val="BodyText"/>
        <w:spacing w:line="276" w:lineRule="auto"/>
        <w:ind w:right="219"/>
        <w:jc w:val="both"/>
      </w:pPr>
      <w:r w:rsidRPr="00CC45AD">
        <w:rPr>
          <w:b/>
          <w:bCs/>
        </w:rPr>
        <w:t>a) protectia calitatii apelor</w:t>
      </w:r>
      <w:r w:rsidRPr="00CC45AD">
        <w:t xml:space="preserve">: </w:t>
      </w:r>
    </w:p>
    <w:p w14:paraId="6C2820BB" w14:textId="77777777" w:rsidR="00CC45AD" w:rsidRPr="00CC45AD" w:rsidRDefault="00CC45AD" w:rsidP="005021BA">
      <w:pPr>
        <w:pStyle w:val="BodyText"/>
        <w:spacing w:line="276" w:lineRule="auto"/>
        <w:ind w:right="219"/>
        <w:jc w:val="both"/>
      </w:pPr>
      <w:r w:rsidRPr="00CC45AD">
        <w:t xml:space="preserve">- </w:t>
      </w:r>
      <w:r w:rsidRPr="00CC45AD">
        <w:rPr>
          <w:b/>
          <w:bCs/>
        </w:rPr>
        <w:t>sursele de poluanti pentru ape, locul de evacuare sau emisarul</w:t>
      </w:r>
      <w:r w:rsidRPr="00CC45AD">
        <w:t xml:space="preserve">: In perioada de functionare nu se vor genera ape uzate menajere. Apele meteorice ce vor spala parcarea vor fi trecute printr-un separator de produs petrolier si evacuate in canalizare. </w:t>
      </w:r>
    </w:p>
    <w:p w14:paraId="5A7CA28A" w14:textId="77777777" w:rsidR="00CC45AD" w:rsidRPr="00CC45AD" w:rsidRDefault="00CC45AD" w:rsidP="005021BA">
      <w:pPr>
        <w:pStyle w:val="BodyText"/>
        <w:spacing w:line="276" w:lineRule="auto"/>
        <w:ind w:right="219"/>
        <w:jc w:val="both"/>
      </w:pPr>
      <w:r w:rsidRPr="00CC45AD">
        <w:t xml:space="preserve">- </w:t>
      </w:r>
      <w:r w:rsidRPr="00CC45AD">
        <w:rPr>
          <w:b/>
          <w:bCs/>
        </w:rPr>
        <w:t>statii si instalatii de epurare sau de preepurare a apelor uzate</w:t>
      </w:r>
      <w:r w:rsidRPr="00CC45AD">
        <w:t xml:space="preserve">: Apele meteorice ce spala parcarea vor fi trecute printr-un separator de produs petrolier. </w:t>
      </w:r>
    </w:p>
    <w:p w14:paraId="7A7464AA" w14:textId="77777777" w:rsidR="00CC45AD" w:rsidRPr="00CC45AD" w:rsidRDefault="00CC45AD" w:rsidP="00CC45AD">
      <w:pPr>
        <w:pStyle w:val="BodyText"/>
        <w:spacing w:line="276" w:lineRule="auto"/>
        <w:ind w:left="221" w:right="219"/>
        <w:jc w:val="both"/>
      </w:pPr>
    </w:p>
    <w:p w14:paraId="5E46DA79" w14:textId="77777777" w:rsidR="00CC45AD" w:rsidRPr="00CC45AD" w:rsidRDefault="00CC45AD" w:rsidP="005021BA">
      <w:pPr>
        <w:pStyle w:val="BodyText"/>
        <w:spacing w:line="276" w:lineRule="auto"/>
        <w:ind w:right="219"/>
        <w:jc w:val="both"/>
        <w:rPr>
          <w:b/>
          <w:bCs/>
        </w:rPr>
      </w:pPr>
      <w:r w:rsidRPr="00CC45AD">
        <w:rPr>
          <w:b/>
          <w:bCs/>
        </w:rPr>
        <w:t xml:space="preserve">b) protectia aerului: </w:t>
      </w:r>
    </w:p>
    <w:p w14:paraId="5F383297" w14:textId="77777777" w:rsidR="00CC45AD" w:rsidRPr="00CC45AD" w:rsidRDefault="00CC45AD" w:rsidP="005021BA">
      <w:pPr>
        <w:pStyle w:val="BodyText"/>
        <w:spacing w:line="276" w:lineRule="auto"/>
        <w:ind w:right="219"/>
        <w:jc w:val="both"/>
      </w:pPr>
      <w:r w:rsidRPr="00CC45AD">
        <w:t xml:space="preserve">- </w:t>
      </w:r>
      <w:r w:rsidRPr="00CC45AD">
        <w:rPr>
          <w:b/>
          <w:bCs/>
        </w:rPr>
        <w:t>sursele de poluanti pentru aer, poluanti, surse mirosuri</w:t>
      </w:r>
      <w:r w:rsidRPr="00CC45AD">
        <w:t xml:space="preserve">: Din punct de vedere al impactului asupra atmosferei, se va inregistra influenta asupra calitatii aerului pe perioada de amenajarii, ca urmare traficului generat de utilajele si autovehiculele implicate in lucrari. Acestia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constructie. De asemenea, operatiile de transport, manipulare, depozitare a materialelor pot genera o crestere a concentratiilor de pulberi, in suspensie sau sedimentabile, dupa caz, in zona afectata de lucrari. Ca sursa de poluare importanta pentru aer se mentioneaza traficul auto, in special in zonele puternic ubanizate. Dupa finalizarea obiectivului se vor inregistra presiuni suplimentare generate de prezentul proiect urmare a traficului autoturismelor ce vor utiliza parcarea. </w:t>
      </w:r>
    </w:p>
    <w:p w14:paraId="09F9B482" w14:textId="77777777" w:rsidR="00CC45AD" w:rsidRPr="00CC45AD" w:rsidRDefault="00CC45AD" w:rsidP="005021BA">
      <w:pPr>
        <w:pStyle w:val="BodyText"/>
        <w:spacing w:line="276" w:lineRule="auto"/>
        <w:ind w:right="219"/>
        <w:jc w:val="both"/>
      </w:pPr>
      <w:r w:rsidRPr="00CC45AD">
        <w:t xml:space="preserve">- </w:t>
      </w:r>
      <w:r w:rsidRPr="00CC45AD">
        <w:rPr>
          <w:b/>
          <w:bCs/>
        </w:rPr>
        <w:t>instalatii pentru retinerea si dispersia poluantilor in atmosfera</w:t>
      </w:r>
      <w:r w:rsidRPr="00CC45AD">
        <w:t xml:space="preserve">: Nu este cazul. </w:t>
      </w:r>
    </w:p>
    <w:p w14:paraId="4B8E970C" w14:textId="77777777" w:rsidR="00CC45AD" w:rsidRPr="00CC45AD" w:rsidRDefault="00CC45AD" w:rsidP="00CC45AD">
      <w:pPr>
        <w:pStyle w:val="BodyText"/>
        <w:spacing w:line="276" w:lineRule="auto"/>
        <w:ind w:left="221" w:right="219"/>
        <w:jc w:val="both"/>
      </w:pPr>
    </w:p>
    <w:p w14:paraId="38458D90" w14:textId="77777777" w:rsidR="00CC45AD" w:rsidRPr="00CC45AD" w:rsidRDefault="00CC45AD" w:rsidP="005021BA">
      <w:pPr>
        <w:pStyle w:val="BodyText"/>
        <w:spacing w:line="276" w:lineRule="auto"/>
        <w:ind w:right="219"/>
        <w:jc w:val="both"/>
      </w:pPr>
      <w:r w:rsidRPr="00CC45AD">
        <w:rPr>
          <w:b/>
          <w:bCs/>
        </w:rPr>
        <w:t>c) protectia impotriva zgomotului si vibratiilor</w:t>
      </w:r>
      <w:r w:rsidRPr="00CC45AD">
        <w:t xml:space="preserve"> </w:t>
      </w:r>
    </w:p>
    <w:p w14:paraId="5F549DDC" w14:textId="77777777" w:rsidR="00CC45AD" w:rsidRPr="00CC45AD" w:rsidRDefault="00CC45AD" w:rsidP="005021BA">
      <w:pPr>
        <w:pStyle w:val="BodyText"/>
        <w:spacing w:line="276" w:lineRule="auto"/>
        <w:ind w:right="219"/>
        <w:jc w:val="both"/>
      </w:pPr>
      <w:r w:rsidRPr="00CC45AD">
        <w:t xml:space="preserve">- </w:t>
      </w:r>
      <w:r w:rsidRPr="00CC45AD">
        <w:rPr>
          <w:b/>
          <w:bCs/>
        </w:rPr>
        <w:t>sursele de zgomot si vibratii:</w:t>
      </w:r>
      <w:r w:rsidRPr="00CC45AD">
        <w:t xml:space="preserve"> In perioada de implementare a proiectului, sursele de zgomot si vibratii sunt reprezentate de utilajele utilizate pentru amenajare. Activitatile generatoare de zgomot si vibratii sunt reprezentate de activitatile de transport de materiale si amenajare teren. In perioada de functionare principala sursa de zgomot va fi traficul auto. </w:t>
      </w:r>
    </w:p>
    <w:p w14:paraId="4C38E4E0" w14:textId="77777777" w:rsidR="00CC45AD" w:rsidRPr="00CC45AD" w:rsidRDefault="00CC45AD" w:rsidP="005021BA">
      <w:pPr>
        <w:pStyle w:val="BodyText"/>
        <w:spacing w:line="276" w:lineRule="auto"/>
        <w:ind w:right="219"/>
        <w:jc w:val="both"/>
      </w:pPr>
      <w:r w:rsidRPr="00CC45AD">
        <w:t xml:space="preserve">- </w:t>
      </w:r>
      <w:r w:rsidRPr="00CC45AD">
        <w:rPr>
          <w:b/>
          <w:bCs/>
        </w:rPr>
        <w:t>amenajari si dotari pentru protectia impotriva zgomotului:</w:t>
      </w:r>
      <w:r w:rsidRPr="00CC45AD">
        <w:t xml:space="preserve"> Nu este accesibila in faza de realizare a obiectivului optiunea de reducere a zgomotului prin carcasarea sursei de zgomot, tinand cont ca este vorba de utilaje si autovehicule. </w:t>
      </w:r>
    </w:p>
    <w:p w14:paraId="3DB14B0E" w14:textId="77777777" w:rsidR="00CC45AD" w:rsidRPr="00CC45AD" w:rsidRDefault="00CC45AD" w:rsidP="00CC45AD">
      <w:pPr>
        <w:pStyle w:val="BodyText"/>
        <w:spacing w:line="276" w:lineRule="auto"/>
        <w:ind w:left="221" w:right="219"/>
        <w:jc w:val="both"/>
      </w:pPr>
    </w:p>
    <w:p w14:paraId="55991E38" w14:textId="77777777" w:rsidR="00CC45AD" w:rsidRPr="00CC45AD" w:rsidRDefault="00CC45AD" w:rsidP="005021BA">
      <w:pPr>
        <w:pStyle w:val="BodyText"/>
        <w:spacing w:line="276" w:lineRule="auto"/>
        <w:ind w:right="219"/>
        <w:jc w:val="both"/>
      </w:pPr>
      <w:r w:rsidRPr="00CC45AD">
        <w:rPr>
          <w:b/>
          <w:bCs/>
        </w:rPr>
        <w:t>d) protectia impotriva radiatiilor</w:t>
      </w:r>
      <w:r w:rsidRPr="00CC45AD">
        <w:t xml:space="preserve">: Nu este cazul </w:t>
      </w:r>
    </w:p>
    <w:p w14:paraId="6E2924C8" w14:textId="77777777" w:rsidR="00CC45AD" w:rsidRPr="00CC45AD" w:rsidRDefault="00CC45AD" w:rsidP="00CC45AD">
      <w:pPr>
        <w:pStyle w:val="BodyText"/>
        <w:spacing w:line="276" w:lineRule="auto"/>
        <w:ind w:left="221" w:right="219"/>
        <w:jc w:val="both"/>
      </w:pPr>
    </w:p>
    <w:p w14:paraId="3B74EFB6" w14:textId="77777777" w:rsidR="00CC45AD" w:rsidRPr="00CC45AD" w:rsidRDefault="00CC45AD" w:rsidP="005021BA">
      <w:pPr>
        <w:pStyle w:val="BodyText"/>
        <w:spacing w:line="276" w:lineRule="auto"/>
        <w:ind w:right="219"/>
        <w:jc w:val="both"/>
      </w:pPr>
      <w:r w:rsidRPr="00CC45AD">
        <w:rPr>
          <w:b/>
          <w:bCs/>
        </w:rPr>
        <w:t>e) protectia solului si subsolului</w:t>
      </w:r>
      <w:r w:rsidRPr="00CC45AD">
        <w:t xml:space="preserve"> </w:t>
      </w:r>
    </w:p>
    <w:p w14:paraId="101CF80E" w14:textId="77777777" w:rsidR="00CC45AD" w:rsidRPr="00CC45AD" w:rsidRDefault="00CC45AD" w:rsidP="005021BA">
      <w:pPr>
        <w:pStyle w:val="BodyText"/>
        <w:spacing w:line="276" w:lineRule="auto"/>
        <w:ind w:right="219"/>
        <w:jc w:val="both"/>
      </w:pPr>
      <w:r w:rsidRPr="00CC45AD">
        <w:t xml:space="preserve">- </w:t>
      </w:r>
      <w:r w:rsidRPr="00CC45AD">
        <w:rPr>
          <w:b/>
          <w:bCs/>
        </w:rPr>
        <w:t>sursele de poluanti pentru sol, subsol, ape freatice si de adancime</w:t>
      </w:r>
      <w:r w:rsidRPr="00CC45AD">
        <w:t xml:space="preserve">: In perioada de implementare sursele de poluare a solului pot fi scurgerile accidentale de produse petroliere de la autovehiculele cu care se transporta diverse materiale de constructii sau de la utilajele, echipamentele folosite pentru realizarea lucrarilor de amenajare, precum si depozitarea necontrolata a materialelor folosite si a deseurilor rezultate, direct pe sol, in recipienti neetansi sau in spatii amenajate necorespunzator. In caz accident, poluantii se pot transfera catre subsol si apa freatica. In perioada de functionare a parcarii potentialul de poluare a solului este redus. </w:t>
      </w:r>
    </w:p>
    <w:p w14:paraId="4264E9E2" w14:textId="77777777" w:rsidR="00CC45AD" w:rsidRPr="00CC45AD" w:rsidRDefault="00CC45AD" w:rsidP="005021BA">
      <w:pPr>
        <w:pStyle w:val="BodyText"/>
        <w:spacing w:line="276" w:lineRule="auto"/>
        <w:ind w:right="219"/>
        <w:jc w:val="both"/>
      </w:pPr>
      <w:r w:rsidRPr="00CC45AD">
        <w:t xml:space="preserve">- </w:t>
      </w:r>
      <w:r w:rsidRPr="00CC45AD">
        <w:rPr>
          <w:b/>
          <w:bCs/>
        </w:rPr>
        <w:t>lucrari si dotari pentru protectia solului si subsolului</w:t>
      </w:r>
      <w:r w:rsidRPr="00CC45AD">
        <w:t xml:space="preserve">: Se va amenaja suprafata de parcare impermeabilizata. </w:t>
      </w:r>
    </w:p>
    <w:p w14:paraId="346D50CE" w14:textId="77777777" w:rsidR="00CC45AD" w:rsidRPr="00CC45AD" w:rsidRDefault="00CC45AD" w:rsidP="00CC45AD">
      <w:pPr>
        <w:pStyle w:val="BodyText"/>
        <w:spacing w:line="276" w:lineRule="auto"/>
        <w:ind w:left="221" w:right="219"/>
        <w:jc w:val="both"/>
      </w:pPr>
    </w:p>
    <w:p w14:paraId="60C1B02C" w14:textId="77777777" w:rsidR="00CC45AD" w:rsidRPr="00CC45AD" w:rsidRDefault="00CC45AD" w:rsidP="005021BA">
      <w:pPr>
        <w:pStyle w:val="BodyText"/>
        <w:spacing w:line="276" w:lineRule="auto"/>
        <w:ind w:right="219"/>
        <w:jc w:val="both"/>
        <w:rPr>
          <w:b/>
          <w:bCs/>
        </w:rPr>
      </w:pPr>
      <w:r w:rsidRPr="00CC45AD">
        <w:rPr>
          <w:b/>
          <w:bCs/>
        </w:rPr>
        <w:t xml:space="preserve">f) protectia ecosistemelor terestre si acvatice: </w:t>
      </w:r>
    </w:p>
    <w:p w14:paraId="019070D0" w14:textId="77777777" w:rsidR="00CC45AD" w:rsidRPr="00CC45AD" w:rsidRDefault="00CC45AD" w:rsidP="005021BA">
      <w:pPr>
        <w:pStyle w:val="BodyText"/>
        <w:spacing w:line="276" w:lineRule="auto"/>
        <w:ind w:right="219"/>
        <w:jc w:val="both"/>
      </w:pPr>
      <w:r w:rsidRPr="00CC45AD">
        <w:rPr>
          <w:b/>
          <w:bCs/>
        </w:rPr>
        <w:t>- identificarea arealelor sensibile ce pot fi afectate de proiect</w:t>
      </w:r>
      <w:r w:rsidRPr="00CC45AD">
        <w:t xml:space="preserve">: Amplasamentul proiectului este in afara zonelor naturale protejate. Cea mai apropiata arie de interes pentru conservarea biodiversitatii este ROSPA0061 Lacul Techirghiol, la cca. 500 m nord de amplasament. </w:t>
      </w:r>
    </w:p>
    <w:p w14:paraId="1D449376" w14:textId="77777777" w:rsidR="00CC45AD" w:rsidRPr="00CC45AD" w:rsidRDefault="00CC45AD" w:rsidP="005021BA">
      <w:pPr>
        <w:pStyle w:val="BodyText"/>
        <w:spacing w:line="276" w:lineRule="auto"/>
        <w:ind w:right="219"/>
        <w:jc w:val="both"/>
      </w:pPr>
      <w:r w:rsidRPr="00CC45AD">
        <w:t xml:space="preserve">- </w:t>
      </w:r>
      <w:r w:rsidRPr="00CC45AD">
        <w:rPr>
          <w:b/>
          <w:bCs/>
        </w:rPr>
        <w:t>lucrari, dotari si masuri pentru protectia biodiversitatii</w:t>
      </w:r>
      <w:r w:rsidRPr="00CC45AD">
        <w:t xml:space="preserve">: Nu sunt necesare astfel de lucrari/dotari. </w:t>
      </w:r>
    </w:p>
    <w:p w14:paraId="6AD9DCAC" w14:textId="77777777" w:rsidR="00CC45AD" w:rsidRPr="00CC45AD" w:rsidRDefault="00CC45AD" w:rsidP="00CC45AD">
      <w:pPr>
        <w:pStyle w:val="BodyText"/>
        <w:spacing w:line="276" w:lineRule="auto"/>
        <w:ind w:left="221" w:right="219"/>
        <w:jc w:val="both"/>
      </w:pPr>
    </w:p>
    <w:p w14:paraId="42F3B0C7" w14:textId="77777777" w:rsidR="00CC45AD" w:rsidRPr="00CC45AD" w:rsidRDefault="00CC45AD" w:rsidP="005021BA">
      <w:pPr>
        <w:pStyle w:val="BodyText"/>
        <w:spacing w:line="276" w:lineRule="auto"/>
        <w:ind w:right="219"/>
        <w:jc w:val="both"/>
      </w:pPr>
      <w:r w:rsidRPr="00CC45AD">
        <w:rPr>
          <w:b/>
          <w:bCs/>
        </w:rPr>
        <w:t>g) protectia asezarilor umane si a altor obiective de interes public</w:t>
      </w:r>
      <w:r w:rsidRPr="00CC45AD">
        <w:t>: In zona se afla sediul Politiei Nationale Sectia Tuzla, Centrul pentru Tineret „Ion Creanga” si spatii comerciale.</w:t>
      </w:r>
    </w:p>
    <w:p w14:paraId="19D18EF3" w14:textId="77777777" w:rsidR="00CC45AD" w:rsidRPr="00CC45AD" w:rsidRDefault="00CC45AD" w:rsidP="00CC45AD">
      <w:pPr>
        <w:pStyle w:val="BodyText"/>
        <w:spacing w:line="276" w:lineRule="auto"/>
        <w:ind w:left="221" w:right="219"/>
        <w:jc w:val="both"/>
      </w:pPr>
    </w:p>
    <w:p w14:paraId="1765ACCA" w14:textId="14A0BE8E" w:rsidR="00CC45AD" w:rsidRDefault="00CC45AD" w:rsidP="005021BA">
      <w:pPr>
        <w:pStyle w:val="BodyText"/>
        <w:spacing w:line="276" w:lineRule="auto"/>
        <w:ind w:right="219"/>
        <w:jc w:val="both"/>
      </w:pPr>
      <w:r w:rsidRPr="00CC45AD">
        <w:rPr>
          <w:b/>
          <w:bCs/>
        </w:rPr>
        <w:t>h) prevenirea si gestionarea deseurilor generate pe amplasament in timpul realizarii proiectului/in timpul exploatarii, inclusiv eliminarea</w:t>
      </w:r>
      <w:r w:rsidRPr="00CC45AD">
        <w:t>: Deseurile generate in perioada de constructie sunt dependente de sistemele constructive utilizate si de modul de gestionare a lucrarilor. Pentru toate deseurile generate se va realiza sortarea la locul de producere si depozitarea temporara in incinta organizarii de santier. Deseurile rezultate in urma desfasurarii activitatilor de constructie-montaj, (codificate conform HG nr.856/2002 privind evidenta gestiunii deseurilor si pentru aprobarea listei cuprinzand deseurile, inclusiv deseurile periculoase, anexa 2) sunt urmatoarele:</w:t>
      </w:r>
    </w:p>
    <w:p w14:paraId="75BB101F" w14:textId="24665A7E" w:rsidR="005021BA" w:rsidRDefault="005021BA" w:rsidP="005021BA">
      <w:pPr>
        <w:pStyle w:val="BodyText"/>
        <w:spacing w:line="276" w:lineRule="auto"/>
        <w:ind w:right="219"/>
        <w:jc w:val="both"/>
      </w:pPr>
    </w:p>
    <w:p w14:paraId="05AA568A" w14:textId="72C69989" w:rsidR="005021BA" w:rsidRDefault="005021BA" w:rsidP="005021BA">
      <w:pPr>
        <w:pStyle w:val="BodyText"/>
        <w:spacing w:line="276" w:lineRule="auto"/>
        <w:ind w:right="219"/>
        <w:jc w:val="both"/>
      </w:pPr>
    </w:p>
    <w:p w14:paraId="47FD1FD2" w14:textId="77777777" w:rsidR="005021BA" w:rsidRPr="00CC45AD" w:rsidRDefault="005021BA" w:rsidP="005021BA">
      <w:pPr>
        <w:pStyle w:val="BodyText"/>
        <w:spacing w:line="276" w:lineRule="auto"/>
        <w:ind w:right="219"/>
        <w:jc w:val="both"/>
      </w:pPr>
    </w:p>
    <w:tbl>
      <w:tblPr>
        <w:tblStyle w:val="TableGrid"/>
        <w:tblW w:w="9161" w:type="dxa"/>
        <w:jc w:val="center"/>
        <w:tblLook w:val="04A0" w:firstRow="1" w:lastRow="0" w:firstColumn="1" w:lastColumn="0" w:noHBand="0" w:noVBand="1"/>
      </w:tblPr>
      <w:tblGrid>
        <w:gridCol w:w="1413"/>
        <w:gridCol w:w="1317"/>
        <w:gridCol w:w="1252"/>
        <w:gridCol w:w="2170"/>
        <w:gridCol w:w="1425"/>
        <w:gridCol w:w="1584"/>
      </w:tblGrid>
      <w:tr w:rsidR="00CC45AD" w:rsidRPr="00CC45AD" w14:paraId="78052D9A" w14:textId="77777777" w:rsidTr="00001DA3">
        <w:trPr>
          <w:jc w:val="center"/>
        </w:trPr>
        <w:tc>
          <w:tcPr>
            <w:tcW w:w="1413" w:type="dxa"/>
            <w:shd w:val="clear" w:color="auto" w:fill="B8CCE4" w:themeFill="accent1" w:themeFillTint="66"/>
            <w:vAlign w:val="center"/>
          </w:tcPr>
          <w:p w14:paraId="32A270D0" w14:textId="77777777" w:rsidR="00CC45AD" w:rsidRPr="00CC45AD" w:rsidRDefault="00CC45AD" w:rsidP="00001DA3">
            <w:pPr>
              <w:pStyle w:val="BodyText"/>
              <w:ind w:right="219"/>
              <w:jc w:val="both"/>
              <w:rPr>
                <w:sz w:val="22"/>
                <w:szCs w:val="22"/>
              </w:rPr>
            </w:pPr>
            <w:r w:rsidRPr="00CC45AD">
              <w:rPr>
                <w:sz w:val="22"/>
                <w:szCs w:val="22"/>
              </w:rPr>
              <w:t xml:space="preserve">Denumirea deseului </w:t>
            </w:r>
          </w:p>
        </w:tc>
        <w:tc>
          <w:tcPr>
            <w:tcW w:w="1317" w:type="dxa"/>
            <w:shd w:val="clear" w:color="auto" w:fill="B8CCE4" w:themeFill="accent1" w:themeFillTint="66"/>
            <w:vAlign w:val="center"/>
          </w:tcPr>
          <w:p w14:paraId="1CCEB494" w14:textId="77777777" w:rsidR="00CC45AD" w:rsidRPr="00CC45AD" w:rsidRDefault="00CC45AD" w:rsidP="00001DA3">
            <w:pPr>
              <w:pStyle w:val="BodyText"/>
              <w:ind w:right="219"/>
              <w:jc w:val="both"/>
              <w:rPr>
                <w:sz w:val="22"/>
                <w:szCs w:val="22"/>
              </w:rPr>
            </w:pPr>
            <w:r w:rsidRPr="00CC45AD">
              <w:rPr>
                <w:sz w:val="22"/>
                <w:szCs w:val="22"/>
              </w:rPr>
              <w:t>Starea fizica (Solid -S,</w:t>
            </w:r>
          </w:p>
          <w:p w14:paraId="40F26383" w14:textId="77777777" w:rsidR="00CC45AD" w:rsidRPr="00CC45AD" w:rsidRDefault="00CC45AD" w:rsidP="00001DA3">
            <w:pPr>
              <w:pStyle w:val="BodyText"/>
              <w:ind w:right="219"/>
              <w:jc w:val="both"/>
              <w:rPr>
                <w:sz w:val="22"/>
                <w:szCs w:val="22"/>
              </w:rPr>
            </w:pPr>
            <w:r w:rsidRPr="00CC45AD">
              <w:rPr>
                <w:sz w:val="22"/>
                <w:szCs w:val="22"/>
              </w:rPr>
              <w:t xml:space="preserve">Lichid-L, Semisolid </w:t>
            </w:r>
            <w:r w:rsidRPr="00CC45AD">
              <w:rPr>
                <w:sz w:val="22"/>
                <w:szCs w:val="22"/>
              </w:rPr>
              <w:lastRenderedPageBreak/>
              <w:t>- SS)</w:t>
            </w:r>
          </w:p>
        </w:tc>
        <w:tc>
          <w:tcPr>
            <w:tcW w:w="1252" w:type="dxa"/>
            <w:shd w:val="clear" w:color="auto" w:fill="B8CCE4" w:themeFill="accent1" w:themeFillTint="66"/>
            <w:vAlign w:val="center"/>
          </w:tcPr>
          <w:p w14:paraId="2DE078F3" w14:textId="77777777" w:rsidR="00CC45AD" w:rsidRPr="00CC45AD" w:rsidRDefault="00CC45AD" w:rsidP="00001DA3">
            <w:pPr>
              <w:pStyle w:val="BodyText"/>
              <w:ind w:right="219"/>
              <w:jc w:val="both"/>
              <w:rPr>
                <w:sz w:val="22"/>
                <w:szCs w:val="22"/>
              </w:rPr>
            </w:pPr>
            <w:r w:rsidRPr="00CC45AD">
              <w:rPr>
                <w:sz w:val="22"/>
                <w:szCs w:val="22"/>
              </w:rPr>
              <w:lastRenderedPageBreak/>
              <w:t>Codul deseului</w:t>
            </w:r>
          </w:p>
        </w:tc>
        <w:tc>
          <w:tcPr>
            <w:tcW w:w="2170" w:type="dxa"/>
            <w:shd w:val="clear" w:color="auto" w:fill="B8CCE4" w:themeFill="accent1" w:themeFillTint="66"/>
            <w:vAlign w:val="center"/>
          </w:tcPr>
          <w:p w14:paraId="178CCC62" w14:textId="77777777" w:rsidR="00CC45AD" w:rsidRPr="00CC45AD" w:rsidRDefault="00CC45AD" w:rsidP="00001DA3">
            <w:pPr>
              <w:pStyle w:val="BodyText"/>
              <w:ind w:right="219"/>
              <w:jc w:val="both"/>
              <w:rPr>
                <w:sz w:val="22"/>
                <w:szCs w:val="22"/>
              </w:rPr>
            </w:pPr>
            <w:r w:rsidRPr="00CC45AD">
              <w:rPr>
                <w:sz w:val="22"/>
                <w:szCs w:val="22"/>
              </w:rPr>
              <w:t>Sursa</w:t>
            </w:r>
          </w:p>
        </w:tc>
        <w:tc>
          <w:tcPr>
            <w:tcW w:w="1425" w:type="dxa"/>
            <w:shd w:val="clear" w:color="auto" w:fill="B8CCE4" w:themeFill="accent1" w:themeFillTint="66"/>
            <w:vAlign w:val="center"/>
          </w:tcPr>
          <w:p w14:paraId="0F8997BB" w14:textId="77777777" w:rsidR="00CC45AD" w:rsidRPr="00CC45AD" w:rsidRDefault="00CC45AD" w:rsidP="00001DA3">
            <w:pPr>
              <w:pStyle w:val="BodyText"/>
              <w:ind w:right="219"/>
              <w:jc w:val="both"/>
              <w:rPr>
                <w:sz w:val="22"/>
                <w:szCs w:val="22"/>
              </w:rPr>
            </w:pPr>
            <w:r w:rsidRPr="00CC45AD">
              <w:rPr>
                <w:sz w:val="22"/>
                <w:szCs w:val="22"/>
              </w:rPr>
              <w:t>Cantitati</w:t>
            </w:r>
          </w:p>
        </w:tc>
        <w:tc>
          <w:tcPr>
            <w:tcW w:w="1584" w:type="dxa"/>
            <w:shd w:val="clear" w:color="auto" w:fill="B8CCE4" w:themeFill="accent1" w:themeFillTint="66"/>
            <w:vAlign w:val="center"/>
          </w:tcPr>
          <w:p w14:paraId="2C8EA964" w14:textId="77777777" w:rsidR="00CC45AD" w:rsidRPr="00CC45AD" w:rsidRDefault="00CC45AD" w:rsidP="00001DA3">
            <w:pPr>
              <w:pStyle w:val="BodyText"/>
              <w:ind w:right="219"/>
              <w:jc w:val="both"/>
              <w:rPr>
                <w:sz w:val="22"/>
                <w:szCs w:val="22"/>
              </w:rPr>
            </w:pPr>
            <w:r w:rsidRPr="00CC45AD">
              <w:rPr>
                <w:sz w:val="22"/>
                <w:szCs w:val="22"/>
              </w:rPr>
              <w:t>Management</w:t>
            </w:r>
          </w:p>
        </w:tc>
      </w:tr>
      <w:tr w:rsidR="00CC45AD" w:rsidRPr="00CC45AD" w14:paraId="085E7455" w14:textId="77777777" w:rsidTr="00001DA3">
        <w:trPr>
          <w:jc w:val="center"/>
        </w:trPr>
        <w:tc>
          <w:tcPr>
            <w:tcW w:w="1413" w:type="dxa"/>
            <w:vAlign w:val="center"/>
          </w:tcPr>
          <w:p w14:paraId="79B369B3" w14:textId="77777777" w:rsidR="00CC45AD" w:rsidRPr="00CC45AD" w:rsidRDefault="00CC45AD" w:rsidP="00001DA3">
            <w:pPr>
              <w:pStyle w:val="BodyText"/>
              <w:ind w:right="219"/>
              <w:jc w:val="both"/>
              <w:rPr>
                <w:sz w:val="22"/>
                <w:szCs w:val="22"/>
              </w:rPr>
            </w:pPr>
            <w:r w:rsidRPr="00CC45AD">
              <w:rPr>
                <w:sz w:val="22"/>
                <w:szCs w:val="22"/>
              </w:rPr>
              <w:t>Pamant si pietre, altele decat cele specificate la 17 05 03</w:t>
            </w:r>
          </w:p>
        </w:tc>
        <w:tc>
          <w:tcPr>
            <w:tcW w:w="1317" w:type="dxa"/>
            <w:vAlign w:val="center"/>
          </w:tcPr>
          <w:p w14:paraId="72EAE27F" w14:textId="77777777" w:rsidR="00CC45AD" w:rsidRPr="00CC45AD" w:rsidRDefault="00CC45AD" w:rsidP="00001DA3">
            <w:pPr>
              <w:pStyle w:val="BodyText"/>
              <w:ind w:right="219"/>
              <w:jc w:val="both"/>
              <w:rPr>
                <w:sz w:val="22"/>
                <w:szCs w:val="22"/>
              </w:rPr>
            </w:pPr>
            <w:r w:rsidRPr="00CC45AD">
              <w:rPr>
                <w:sz w:val="22"/>
                <w:szCs w:val="22"/>
              </w:rPr>
              <w:t>S</w:t>
            </w:r>
          </w:p>
        </w:tc>
        <w:tc>
          <w:tcPr>
            <w:tcW w:w="1252" w:type="dxa"/>
            <w:vAlign w:val="center"/>
          </w:tcPr>
          <w:p w14:paraId="380026B0" w14:textId="77777777" w:rsidR="00CC45AD" w:rsidRPr="00CC45AD" w:rsidRDefault="00CC45AD" w:rsidP="00001DA3">
            <w:pPr>
              <w:pStyle w:val="BodyText"/>
              <w:ind w:right="219"/>
              <w:jc w:val="both"/>
              <w:rPr>
                <w:sz w:val="22"/>
                <w:szCs w:val="22"/>
              </w:rPr>
            </w:pPr>
            <w:r w:rsidRPr="00CC45AD">
              <w:rPr>
                <w:sz w:val="22"/>
                <w:szCs w:val="22"/>
              </w:rPr>
              <w:t>17 05 04</w:t>
            </w:r>
          </w:p>
        </w:tc>
        <w:tc>
          <w:tcPr>
            <w:tcW w:w="2170" w:type="dxa"/>
            <w:vAlign w:val="center"/>
          </w:tcPr>
          <w:p w14:paraId="78D8EDD9" w14:textId="77777777" w:rsidR="00CC45AD" w:rsidRPr="00CC45AD" w:rsidRDefault="00CC45AD" w:rsidP="00001DA3">
            <w:pPr>
              <w:pStyle w:val="BodyText"/>
              <w:ind w:right="219"/>
              <w:jc w:val="both"/>
              <w:rPr>
                <w:sz w:val="22"/>
                <w:szCs w:val="22"/>
              </w:rPr>
            </w:pPr>
            <w:r w:rsidRPr="00CC45AD">
              <w:rPr>
                <w:sz w:val="22"/>
                <w:szCs w:val="22"/>
              </w:rPr>
              <w:t>Lucrari de excavare/indreptare teren</w:t>
            </w:r>
          </w:p>
        </w:tc>
        <w:tc>
          <w:tcPr>
            <w:tcW w:w="1425" w:type="dxa"/>
            <w:vAlign w:val="center"/>
          </w:tcPr>
          <w:p w14:paraId="35299BB6" w14:textId="77777777" w:rsidR="00CC45AD" w:rsidRPr="00CC45AD" w:rsidRDefault="00CC45AD" w:rsidP="00001DA3">
            <w:pPr>
              <w:pStyle w:val="BodyText"/>
              <w:ind w:right="219"/>
              <w:jc w:val="both"/>
              <w:rPr>
                <w:sz w:val="22"/>
                <w:szCs w:val="22"/>
              </w:rPr>
            </w:pPr>
            <w:r w:rsidRPr="00CC45AD">
              <w:rPr>
                <w:sz w:val="22"/>
                <w:szCs w:val="22"/>
              </w:rPr>
              <w:t>Cantitatile vor depinde necesitatile de aducere la cota teren</w:t>
            </w:r>
          </w:p>
        </w:tc>
        <w:tc>
          <w:tcPr>
            <w:tcW w:w="1584" w:type="dxa"/>
            <w:vAlign w:val="center"/>
          </w:tcPr>
          <w:p w14:paraId="184774F4" w14:textId="77777777" w:rsidR="00CC45AD" w:rsidRPr="00CC45AD" w:rsidRDefault="00CC45AD" w:rsidP="00001DA3">
            <w:pPr>
              <w:pStyle w:val="BodyText"/>
              <w:ind w:right="219"/>
              <w:jc w:val="both"/>
              <w:rPr>
                <w:sz w:val="22"/>
                <w:szCs w:val="22"/>
              </w:rPr>
            </w:pPr>
            <w:r w:rsidRPr="00CC45AD">
              <w:rPr>
                <w:sz w:val="22"/>
                <w:szCs w:val="22"/>
              </w:rPr>
              <w:t>Eliminare in depozit deseuri inerte</w:t>
            </w:r>
          </w:p>
        </w:tc>
      </w:tr>
      <w:tr w:rsidR="00CC45AD" w:rsidRPr="00CC45AD" w14:paraId="64C62CD0" w14:textId="77777777" w:rsidTr="00001DA3">
        <w:trPr>
          <w:jc w:val="center"/>
        </w:trPr>
        <w:tc>
          <w:tcPr>
            <w:tcW w:w="1413" w:type="dxa"/>
            <w:vAlign w:val="center"/>
          </w:tcPr>
          <w:p w14:paraId="2AA1A37E" w14:textId="77777777" w:rsidR="00CC45AD" w:rsidRPr="00CC45AD" w:rsidRDefault="00CC45AD" w:rsidP="00001DA3">
            <w:pPr>
              <w:pStyle w:val="BodyText"/>
              <w:ind w:right="219"/>
              <w:jc w:val="both"/>
              <w:rPr>
                <w:sz w:val="22"/>
                <w:szCs w:val="22"/>
              </w:rPr>
            </w:pPr>
            <w:r w:rsidRPr="00CC45AD">
              <w:rPr>
                <w:sz w:val="22"/>
                <w:szCs w:val="22"/>
              </w:rPr>
              <w:t>Beton</w:t>
            </w:r>
          </w:p>
        </w:tc>
        <w:tc>
          <w:tcPr>
            <w:tcW w:w="1317" w:type="dxa"/>
            <w:vAlign w:val="center"/>
          </w:tcPr>
          <w:p w14:paraId="1609DE9C" w14:textId="77777777" w:rsidR="00CC45AD" w:rsidRPr="00CC45AD" w:rsidRDefault="00CC45AD" w:rsidP="00001DA3">
            <w:pPr>
              <w:pStyle w:val="BodyText"/>
              <w:ind w:right="219"/>
              <w:jc w:val="both"/>
              <w:rPr>
                <w:sz w:val="22"/>
                <w:szCs w:val="22"/>
              </w:rPr>
            </w:pPr>
            <w:r w:rsidRPr="00CC45AD">
              <w:rPr>
                <w:sz w:val="22"/>
                <w:szCs w:val="22"/>
              </w:rPr>
              <w:t>S</w:t>
            </w:r>
          </w:p>
        </w:tc>
        <w:tc>
          <w:tcPr>
            <w:tcW w:w="1252" w:type="dxa"/>
            <w:vAlign w:val="center"/>
          </w:tcPr>
          <w:p w14:paraId="13ADC53D" w14:textId="77777777" w:rsidR="00CC45AD" w:rsidRPr="00CC45AD" w:rsidRDefault="00CC45AD" w:rsidP="00001DA3">
            <w:pPr>
              <w:pStyle w:val="BodyText"/>
              <w:ind w:right="219"/>
              <w:jc w:val="both"/>
              <w:rPr>
                <w:sz w:val="22"/>
                <w:szCs w:val="22"/>
              </w:rPr>
            </w:pPr>
            <w:r w:rsidRPr="00CC45AD">
              <w:rPr>
                <w:sz w:val="22"/>
                <w:szCs w:val="22"/>
              </w:rPr>
              <w:t>17 01 01</w:t>
            </w:r>
          </w:p>
        </w:tc>
        <w:tc>
          <w:tcPr>
            <w:tcW w:w="2170" w:type="dxa"/>
            <w:vAlign w:val="center"/>
          </w:tcPr>
          <w:p w14:paraId="0C748257" w14:textId="77777777" w:rsidR="00CC45AD" w:rsidRPr="00CC45AD" w:rsidRDefault="00CC45AD" w:rsidP="00001DA3">
            <w:pPr>
              <w:pStyle w:val="BodyText"/>
              <w:ind w:right="219"/>
              <w:jc w:val="center"/>
              <w:rPr>
                <w:sz w:val="22"/>
                <w:szCs w:val="22"/>
              </w:rPr>
            </w:pPr>
            <w:r w:rsidRPr="00CC45AD">
              <w:rPr>
                <w:sz w:val="22"/>
                <w:szCs w:val="22"/>
              </w:rPr>
              <w:t>Lucrari de amenajare</w:t>
            </w:r>
          </w:p>
        </w:tc>
        <w:tc>
          <w:tcPr>
            <w:tcW w:w="1425" w:type="dxa"/>
            <w:vAlign w:val="center"/>
          </w:tcPr>
          <w:p w14:paraId="6CB8FA87" w14:textId="77777777" w:rsidR="00CC45AD" w:rsidRPr="00CC45AD" w:rsidRDefault="00CC45AD" w:rsidP="00001DA3">
            <w:pPr>
              <w:pStyle w:val="BodyText"/>
              <w:ind w:right="219"/>
              <w:jc w:val="both"/>
              <w:rPr>
                <w:sz w:val="22"/>
                <w:szCs w:val="22"/>
              </w:rPr>
            </w:pPr>
            <w:r w:rsidRPr="00CC45AD">
              <w:rPr>
                <w:sz w:val="22"/>
                <w:szCs w:val="22"/>
              </w:rPr>
              <w:t>Nu se pot estima la aceasta faza</w:t>
            </w:r>
          </w:p>
        </w:tc>
        <w:tc>
          <w:tcPr>
            <w:tcW w:w="1584" w:type="dxa"/>
            <w:vAlign w:val="center"/>
          </w:tcPr>
          <w:p w14:paraId="0F6FEC5B" w14:textId="77777777" w:rsidR="00CC45AD" w:rsidRPr="00CC45AD" w:rsidRDefault="00CC45AD" w:rsidP="00001DA3">
            <w:pPr>
              <w:pStyle w:val="BodyText"/>
              <w:ind w:right="219"/>
              <w:jc w:val="both"/>
              <w:rPr>
                <w:sz w:val="22"/>
                <w:szCs w:val="22"/>
              </w:rPr>
            </w:pPr>
            <w:r w:rsidRPr="00CC45AD">
              <w:rPr>
                <w:sz w:val="22"/>
                <w:szCs w:val="22"/>
              </w:rPr>
              <w:t>Depozit de deseuri inerte sau valorificare conform ghidurilor in materie</w:t>
            </w:r>
          </w:p>
          <w:p w14:paraId="53CB1455" w14:textId="77777777" w:rsidR="00CC45AD" w:rsidRPr="00CC45AD" w:rsidRDefault="00CC45AD" w:rsidP="00001DA3">
            <w:pPr>
              <w:rPr>
                <w:rFonts w:ascii="Times New Roman" w:eastAsia="Times New Roman" w:hAnsi="Times New Roman" w:cs="Times New Roman"/>
                <w:lang w:val="ro-RO" w:eastAsia="ro-RO" w:bidi="ro-RO"/>
              </w:rPr>
            </w:pPr>
          </w:p>
          <w:p w14:paraId="30D7E057" w14:textId="77777777" w:rsidR="00CC45AD" w:rsidRPr="00CC45AD" w:rsidRDefault="00CC45AD" w:rsidP="00001DA3">
            <w:pPr>
              <w:jc w:val="center"/>
              <w:rPr>
                <w:rFonts w:ascii="Times New Roman" w:hAnsi="Times New Roman" w:cs="Times New Roman"/>
                <w:lang w:val="ro-RO" w:eastAsia="ro-RO" w:bidi="ro-RO"/>
              </w:rPr>
            </w:pPr>
          </w:p>
        </w:tc>
      </w:tr>
      <w:tr w:rsidR="00CC45AD" w:rsidRPr="00CC45AD" w14:paraId="3B85E4FB" w14:textId="77777777" w:rsidTr="00001DA3">
        <w:trPr>
          <w:jc w:val="center"/>
        </w:trPr>
        <w:tc>
          <w:tcPr>
            <w:tcW w:w="1413" w:type="dxa"/>
            <w:vAlign w:val="center"/>
          </w:tcPr>
          <w:p w14:paraId="21B22525" w14:textId="77777777" w:rsidR="00CC45AD" w:rsidRPr="00CC45AD" w:rsidRDefault="00CC45AD" w:rsidP="00001DA3">
            <w:pPr>
              <w:pStyle w:val="BodyText"/>
              <w:ind w:right="219"/>
              <w:jc w:val="both"/>
              <w:rPr>
                <w:sz w:val="22"/>
                <w:szCs w:val="22"/>
              </w:rPr>
            </w:pPr>
            <w:r w:rsidRPr="00CC45AD">
              <w:rPr>
                <w:sz w:val="22"/>
                <w:szCs w:val="22"/>
              </w:rPr>
              <w:t>Deseuri municipale amestecate</w:t>
            </w:r>
          </w:p>
        </w:tc>
        <w:tc>
          <w:tcPr>
            <w:tcW w:w="1317" w:type="dxa"/>
            <w:vAlign w:val="center"/>
          </w:tcPr>
          <w:p w14:paraId="4A47C067" w14:textId="77777777" w:rsidR="00CC45AD" w:rsidRPr="00CC45AD" w:rsidRDefault="00CC45AD" w:rsidP="00001DA3">
            <w:pPr>
              <w:pStyle w:val="BodyText"/>
              <w:ind w:right="219"/>
              <w:jc w:val="both"/>
              <w:rPr>
                <w:sz w:val="22"/>
                <w:szCs w:val="22"/>
              </w:rPr>
            </w:pPr>
            <w:r w:rsidRPr="00CC45AD">
              <w:rPr>
                <w:sz w:val="22"/>
                <w:szCs w:val="22"/>
              </w:rPr>
              <w:t>S</w:t>
            </w:r>
          </w:p>
        </w:tc>
        <w:tc>
          <w:tcPr>
            <w:tcW w:w="1252" w:type="dxa"/>
            <w:vAlign w:val="center"/>
          </w:tcPr>
          <w:p w14:paraId="3DACFF97" w14:textId="77777777" w:rsidR="00CC45AD" w:rsidRPr="00CC45AD" w:rsidRDefault="00CC45AD" w:rsidP="00001DA3">
            <w:pPr>
              <w:pStyle w:val="BodyText"/>
              <w:ind w:right="219"/>
              <w:jc w:val="both"/>
              <w:rPr>
                <w:sz w:val="22"/>
                <w:szCs w:val="22"/>
              </w:rPr>
            </w:pPr>
            <w:r w:rsidRPr="00CC45AD">
              <w:rPr>
                <w:sz w:val="22"/>
                <w:szCs w:val="22"/>
              </w:rPr>
              <w:t>20 03 01</w:t>
            </w:r>
          </w:p>
        </w:tc>
        <w:tc>
          <w:tcPr>
            <w:tcW w:w="2170" w:type="dxa"/>
            <w:vAlign w:val="center"/>
          </w:tcPr>
          <w:p w14:paraId="30D62B55" w14:textId="77777777" w:rsidR="00CC45AD" w:rsidRPr="00CC45AD" w:rsidRDefault="00CC45AD" w:rsidP="00001DA3">
            <w:pPr>
              <w:pStyle w:val="BodyText"/>
              <w:ind w:right="219"/>
              <w:jc w:val="both"/>
              <w:rPr>
                <w:sz w:val="22"/>
                <w:szCs w:val="22"/>
              </w:rPr>
            </w:pPr>
            <w:r w:rsidRPr="00CC45AD">
              <w:rPr>
                <w:sz w:val="22"/>
                <w:szCs w:val="22"/>
              </w:rPr>
              <w:t>Activitatile personalului angajat in perioada implementarii proiectului</w:t>
            </w:r>
          </w:p>
        </w:tc>
        <w:tc>
          <w:tcPr>
            <w:tcW w:w="1425" w:type="dxa"/>
            <w:vAlign w:val="center"/>
          </w:tcPr>
          <w:p w14:paraId="23492FCD" w14:textId="77777777" w:rsidR="00CC45AD" w:rsidRPr="00CC45AD" w:rsidRDefault="00CC45AD" w:rsidP="00001DA3">
            <w:pPr>
              <w:pStyle w:val="BodyText"/>
              <w:ind w:right="219"/>
              <w:jc w:val="both"/>
              <w:rPr>
                <w:sz w:val="22"/>
                <w:szCs w:val="22"/>
              </w:rPr>
            </w:pPr>
          </w:p>
        </w:tc>
        <w:tc>
          <w:tcPr>
            <w:tcW w:w="1584" w:type="dxa"/>
            <w:vAlign w:val="center"/>
          </w:tcPr>
          <w:p w14:paraId="49BB8FBB" w14:textId="77777777" w:rsidR="00CC45AD" w:rsidRPr="00CC45AD" w:rsidRDefault="00CC45AD" w:rsidP="00001DA3">
            <w:pPr>
              <w:pStyle w:val="BodyText"/>
              <w:ind w:right="219"/>
              <w:jc w:val="both"/>
              <w:rPr>
                <w:sz w:val="22"/>
                <w:szCs w:val="22"/>
              </w:rPr>
            </w:pPr>
            <w:r w:rsidRPr="00CC45AD">
              <w:rPr>
                <w:sz w:val="22"/>
                <w:szCs w:val="22"/>
              </w:rPr>
              <w:t>Eliminare prin depozitare in depozit de deseuri</w:t>
            </w:r>
          </w:p>
        </w:tc>
      </w:tr>
    </w:tbl>
    <w:p w14:paraId="1331B919" w14:textId="77777777" w:rsidR="005021BA" w:rsidRDefault="005021BA" w:rsidP="00CC45AD">
      <w:pPr>
        <w:pStyle w:val="BodyText"/>
        <w:spacing w:line="276" w:lineRule="auto"/>
        <w:ind w:left="221" w:right="219" w:firstLine="720"/>
        <w:jc w:val="both"/>
      </w:pPr>
    </w:p>
    <w:p w14:paraId="2B13BBC4" w14:textId="54BA894A" w:rsidR="00CC45AD" w:rsidRPr="00CC45AD" w:rsidRDefault="00CC45AD" w:rsidP="00CC45AD">
      <w:pPr>
        <w:pStyle w:val="BodyText"/>
        <w:spacing w:line="276" w:lineRule="auto"/>
        <w:ind w:left="221" w:right="219" w:firstLine="720"/>
        <w:jc w:val="both"/>
      </w:pPr>
      <w:r w:rsidRPr="00CC45AD">
        <w:t xml:space="preserve">Printre masurile cu caracter general ce trebuie adoptate in vederea asigurarii unui management corect al deserilor produse in perioada executarii lucrarilor de amenajare, se numara urmatoarele: </w:t>
      </w:r>
    </w:p>
    <w:p w14:paraId="2F172ABE" w14:textId="77777777" w:rsidR="00CC45AD" w:rsidRPr="00CC45AD" w:rsidRDefault="00CC45AD" w:rsidP="00CC45AD">
      <w:pPr>
        <w:pStyle w:val="BodyText"/>
        <w:spacing w:line="276" w:lineRule="auto"/>
        <w:ind w:left="221" w:right="219" w:firstLine="720"/>
        <w:jc w:val="both"/>
      </w:pPr>
      <w:r w:rsidRPr="00CC45AD">
        <w:t>- evacuarea ritmica a deseurilor din zona de generare in vederea evitarii formarii de stocuri si cresterii riscului amestecarii diferitelor tipuri de deseuri;</w:t>
      </w:r>
    </w:p>
    <w:p w14:paraId="26CF7B04" w14:textId="77777777" w:rsidR="00CC45AD" w:rsidRPr="00CC45AD" w:rsidRDefault="00CC45AD" w:rsidP="00CC45AD">
      <w:pPr>
        <w:pStyle w:val="BodyText"/>
        <w:spacing w:line="276" w:lineRule="auto"/>
        <w:ind w:left="221" w:right="219" w:firstLine="720"/>
        <w:jc w:val="both"/>
      </w:pPr>
      <w:r w:rsidRPr="00CC45AD">
        <w:t xml:space="preserve"> - alegerea variantelor de reutilizare si reciclare a deseurilor rezultate, ca prima optiune de gestionare si nu eliminarea acestora la un depozit de deseuri; </w:t>
      </w:r>
    </w:p>
    <w:p w14:paraId="00AF0094" w14:textId="77777777" w:rsidR="00CC45AD" w:rsidRPr="00CC45AD" w:rsidRDefault="00CC45AD" w:rsidP="00CC45AD">
      <w:pPr>
        <w:pStyle w:val="BodyText"/>
        <w:spacing w:line="276" w:lineRule="auto"/>
        <w:ind w:left="221" w:right="219" w:firstLine="720"/>
        <w:jc w:val="both"/>
      </w:pPr>
      <w:r w:rsidRPr="00CC45AD">
        <w:t xml:space="preserve">- se vor respecta prevederile si procedurile H.G. 1061/2008 privind transportul deseurilor periculoase si nepericuloase pe teritoriul Romaniei; </w:t>
      </w:r>
    </w:p>
    <w:p w14:paraId="54B5E31D" w14:textId="77777777" w:rsidR="00CC45AD" w:rsidRPr="00CC45AD" w:rsidRDefault="00CC45AD" w:rsidP="00CC45AD">
      <w:pPr>
        <w:pStyle w:val="BodyText"/>
        <w:spacing w:line="276" w:lineRule="auto"/>
        <w:ind w:left="221" w:right="219" w:firstLine="720"/>
        <w:jc w:val="both"/>
      </w:pPr>
      <w:r w:rsidRPr="00CC45AD">
        <w:t xml:space="preserve">- se interzice abandonarea deseurilor si/sau depozitarea in locuri neautorizate; </w:t>
      </w:r>
    </w:p>
    <w:p w14:paraId="60D6B5F6" w14:textId="77777777" w:rsidR="00CC45AD" w:rsidRPr="00CC45AD" w:rsidRDefault="00CC45AD" w:rsidP="00CC45AD">
      <w:pPr>
        <w:pStyle w:val="BodyText"/>
        <w:spacing w:line="276" w:lineRule="auto"/>
        <w:ind w:left="221" w:right="219" w:firstLine="720"/>
        <w:jc w:val="both"/>
      </w:pPr>
      <w:r w:rsidRPr="00CC45AD">
        <w:t xml:space="preserve">- se va institui evidenta gestiunii deseurilor in conformitate cu H.G. 856/2002, evidentiindu-se atat cantitatile de deseuri rezultate, cat si modul de gestionare a acestora. </w:t>
      </w:r>
    </w:p>
    <w:p w14:paraId="280F8F49" w14:textId="77777777" w:rsidR="00CC45AD" w:rsidRPr="00CC45AD" w:rsidRDefault="00CC45AD" w:rsidP="00CC45AD">
      <w:pPr>
        <w:pStyle w:val="BodyText"/>
        <w:spacing w:line="276" w:lineRule="auto"/>
        <w:ind w:left="221" w:right="219" w:firstLine="720"/>
        <w:jc w:val="both"/>
      </w:pPr>
      <w:r w:rsidRPr="00CC45AD">
        <w:t xml:space="preserve">In perioada de functionare a parcarii vor rezulta deseuri de namol de la curatarea separatorului de produse petroliere. </w:t>
      </w:r>
    </w:p>
    <w:p w14:paraId="70040F97" w14:textId="77777777" w:rsidR="005021BA" w:rsidRDefault="005021BA" w:rsidP="00CC45AD">
      <w:pPr>
        <w:pStyle w:val="BodyText"/>
        <w:spacing w:line="276" w:lineRule="auto"/>
        <w:ind w:left="221" w:right="219"/>
        <w:jc w:val="both"/>
      </w:pPr>
    </w:p>
    <w:p w14:paraId="62210CAD" w14:textId="77777777" w:rsidR="005021BA" w:rsidRDefault="005021BA" w:rsidP="00CC45AD">
      <w:pPr>
        <w:pStyle w:val="BodyText"/>
        <w:spacing w:line="276" w:lineRule="auto"/>
        <w:ind w:left="221" w:right="219"/>
        <w:jc w:val="both"/>
      </w:pPr>
    </w:p>
    <w:p w14:paraId="1AFB75D0" w14:textId="66D7067E" w:rsidR="00CC45AD" w:rsidRPr="00CC45AD" w:rsidRDefault="00CC45AD" w:rsidP="00CC45AD">
      <w:pPr>
        <w:pStyle w:val="BodyText"/>
        <w:spacing w:line="276" w:lineRule="auto"/>
        <w:ind w:left="221" w:right="219"/>
        <w:jc w:val="both"/>
      </w:pPr>
      <w:r w:rsidRPr="00CC45AD">
        <w:rPr>
          <w:b/>
          <w:bCs/>
        </w:rPr>
        <w:t>i) gospodarirea substantelor si preparatelor chimice periculoase:</w:t>
      </w:r>
      <w:r w:rsidRPr="00CC45AD">
        <w:t xml:space="preserve"> Nu este cazul. Nu se vor utiliza astfel de substante. </w:t>
      </w:r>
    </w:p>
    <w:p w14:paraId="240176FA" w14:textId="77777777" w:rsidR="005021BA" w:rsidRDefault="005021BA" w:rsidP="00CC45AD">
      <w:pPr>
        <w:pStyle w:val="BodyText"/>
        <w:spacing w:line="276" w:lineRule="auto"/>
        <w:ind w:left="221" w:right="219"/>
        <w:jc w:val="both"/>
      </w:pPr>
    </w:p>
    <w:p w14:paraId="20F8C27E" w14:textId="28F0412F" w:rsidR="00CC45AD" w:rsidRPr="00CC45AD" w:rsidRDefault="00CC45AD" w:rsidP="00CC45AD">
      <w:pPr>
        <w:pStyle w:val="BodyText"/>
        <w:spacing w:line="276" w:lineRule="auto"/>
        <w:ind w:left="221" w:right="219"/>
        <w:jc w:val="both"/>
      </w:pPr>
      <w:r w:rsidRPr="00CC45AD">
        <w:rPr>
          <w:b/>
          <w:bCs/>
        </w:rPr>
        <w:t xml:space="preserve">B. UTILIZAREA RESURSELOR NATURALE, IN SPECIAL A SOLULUI, A </w:t>
      </w:r>
      <w:r w:rsidRPr="00CC45AD">
        <w:rPr>
          <w:b/>
          <w:bCs/>
        </w:rPr>
        <w:lastRenderedPageBreak/>
        <w:t>TERENURILOR, A APEI SI A BIODIVERSITATII</w:t>
      </w:r>
      <w:r w:rsidRPr="00CC45AD">
        <w:t xml:space="preserve"> </w:t>
      </w:r>
    </w:p>
    <w:p w14:paraId="024A1326" w14:textId="673E128F" w:rsidR="00CC45AD" w:rsidRDefault="00CC45AD" w:rsidP="005021BA">
      <w:pPr>
        <w:pStyle w:val="BodyText"/>
        <w:spacing w:line="276" w:lineRule="auto"/>
        <w:ind w:left="221" w:right="219" w:firstLine="499"/>
        <w:jc w:val="both"/>
      </w:pPr>
      <w:r w:rsidRPr="00CC45AD">
        <w:t xml:space="preserve">In perioada de implementare a proiectului se vor utiliza, din cadrul resurselor naturale, nisip si diferite sorturi de pietris, precum si apa. In perioada de functionare a obiectivului nu se vor utiliza resurse naturale. </w:t>
      </w:r>
    </w:p>
    <w:p w14:paraId="535AEB90" w14:textId="77777777" w:rsidR="005021BA" w:rsidRPr="00CC45AD" w:rsidRDefault="005021BA" w:rsidP="00CC45AD">
      <w:pPr>
        <w:pStyle w:val="BodyText"/>
        <w:spacing w:line="276" w:lineRule="auto"/>
        <w:ind w:left="221" w:right="219"/>
        <w:jc w:val="both"/>
      </w:pPr>
    </w:p>
    <w:p w14:paraId="6ECD5532" w14:textId="77777777" w:rsidR="00CC45AD" w:rsidRPr="00CC45AD" w:rsidRDefault="00CC45AD" w:rsidP="00CC45AD">
      <w:pPr>
        <w:pStyle w:val="BodyText"/>
        <w:spacing w:line="276" w:lineRule="auto"/>
        <w:ind w:left="221" w:right="219"/>
        <w:jc w:val="both"/>
        <w:rPr>
          <w:b/>
          <w:bCs/>
          <w:sz w:val="28"/>
          <w:szCs w:val="28"/>
        </w:rPr>
      </w:pPr>
      <w:r w:rsidRPr="00CC45AD">
        <w:rPr>
          <w:b/>
          <w:bCs/>
          <w:sz w:val="28"/>
          <w:szCs w:val="28"/>
        </w:rPr>
        <w:t>7. DESCRIEREA ASPECTELOR DE MEDIU SUSCEPTIBILE A FI AFECTATE IN MOD SEMNIFICATIV DE PROIECT</w:t>
      </w:r>
    </w:p>
    <w:p w14:paraId="564A4871" w14:textId="77777777" w:rsidR="00CC45AD" w:rsidRPr="00CC45AD" w:rsidRDefault="00CC45AD" w:rsidP="00CC45AD">
      <w:pPr>
        <w:pStyle w:val="BodyText"/>
        <w:spacing w:line="276" w:lineRule="auto"/>
        <w:ind w:left="221" w:right="219" w:firstLine="499"/>
        <w:jc w:val="both"/>
      </w:pPr>
      <w:r w:rsidRPr="00CC45AD">
        <w:t xml:space="preserve">Tinand cont de tipul de activitate propusa prin proiect, se preconizeaza ca acest tip de obiectiv nu va avea impact semnificativ asupra calitatii factorilor de mediu din zona influenta, urmand sa se inregistreze o usoara presiune in timpul lucrarilor de amenajare. </w:t>
      </w:r>
    </w:p>
    <w:p w14:paraId="7AC9E965" w14:textId="77777777" w:rsidR="00CC45AD" w:rsidRPr="00CC45AD" w:rsidRDefault="00CC45AD" w:rsidP="00CC45AD">
      <w:pPr>
        <w:pStyle w:val="BodyText"/>
        <w:spacing w:line="276" w:lineRule="auto"/>
        <w:ind w:left="221" w:right="219" w:firstLine="499"/>
        <w:jc w:val="both"/>
      </w:pPr>
    </w:p>
    <w:p w14:paraId="2F0BB96F" w14:textId="77777777" w:rsidR="00CC45AD" w:rsidRPr="00CC45AD" w:rsidRDefault="00CC45AD" w:rsidP="00CC45AD">
      <w:pPr>
        <w:pStyle w:val="BodyText"/>
        <w:spacing w:line="276" w:lineRule="auto"/>
        <w:ind w:left="221" w:right="219" w:firstLine="499"/>
        <w:jc w:val="both"/>
      </w:pPr>
      <w:r w:rsidRPr="00CC45AD">
        <w:t xml:space="preserve">In apropierea obiectivului nu exista niciun curs de apa de suprafata care sa poata fi afectat de activitatea propusa. Prin proiect nu se prevede prelevarea de apa din sursa subterana sau de suprafata din zona amplasamentului. Lucrarile de modernizare nu prevad excavari care sa conduca la interceptarea panzei de apa freatica. Nu se vor inregistra efecte asupra hidrologiei zonei si nici nu vor fi afectate in secundar alte activitati dependente de aceasta resursa. Probabilitatea aparitiei unui impact asupra factorului de mediu apa urmare a implementarii proiectului propus este nesemnificativa. In perioada de functionare nu vor exista cai de transfer poluanti catre factorul de mediu apa. Astfel, prin implementarea proiectului in conditiile specificate anterior si tinand cont de caracteristicile zonei de amplasare, nu se estimeaza inregistrarea unui impact negativ, direct sau indirect, din punct de vedere cantitativ sau calitativ, asupra resurselor de apa la nivel local. </w:t>
      </w:r>
    </w:p>
    <w:p w14:paraId="6FD5A6F8" w14:textId="77777777" w:rsidR="00CC45AD" w:rsidRPr="00CC45AD" w:rsidRDefault="00CC45AD" w:rsidP="00CC45AD">
      <w:pPr>
        <w:pStyle w:val="BodyText"/>
        <w:spacing w:line="276" w:lineRule="auto"/>
        <w:ind w:left="221" w:right="219" w:firstLine="499"/>
        <w:jc w:val="both"/>
      </w:pPr>
    </w:p>
    <w:p w14:paraId="72737B84" w14:textId="77777777" w:rsidR="00CC45AD" w:rsidRPr="00CC45AD" w:rsidRDefault="00CC45AD" w:rsidP="00CC45AD">
      <w:pPr>
        <w:pStyle w:val="BodyText"/>
        <w:spacing w:line="276" w:lineRule="auto"/>
        <w:ind w:left="221" w:right="219" w:firstLine="499"/>
        <w:jc w:val="both"/>
      </w:pPr>
      <w:r w:rsidRPr="00CC45AD">
        <w:t xml:space="preserve">Din punct de vedere al impactului asupra atmosferei, se va inregistra influenta asupra calitatii aerului pe perioada de constructie, ca urmare traficului generat de utilajele si autovehiculele implicate in lucrari. Acestia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constructie. De asemenea, in ambele etape de dezvoltare a proiectului (implementare, functionare) va exista presiune urmare a traficului generat. Impactul va fi direct si se va cumula cu cel generat de traficul deja existent in zona. Potentialul si riscul de cumulare vor fi determinate de conditiile atmosferice. In cazul proiectului propus, nu se preconizeaza ca acesta sa se constituie, prin natura lui si tipurile de emisii in aer care ii sunt asociate in cele doua faze de dezvoltare (implementare si functionare), intr-un factor de risc ce poate fi evaluat la o scara atat de redusa si sa fie cuantificabil pentru sanatatea populatiei din zona. Pe perioada de implementare a proiectului se vor utiliza echipamente si utilaje de generatie recenta, prevazute cu sisteme performante de minimizare si retinere a poluantilor in atmosfera. Se impune adaptarea vitezei de rulare a mijloacelor de transport la calitatea suprafeţei de rulare. </w:t>
      </w:r>
    </w:p>
    <w:p w14:paraId="535667DF" w14:textId="77777777" w:rsidR="00CC45AD" w:rsidRPr="00CC45AD" w:rsidRDefault="00CC45AD" w:rsidP="00CC45AD">
      <w:pPr>
        <w:pStyle w:val="BodyText"/>
        <w:spacing w:line="276" w:lineRule="auto"/>
        <w:ind w:left="221" w:right="219" w:firstLine="499"/>
        <w:jc w:val="both"/>
      </w:pPr>
    </w:p>
    <w:p w14:paraId="34DBA5A9" w14:textId="77777777" w:rsidR="00CC45AD" w:rsidRPr="00CC45AD" w:rsidRDefault="00CC45AD" w:rsidP="00CC45AD">
      <w:pPr>
        <w:pStyle w:val="BodyText"/>
        <w:spacing w:line="276" w:lineRule="auto"/>
        <w:ind w:left="221" w:right="219" w:firstLine="499"/>
        <w:jc w:val="both"/>
      </w:pPr>
      <w:r w:rsidRPr="00CC45AD">
        <w:t xml:space="preserve">In prezent, impactul direct in zona construita se inregistreaza pe termen lung, pe perioada de viata a obiectivului. Nu se va inregistra impact indirect asupra solului urmare a activitatilor proiectului. Se va interzice efectuarea de interventii la mijloacele de transport si echipamente la locul lucrarii pentru a evita scapari accidentale de produs petrolier si se va achizitiona material absorbant. Se va interveni prompt in cazul scurgerilor de produse petroliere, pentru a evita migrarea lor spre alte zone. </w:t>
      </w:r>
    </w:p>
    <w:p w14:paraId="696F2174" w14:textId="77777777" w:rsidR="00CC45AD" w:rsidRPr="00CC45AD" w:rsidRDefault="00CC45AD" w:rsidP="00CC45AD">
      <w:pPr>
        <w:pStyle w:val="BodyText"/>
        <w:spacing w:line="276" w:lineRule="auto"/>
        <w:ind w:left="221" w:right="219" w:firstLine="499"/>
        <w:jc w:val="both"/>
      </w:pPr>
    </w:p>
    <w:p w14:paraId="67634FE8" w14:textId="77777777" w:rsidR="00CC45AD" w:rsidRPr="00CC45AD" w:rsidRDefault="00CC45AD" w:rsidP="00CC45AD">
      <w:pPr>
        <w:pStyle w:val="BodyText"/>
        <w:spacing w:line="276" w:lineRule="auto"/>
        <w:ind w:left="221" w:right="219" w:firstLine="499"/>
        <w:jc w:val="both"/>
      </w:pPr>
      <w:r w:rsidRPr="00CC45AD">
        <w:t xml:space="preserve">Din punct de vedere al amplasarii proiectului fata de ariile naturale cu statut special de conservare, acesta se situeaza in afara zonelor de interes conservativ, cea mai apropiata fiind ROSPA0061 Lacul Techirghiol, la cca. 500 m nord. Nu s-au identificat cai de manifestare a impactului de orice fel (direct, indirect, cumulat) asupra acestei zone urmare a implementarii proiectului propus. Zona este antropizata, cu utilizari mixte (locuinte si prestari servicii). Pe perioada de implementare a proiectului, fiind lucrari limitate in timp si intr-o zona antropizata, nu se prognozeaza un impact negativ cuantificabil asupra calitatii biodiversitatii din zona invecinata. </w:t>
      </w:r>
    </w:p>
    <w:p w14:paraId="67FD5F48" w14:textId="77777777" w:rsidR="00CC45AD" w:rsidRPr="00CC45AD" w:rsidRDefault="00CC45AD" w:rsidP="00CC45AD">
      <w:pPr>
        <w:pStyle w:val="BodyText"/>
        <w:spacing w:line="276" w:lineRule="auto"/>
        <w:ind w:left="221" w:right="219" w:firstLine="499"/>
        <w:jc w:val="both"/>
      </w:pPr>
    </w:p>
    <w:p w14:paraId="7E3D2B7D" w14:textId="77777777" w:rsidR="00CC45AD" w:rsidRPr="00CC45AD" w:rsidRDefault="00CC45AD" w:rsidP="00CC45AD">
      <w:pPr>
        <w:pStyle w:val="BodyText"/>
        <w:spacing w:line="276" w:lineRule="auto"/>
        <w:ind w:left="221" w:right="219" w:firstLine="499"/>
        <w:jc w:val="both"/>
      </w:pPr>
      <w:r w:rsidRPr="00CC45AD">
        <w:t xml:space="preserve">In timpul realizarii lucrarilor peisajul va fi afectat de prezenta utilajelor si a echipelor de muncitori. Se va inregistra un impact vizual negativ pe termen scurt, pe perioada de implementare a proiectului. Impactul va fi cel al unui santier clasic de constructii si se va mentine pe toata durata de amenajare a obiectivului. Prin realizarea obiectivului nu se introduc activitati cu caracteristici noi in peisajul natural, ci doar se completeaza facilitatile pentru activitatile din zona. </w:t>
      </w:r>
    </w:p>
    <w:p w14:paraId="0BBA4E8D" w14:textId="77777777" w:rsidR="00CC45AD" w:rsidRPr="00CC45AD" w:rsidRDefault="00CC45AD" w:rsidP="00CC45AD">
      <w:pPr>
        <w:pStyle w:val="BodyText"/>
        <w:spacing w:line="276" w:lineRule="auto"/>
        <w:ind w:left="221" w:right="219" w:firstLine="499"/>
        <w:jc w:val="both"/>
      </w:pPr>
    </w:p>
    <w:p w14:paraId="05643FAF" w14:textId="77777777" w:rsidR="00CC45AD" w:rsidRPr="00CC45AD" w:rsidRDefault="00CC45AD" w:rsidP="00CC45AD">
      <w:pPr>
        <w:pStyle w:val="BodyText"/>
        <w:spacing w:line="276" w:lineRule="auto"/>
        <w:ind w:left="221" w:right="219" w:firstLine="499"/>
        <w:jc w:val="both"/>
      </w:pPr>
      <w:r w:rsidRPr="00CC45AD">
        <w:t xml:space="preserve">Din punct de vedere al marimii impactului se considera urmatoarele aspecte: </w:t>
      </w:r>
    </w:p>
    <w:p w14:paraId="71EBC27C" w14:textId="77777777" w:rsidR="00CC45AD" w:rsidRPr="00CC45AD" w:rsidRDefault="00CC45AD" w:rsidP="00CC45AD">
      <w:pPr>
        <w:pStyle w:val="BodyText"/>
        <w:spacing w:line="276" w:lineRule="auto"/>
        <w:ind w:left="221" w:right="219" w:firstLine="499"/>
        <w:jc w:val="both"/>
      </w:pPr>
      <w:r w:rsidRPr="00CC45AD">
        <w:t xml:space="preserve">- nu se modifica elemente ale unui cadru natural, ci elemente ale unei zone incluse deja intr-o zona urbana, cu destinatie curti-constructii; </w:t>
      </w:r>
    </w:p>
    <w:p w14:paraId="7C910BCD" w14:textId="77777777" w:rsidR="00CC45AD" w:rsidRPr="00CC45AD" w:rsidRDefault="00CC45AD" w:rsidP="00CC45AD">
      <w:pPr>
        <w:pStyle w:val="BodyText"/>
        <w:spacing w:line="276" w:lineRule="auto"/>
        <w:ind w:left="221" w:right="219" w:firstLine="499"/>
        <w:jc w:val="both"/>
      </w:pPr>
      <w:r w:rsidRPr="00CC45AD">
        <w:t xml:space="preserve">- nu se schimba categoria de folosinta a terenului; </w:t>
      </w:r>
    </w:p>
    <w:p w14:paraId="637EA1F2" w14:textId="77777777" w:rsidR="00CC45AD" w:rsidRPr="00CC45AD" w:rsidRDefault="00CC45AD" w:rsidP="00CC45AD">
      <w:pPr>
        <w:pStyle w:val="BodyText"/>
        <w:spacing w:line="276" w:lineRule="auto"/>
        <w:ind w:left="221" w:right="219" w:firstLine="499"/>
        <w:jc w:val="both"/>
      </w:pPr>
      <w:r w:rsidRPr="00CC45AD">
        <w:t xml:space="preserve">- nu se modifica in mod esential valoarea estetica actuala a peisajului existent. </w:t>
      </w:r>
    </w:p>
    <w:p w14:paraId="0C179F1A" w14:textId="77777777" w:rsidR="00CC45AD" w:rsidRPr="00CC45AD" w:rsidRDefault="00CC45AD" w:rsidP="00CC45AD">
      <w:pPr>
        <w:pStyle w:val="BodyText"/>
        <w:spacing w:line="276" w:lineRule="auto"/>
        <w:ind w:left="221" w:right="219" w:firstLine="499"/>
        <w:jc w:val="both"/>
      </w:pPr>
    </w:p>
    <w:p w14:paraId="013F684A" w14:textId="77777777" w:rsidR="00CC45AD" w:rsidRPr="00CC45AD" w:rsidRDefault="00CC45AD" w:rsidP="00CC45AD">
      <w:pPr>
        <w:pStyle w:val="BodyText"/>
        <w:spacing w:line="276" w:lineRule="auto"/>
        <w:ind w:left="221" w:right="219" w:firstLine="499"/>
        <w:jc w:val="both"/>
      </w:pPr>
      <w:r w:rsidRPr="00CC45AD">
        <w:t xml:space="preserve">Impactul vizual se va inregistra la nivelul locuitorilor din zona. Efectele vizuale vor varia functie de numarul si sensibilitatea receptorilor. Nu este insa un tip de folosinta care sa determine schimbari majore in modul in care receptorii, in special localnicii ce acceseaza zona, percep amplasamentul. </w:t>
      </w:r>
    </w:p>
    <w:p w14:paraId="78908910" w14:textId="77777777" w:rsidR="00CC45AD" w:rsidRPr="00CC45AD" w:rsidRDefault="00CC45AD" w:rsidP="00CC45AD">
      <w:pPr>
        <w:pStyle w:val="BodyText"/>
        <w:spacing w:line="276" w:lineRule="auto"/>
        <w:ind w:left="221" w:right="219" w:firstLine="499"/>
        <w:jc w:val="both"/>
      </w:pPr>
    </w:p>
    <w:p w14:paraId="5BE73521" w14:textId="77777777" w:rsidR="00CC45AD" w:rsidRPr="00CC45AD" w:rsidRDefault="00CC45AD" w:rsidP="00CC45AD">
      <w:pPr>
        <w:pStyle w:val="BodyText"/>
        <w:spacing w:line="276" w:lineRule="auto"/>
        <w:ind w:left="221" w:right="219" w:firstLine="499"/>
        <w:jc w:val="both"/>
      </w:pPr>
      <w:r w:rsidRPr="00CC45AD">
        <w:t xml:space="preserve">Activitatea propusa nu va avea impact asupra caracteristicilor demografice ale populatiei locale, nu va determina schimbari importante de populatie in zona. Nu sunt preconizate modificari cuantificabile statistic in starea de sanatate a populatiei la nivelul municipiului Constanta, urmare a proiectului propus. </w:t>
      </w:r>
    </w:p>
    <w:p w14:paraId="4FEE2434" w14:textId="77777777" w:rsidR="00CC45AD" w:rsidRPr="00CC45AD" w:rsidRDefault="00CC45AD" w:rsidP="00CC45AD">
      <w:pPr>
        <w:pStyle w:val="BodyText"/>
        <w:spacing w:line="276" w:lineRule="auto"/>
        <w:ind w:left="221" w:right="219" w:firstLine="499"/>
        <w:jc w:val="both"/>
      </w:pPr>
    </w:p>
    <w:p w14:paraId="7DEFCA56" w14:textId="77777777" w:rsidR="00CC45AD" w:rsidRPr="00CC45AD" w:rsidRDefault="00CC45AD" w:rsidP="00CC45AD">
      <w:pPr>
        <w:pStyle w:val="BodyText"/>
        <w:spacing w:line="276" w:lineRule="auto"/>
        <w:ind w:left="221" w:right="219" w:firstLine="499"/>
        <w:jc w:val="both"/>
      </w:pPr>
      <w:r w:rsidRPr="00CC45AD">
        <w:t xml:space="preserve">Masurile propuse pentru protectia calitatii factorilor de mediu aer, apa, sol vor avea impact pozitiv si asupra conservarii sanatatii populatiei. In perioada executarii lucrarii de constructie a obiectivului se va avea in vedere aspectul salubru al utilajelor folosite, semnalizarea lucrarilor si asigurarea unui ritm corespunzator de lucru cu efecte asupra minimizarii timpului necesar pentru implementare. </w:t>
      </w:r>
    </w:p>
    <w:p w14:paraId="73323136" w14:textId="77777777" w:rsidR="00CC45AD" w:rsidRPr="00CC45AD" w:rsidRDefault="00CC45AD" w:rsidP="00CC45AD">
      <w:pPr>
        <w:pStyle w:val="BodyText"/>
        <w:spacing w:line="276" w:lineRule="auto"/>
        <w:ind w:left="221" w:right="219" w:firstLine="499"/>
        <w:jc w:val="both"/>
      </w:pPr>
    </w:p>
    <w:p w14:paraId="6796DB14" w14:textId="77777777" w:rsidR="00CC45AD" w:rsidRPr="00CC45AD" w:rsidRDefault="00CC45AD" w:rsidP="00CC45AD">
      <w:pPr>
        <w:pStyle w:val="BodyText"/>
        <w:spacing w:line="276" w:lineRule="auto"/>
        <w:ind w:left="221" w:right="219"/>
        <w:jc w:val="both"/>
        <w:rPr>
          <w:sz w:val="28"/>
          <w:szCs w:val="28"/>
        </w:rPr>
      </w:pPr>
      <w:r w:rsidRPr="00CC45AD">
        <w:rPr>
          <w:b/>
          <w:bCs/>
          <w:sz w:val="28"/>
          <w:szCs w:val="28"/>
        </w:rPr>
        <w:t>VIII. PREVEDERI PENTRU MONITORIZAREA MEDIULUI</w:t>
      </w:r>
      <w:r w:rsidRPr="00CC45AD">
        <w:rPr>
          <w:sz w:val="28"/>
          <w:szCs w:val="28"/>
        </w:rPr>
        <w:t xml:space="preserve"> </w:t>
      </w:r>
    </w:p>
    <w:p w14:paraId="215F6EDA" w14:textId="77777777" w:rsidR="00CC45AD" w:rsidRPr="00CC45AD" w:rsidRDefault="00CC45AD" w:rsidP="00CC45AD">
      <w:pPr>
        <w:pStyle w:val="BodyText"/>
        <w:spacing w:line="276" w:lineRule="auto"/>
        <w:ind w:left="221" w:right="219" w:firstLine="499"/>
        <w:jc w:val="both"/>
      </w:pPr>
      <w:r w:rsidRPr="00CC45AD">
        <w:t xml:space="preserve">Pe perioada de implementare a proiectului raportarea modului de gestionare a deseurilor, se va realiza in cadrul organizarii de santier amenajate. </w:t>
      </w:r>
    </w:p>
    <w:p w14:paraId="652C59D7" w14:textId="77777777" w:rsidR="00CC45AD" w:rsidRPr="00CC45AD" w:rsidRDefault="00CC45AD" w:rsidP="00CC45AD">
      <w:pPr>
        <w:pStyle w:val="BodyText"/>
        <w:spacing w:line="276" w:lineRule="auto"/>
        <w:ind w:left="221" w:right="219" w:firstLine="499"/>
        <w:jc w:val="both"/>
      </w:pPr>
      <w:r w:rsidRPr="00CC45AD">
        <w:t xml:space="preserve">Pe perioada de functionare nu sunt necesare activitati de monitorizare a mediului. </w:t>
      </w:r>
    </w:p>
    <w:p w14:paraId="717F733B" w14:textId="77777777" w:rsidR="00CC45AD" w:rsidRPr="00CC45AD" w:rsidRDefault="00CC45AD" w:rsidP="00CC45AD">
      <w:pPr>
        <w:pStyle w:val="BodyText"/>
        <w:spacing w:line="276" w:lineRule="auto"/>
        <w:ind w:left="221" w:right="219"/>
        <w:jc w:val="both"/>
      </w:pPr>
    </w:p>
    <w:p w14:paraId="41748E60" w14:textId="77777777" w:rsidR="00CC45AD" w:rsidRPr="00CC45AD" w:rsidRDefault="00CC45AD" w:rsidP="00CC45AD">
      <w:pPr>
        <w:pStyle w:val="BodyText"/>
        <w:spacing w:line="276" w:lineRule="auto"/>
        <w:ind w:left="221" w:right="219"/>
        <w:jc w:val="both"/>
      </w:pPr>
      <w:r w:rsidRPr="00CC45AD">
        <w:rPr>
          <w:b/>
          <w:bCs/>
          <w:sz w:val="28"/>
          <w:szCs w:val="28"/>
        </w:rPr>
        <w:t xml:space="preserve">IX. LEGATURA CU ALTE ACTE NORMATIVE SI/SAU PLANUIR/PROGRAME/STRATEGII </w:t>
      </w:r>
    </w:p>
    <w:p w14:paraId="2F86E11A" w14:textId="77777777" w:rsidR="00CC45AD" w:rsidRPr="00CC45AD" w:rsidRDefault="00CC45AD" w:rsidP="00CC45AD">
      <w:pPr>
        <w:pStyle w:val="BodyText"/>
        <w:spacing w:line="276" w:lineRule="auto"/>
        <w:ind w:left="221" w:right="219"/>
        <w:jc w:val="both"/>
      </w:pPr>
      <w:r w:rsidRPr="00CC45AD">
        <w:t xml:space="preserve">Nu este cazul. </w:t>
      </w:r>
    </w:p>
    <w:p w14:paraId="64766F52" w14:textId="77777777" w:rsidR="00CC45AD" w:rsidRPr="00CC45AD" w:rsidRDefault="00CC45AD" w:rsidP="00CC45AD">
      <w:pPr>
        <w:pStyle w:val="BodyText"/>
        <w:spacing w:line="276" w:lineRule="auto"/>
        <w:ind w:left="221" w:right="219"/>
        <w:jc w:val="both"/>
      </w:pPr>
    </w:p>
    <w:p w14:paraId="2E998491" w14:textId="77777777" w:rsidR="00CC45AD" w:rsidRPr="00CC45AD" w:rsidRDefault="00CC45AD" w:rsidP="00CC45AD">
      <w:pPr>
        <w:pStyle w:val="BodyText"/>
        <w:spacing w:line="276" w:lineRule="auto"/>
        <w:ind w:left="221" w:right="219"/>
        <w:jc w:val="both"/>
        <w:rPr>
          <w:b/>
          <w:bCs/>
          <w:sz w:val="28"/>
          <w:szCs w:val="28"/>
        </w:rPr>
      </w:pPr>
      <w:r w:rsidRPr="00CC45AD">
        <w:rPr>
          <w:b/>
          <w:bCs/>
          <w:sz w:val="28"/>
          <w:szCs w:val="28"/>
        </w:rPr>
        <w:t xml:space="preserve">X. LUCRARI NECESARE ORGANIZARII DE SANTIER </w:t>
      </w:r>
    </w:p>
    <w:p w14:paraId="527F781B" w14:textId="77777777" w:rsidR="00CC45AD" w:rsidRPr="00CC45AD" w:rsidRDefault="00CC45AD" w:rsidP="00CC45AD">
      <w:pPr>
        <w:pStyle w:val="BodyText"/>
        <w:spacing w:line="276" w:lineRule="auto"/>
        <w:ind w:left="221" w:right="219" w:firstLine="499"/>
        <w:jc w:val="both"/>
      </w:pPr>
      <w:r w:rsidRPr="00CC45AD">
        <w:t xml:space="preserve">In scopul realizarii obiectivului proiectat se va realiza organizarea de santier exclusiv pe amplasament. </w:t>
      </w:r>
    </w:p>
    <w:p w14:paraId="7F2F7DF2" w14:textId="77777777" w:rsidR="00CC45AD" w:rsidRPr="00CC45AD" w:rsidRDefault="00CC45AD" w:rsidP="00CC45AD">
      <w:pPr>
        <w:pStyle w:val="BodyText"/>
        <w:spacing w:line="276" w:lineRule="auto"/>
        <w:ind w:left="221" w:right="219"/>
        <w:jc w:val="both"/>
      </w:pPr>
    </w:p>
    <w:p w14:paraId="5BFF9A75" w14:textId="77777777" w:rsidR="00CC45AD" w:rsidRPr="00CC45AD" w:rsidRDefault="00CC45AD" w:rsidP="00CC45AD">
      <w:pPr>
        <w:pStyle w:val="BodyText"/>
        <w:spacing w:line="276" w:lineRule="auto"/>
        <w:ind w:left="221" w:right="219"/>
        <w:jc w:val="both"/>
      </w:pPr>
      <w:r w:rsidRPr="00CC45AD">
        <w:rPr>
          <w:b/>
          <w:bCs/>
          <w:sz w:val="28"/>
          <w:szCs w:val="28"/>
        </w:rPr>
        <w:t>XI. LUCRARI DE REFACERE A AMPLASAMENTULUI LA FINALIZAREA INVESTITIEI, IN CAZ DE ACCIDENTE SI/SAU LA INCETAREA ACTIVITATII, IN MASURA IN CARE ACESTE INFORMATII SUNT DISPONIBILE</w:t>
      </w:r>
      <w:r w:rsidRPr="00CC45AD">
        <w:t xml:space="preserve"> </w:t>
      </w:r>
    </w:p>
    <w:p w14:paraId="77D569EB" w14:textId="77777777" w:rsidR="00CC45AD" w:rsidRPr="00CC45AD" w:rsidRDefault="00CC45AD" w:rsidP="00CC45AD">
      <w:pPr>
        <w:pStyle w:val="BodyText"/>
        <w:spacing w:line="276" w:lineRule="auto"/>
        <w:ind w:left="221" w:right="219" w:firstLine="499"/>
        <w:jc w:val="both"/>
      </w:pPr>
      <w:r w:rsidRPr="00CC45AD">
        <w:t xml:space="preserve">Dupa finalizarea lucrarilor de construire nu vor fi necesare lucrari de refacere amplasament. Dupa finalizarea perioadei de exploatare a obiectivului urmeaza etapa de dezafectare, care va fi data de durata de functionare a imobilului deservit de parcare. Aceasta etapa presupune dezafectarea platformei, golirea si curatarea separatorului de produs petrolier, curatarea terenului de posibile resturi de materiale de constructie. Lucrarile de dezafectare se vor face in conditii de protectie pentru calitatea factorilor de mediu. </w:t>
      </w:r>
    </w:p>
    <w:p w14:paraId="514D6065" w14:textId="77777777" w:rsidR="00CC45AD" w:rsidRPr="00CC45AD" w:rsidRDefault="00CC45AD" w:rsidP="00CC45AD">
      <w:pPr>
        <w:pStyle w:val="BodyText"/>
        <w:spacing w:line="276" w:lineRule="auto"/>
        <w:ind w:left="221" w:right="219" w:firstLine="499"/>
        <w:jc w:val="both"/>
      </w:pPr>
    </w:p>
    <w:p w14:paraId="0AD00E37" w14:textId="77777777" w:rsidR="005021BA" w:rsidRDefault="005021BA" w:rsidP="00CC45AD">
      <w:pPr>
        <w:pStyle w:val="BodyText"/>
        <w:spacing w:line="276" w:lineRule="auto"/>
        <w:ind w:left="284" w:right="219"/>
        <w:jc w:val="both"/>
        <w:rPr>
          <w:b/>
          <w:bCs/>
          <w:sz w:val="28"/>
          <w:szCs w:val="28"/>
        </w:rPr>
      </w:pPr>
    </w:p>
    <w:p w14:paraId="2077DEA1" w14:textId="4BB8C7A6" w:rsidR="00CC45AD" w:rsidRPr="00CC45AD" w:rsidRDefault="00CC45AD" w:rsidP="00CC45AD">
      <w:pPr>
        <w:pStyle w:val="BodyText"/>
        <w:spacing w:line="276" w:lineRule="auto"/>
        <w:ind w:left="284" w:right="219"/>
        <w:jc w:val="both"/>
        <w:rPr>
          <w:b/>
          <w:bCs/>
          <w:sz w:val="28"/>
          <w:szCs w:val="28"/>
        </w:rPr>
      </w:pPr>
      <w:r w:rsidRPr="00CC45AD">
        <w:rPr>
          <w:b/>
          <w:bCs/>
          <w:sz w:val="28"/>
          <w:szCs w:val="28"/>
        </w:rPr>
        <w:t xml:space="preserve">XII. ANEXE-PIESE DESENATE </w:t>
      </w:r>
    </w:p>
    <w:p w14:paraId="31A49B75" w14:textId="77777777" w:rsidR="00CC45AD" w:rsidRPr="00CC45AD" w:rsidRDefault="00CC45AD" w:rsidP="00CC45AD">
      <w:pPr>
        <w:pStyle w:val="BodyText"/>
        <w:spacing w:line="276" w:lineRule="auto"/>
        <w:ind w:left="221" w:right="219" w:firstLine="499"/>
        <w:jc w:val="both"/>
      </w:pPr>
      <w:r w:rsidRPr="00CC45AD">
        <w:t>Planul de încadrare în zonă a obiectivului și planul de situație, cu modul de planificare a utilizării suprafețelor; formele fizice ale proiectului (planuri, clădiri, alte structuri, materiale de construcție și altele).</w:t>
      </w:r>
    </w:p>
    <w:p w14:paraId="199164BB" w14:textId="77777777" w:rsidR="00C804AD" w:rsidRDefault="00C804AD" w:rsidP="00C804AD">
      <w:pPr>
        <w:autoSpaceDE w:val="0"/>
        <w:autoSpaceDN w:val="0"/>
        <w:adjustRightInd w:val="0"/>
        <w:spacing w:after="0" w:line="240" w:lineRule="auto"/>
        <w:rPr>
          <w:rFonts w:ascii="Times New Roman" w:hAnsi="Times New Roman" w:cs="Times New Roman"/>
          <w:sz w:val="28"/>
          <w:szCs w:val="28"/>
        </w:rPr>
      </w:pPr>
    </w:p>
    <w:p w14:paraId="53D91F60" w14:textId="010BD92F" w:rsidR="00C804AD" w:rsidRPr="00356126" w:rsidRDefault="000D02B4" w:rsidP="00C804AD">
      <w:pPr>
        <w:autoSpaceDE w:val="0"/>
        <w:autoSpaceDN w:val="0"/>
        <w:adjustRightInd w:val="0"/>
        <w:spacing w:after="0" w:line="240" w:lineRule="auto"/>
        <w:ind w:firstLine="221"/>
        <w:rPr>
          <w:rFonts w:ascii="Times New Roman" w:hAnsi="Times New Roman" w:cs="Times New Roman"/>
          <w:sz w:val="24"/>
          <w:szCs w:val="24"/>
        </w:rPr>
      </w:pPr>
      <w:r w:rsidRPr="000D02B4">
        <w:rPr>
          <w:rFonts w:ascii="Times New Roman" w:hAnsi="Times New Roman" w:cs="Times New Roman"/>
          <w:b/>
          <w:bCs/>
          <w:sz w:val="28"/>
          <w:szCs w:val="28"/>
        </w:rPr>
        <w:lastRenderedPageBreak/>
        <w:t xml:space="preserve">XIII. PENTRU PROIECTELE CARE INTRĂ SUB INCIDENŢA PREVEDERILOR </w:t>
      </w:r>
      <w:r w:rsidR="00356126" w:rsidRPr="00356126">
        <w:rPr>
          <w:rFonts w:ascii="Times New Roman" w:hAnsi="Times New Roman" w:cs="Times New Roman"/>
          <w:color w:val="008000"/>
          <w:sz w:val="28"/>
          <w:szCs w:val="28"/>
          <w:u w:val="single"/>
        </w:rPr>
        <w:t>art. 28</w:t>
      </w:r>
      <w:r w:rsidR="00356126" w:rsidRPr="000D02B4">
        <w:rPr>
          <w:rFonts w:ascii="Times New Roman" w:hAnsi="Times New Roman" w:cs="Times New Roman"/>
          <w:b/>
          <w:bCs/>
          <w:sz w:val="28"/>
          <w:szCs w:val="28"/>
        </w:rPr>
        <w:t xml:space="preserve"> </w:t>
      </w:r>
      <w:r w:rsidRPr="00356126">
        <w:rPr>
          <w:rFonts w:ascii="Times New Roman" w:hAnsi="Times New Roman" w:cs="Times New Roman"/>
          <w:sz w:val="24"/>
          <w:szCs w:val="24"/>
        </w:rPr>
        <w:t xml:space="preserve">din ordonanţa de urgenţă a guvernului nr. 57/2007 privind regimul ariilor naturale protejate, conservarea habitatelor naturale, a florei şi faunei sălbatice, aprobată cu modificări şi completări prin </w:t>
      </w:r>
      <w:r w:rsidRPr="00356126">
        <w:rPr>
          <w:rFonts w:ascii="Times New Roman" w:hAnsi="Times New Roman" w:cs="Times New Roman"/>
          <w:color w:val="008000"/>
          <w:sz w:val="24"/>
          <w:szCs w:val="24"/>
          <w:u w:val="single"/>
        </w:rPr>
        <w:t>legea nr. 49/2011</w:t>
      </w:r>
      <w:r w:rsidRPr="00356126">
        <w:rPr>
          <w:rFonts w:ascii="Times New Roman" w:hAnsi="Times New Roman" w:cs="Times New Roman"/>
          <w:sz w:val="24"/>
          <w:szCs w:val="24"/>
        </w:rPr>
        <w:t>, cu modificările şi completările ulterioare, memoriul va fi completat cu următoarele</w:t>
      </w:r>
      <w:r w:rsidR="00C804AD" w:rsidRPr="00356126">
        <w:rPr>
          <w:rFonts w:ascii="Times New Roman" w:hAnsi="Times New Roman" w:cs="Times New Roman"/>
          <w:sz w:val="24"/>
          <w:szCs w:val="24"/>
        </w:rPr>
        <w:t>:</w:t>
      </w:r>
    </w:p>
    <w:p w14:paraId="452BC55C" w14:textId="4D1F9269" w:rsidR="00C804AD" w:rsidRPr="00C804AD" w:rsidRDefault="00C804AD" w:rsidP="00C804AD">
      <w:pPr>
        <w:autoSpaceDE w:val="0"/>
        <w:autoSpaceDN w:val="0"/>
        <w:adjustRightInd w:val="0"/>
        <w:spacing w:after="0" w:line="240" w:lineRule="auto"/>
        <w:ind w:firstLine="221"/>
        <w:rPr>
          <w:rFonts w:ascii="Times New Roman" w:hAnsi="Times New Roman" w:cs="Times New Roman"/>
          <w:sz w:val="24"/>
          <w:szCs w:val="24"/>
        </w:rPr>
      </w:pPr>
      <w:r>
        <w:rPr>
          <w:rFonts w:ascii="Times New Roman" w:hAnsi="Times New Roman" w:cs="Times New Roman"/>
          <w:sz w:val="24"/>
          <w:szCs w:val="24"/>
        </w:rPr>
        <w:t>Nu este cazul.</w:t>
      </w:r>
    </w:p>
    <w:p w14:paraId="2291204F" w14:textId="4E75A6E2" w:rsidR="00C804AD" w:rsidRDefault="00C804AD" w:rsidP="000D02B4">
      <w:pPr>
        <w:autoSpaceDE w:val="0"/>
        <w:autoSpaceDN w:val="0"/>
        <w:adjustRightInd w:val="0"/>
        <w:spacing w:after="0" w:line="240" w:lineRule="auto"/>
        <w:rPr>
          <w:rFonts w:ascii="Times New Roman" w:hAnsi="Times New Roman" w:cs="Times New Roman"/>
          <w:sz w:val="24"/>
          <w:szCs w:val="24"/>
        </w:rPr>
      </w:pPr>
      <w:r w:rsidRPr="00C804AD">
        <w:rPr>
          <w:rFonts w:ascii="Times New Roman" w:hAnsi="Times New Roman" w:cs="Times New Roman"/>
          <w:sz w:val="24"/>
          <w:szCs w:val="24"/>
        </w:rPr>
        <w:t xml:space="preserve">    </w:t>
      </w:r>
    </w:p>
    <w:p w14:paraId="3BB66F69" w14:textId="5ADC9E5B" w:rsidR="00356126" w:rsidRPr="00356126" w:rsidRDefault="00356126" w:rsidP="00356126">
      <w:pPr>
        <w:autoSpaceDE w:val="0"/>
        <w:autoSpaceDN w:val="0"/>
        <w:adjustRightInd w:val="0"/>
        <w:spacing w:after="0" w:line="240" w:lineRule="auto"/>
        <w:rPr>
          <w:rFonts w:ascii="Times New Roman" w:hAnsi="Times New Roman" w:cs="Times New Roman"/>
          <w:b/>
          <w:bCs/>
          <w:sz w:val="28"/>
          <w:szCs w:val="28"/>
        </w:rPr>
      </w:pPr>
      <w:r w:rsidRPr="00356126">
        <w:rPr>
          <w:rFonts w:ascii="Times New Roman" w:hAnsi="Times New Roman" w:cs="Times New Roman"/>
          <w:b/>
          <w:bCs/>
          <w:sz w:val="28"/>
          <w:szCs w:val="28"/>
        </w:rPr>
        <w:t>XIV. PENTRU PROIECTELE CARE SE REALIZEAZĂ PE APE SAU AU LEGĂTURĂ CU APELE, MEMORIUL VA FI COMPLETAT CU URMĂTOARELE INFORMAŢII, PRELUATE DIN PLANURILE DE MANAGEMENT BAZINALE, ACTUALIZATE:</w:t>
      </w:r>
    </w:p>
    <w:p w14:paraId="7C47EA0C" w14:textId="77777777" w:rsidR="00356126" w:rsidRPr="00C804AD" w:rsidRDefault="00356126" w:rsidP="00356126">
      <w:pPr>
        <w:autoSpaceDE w:val="0"/>
        <w:autoSpaceDN w:val="0"/>
        <w:adjustRightInd w:val="0"/>
        <w:spacing w:after="0" w:line="240" w:lineRule="auto"/>
        <w:ind w:firstLine="221"/>
        <w:rPr>
          <w:rFonts w:ascii="Times New Roman" w:hAnsi="Times New Roman" w:cs="Times New Roman"/>
          <w:sz w:val="24"/>
          <w:szCs w:val="24"/>
        </w:rPr>
      </w:pPr>
      <w:r>
        <w:rPr>
          <w:rFonts w:ascii="Times New Roman" w:hAnsi="Times New Roman" w:cs="Times New Roman"/>
          <w:sz w:val="24"/>
          <w:szCs w:val="24"/>
        </w:rPr>
        <w:t>Nu este cazul.</w:t>
      </w:r>
    </w:p>
    <w:p w14:paraId="6AE55DAF" w14:textId="77777777" w:rsidR="00356126" w:rsidRDefault="00356126" w:rsidP="00356126">
      <w:pPr>
        <w:autoSpaceDE w:val="0"/>
        <w:autoSpaceDN w:val="0"/>
        <w:adjustRightInd w:val="0"/>
        <w:spacing w:after="0" w:line="240" w:lineRule="auto"/>
        <w:rPr>
          <w:rFonts w:ascii="Times New Roman" w:hAnsi="Times New Roman" w:cs="Times New Roman"/>
          <w:sz w:val="28"/>
          <w:szCs w:val="28"/>
        </w:rPr>
      </w:pPr>
    </w:p>
    <w:p w14:paraId="0013B531" w14:textId="4BC810F0" w:rsidR="00356126" w:rsidRDefault="00356126" w:rsidP="0035612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356126">
        <w:rPr>
          <w:rFonts w:ascii="Times New Roman" w:hAnsi="Times New Roman" w:cs="Times New Roman"/>
          <w:b/>
          <w:bCs/>
          <w:sz w:val="28"/>
          <w:szCs w:val="28"/>
        </w:rPr>
        <w:t xml:space="preserve">XV. CRITERIILE PREVĂZUTE ÎN </w:t>
      </w:r>
      <w:r w:rsidRPr="00356126">
        <w:rPr>
          <w:rFonts w:ascii="Times New Roman" w:hAnsi="Times New Roman" w:cs="Times New Roman"/>
          <w:b/>
          <w:bCs/>
          <w:color w:val="008000"/>
          <w:sz w:val="28"/>
          <w:szCs w:val="28"/>
          <w:u w:val="single"/>
        </w:rPr>
        <w:t>ANEXA NR. 3</w:t>
      </w:r>
      <w:r w:rsidRPr="00356126">
        <w:rPr>
          <w:rFonts w:ascii="Times New Roman" w:hAnsi="Times New Roman" w:cs="Times New Roman"/>
          <w:b/>
          <w:bCs/>
          <w:sz w:val="28"/>
          <w:szCs w:val="28"/>
        </w:rPr>
        <w:t xml:space="preserve"> LA LEGEA NR. ..... PRIVIND EVALUAREA IMPACTULUI ANUMITOR PROIECTE PUBLICE ŞI PRIVATE ASUPRA MEDIULUI SE IAU ÎN CONSIDERARE, DACĂ ESTE CAZUL, ÎN MOMENTUL COMPILĂRII INFORMAŢIILOR ÎN CONFORMITATE CU PUNCTELE III - XIV.</w:t>
      </w:r>
    </w:p>
    <w:p w14:paraId="6BE6F033" w14:textId="77777777" w:rsidR="00356126" w:rsidRPr="00C804AD" w:rsidRDefault="00356126" w:rsidP="00356126">
      <w:pPr>
        <w:autoSpaceDE w:val="0"/>
        <w:autoSpaceDN w:val="0"/>
        <w:adjustRightInd w:val="0"/>
        <w:spacing w:after="0" w:line="240" w:lineRule="auto"/>
        <w:ind w:firstLine="221"/>
        <w:rPr>
          <w:rFonts w:ascii="Times New Roman" w:hAnsi="Times New Roman" w:cs="Times New Roman"/>
          <w:sz w:val="24"/>
          <w:szCs w:val="24"/>
        </w:rPr>
      </w:pPr>
      <w:bookmarkStart w:id="1" w:name="_GoBack"/>
      <w:bookmarkEnd w:id="1"/>
      <w:r>
        <w:rPr>
          <w:rFonts w:ascii="Times New Roman" w:hAnsi="Times New Roman" w:cs="Times New Roman"/>
          <w:sz w:val="24"/>
          <w:szCs w:val="24"/>
        </w:rPr>
        <w:t>Nu este cazul.</w:t>
      </w:r>
    </w:p>
    <w:p w14:paraId="28D4199A" w14:textId="77777777" w:rsidR="00356126" w:rsidRPr="00356126" w:rsidRDefault="00356126" w:rsidP="00356126">
      <w:pPr>
        <w:autoSpaceDE w:val="0"/>
        <w:autoSpaceDN w:val="0"/>
        <w:adjustRightInd w:val="0"/>
        <w:spacing w:after="0" w:line="240" w:lineRule="auto"/>
        <w:rPr>
          <w:rFonts w:ascii="Times New Roman" w:hAnsi="Times New Roman" w:cs="Times New Roman"/>
          <w:b/>
          <w:bCs/>
          <w:sz w:val="28"/>
          <w:szCs w:val="28"/>
        </w:rPr>
      </w:pPr>
    </w:p>
    <w:p w14:paraId="12900FAF" w14:textId="77777777" w:rsidR="00356126" w:rsidRPr="00C804AD" w:rsidRDefault="00356126" w:rsidP="000D02B4">
      <w:pPr>
        <w:autoSpaceDE w:val="0"/>
        <w:autoSpaceDN w:val="0"/>
        <w:adjustRightInd w:val="0"/>
        <w:spacing w:after="0" w:line="240" w:lineRule="auto"/>
        <w:rPr>
          <w:rFonts w:ascii="Times New Roman" w:hAnsi="Times New Roman" w:cs="Times New Roman"/>
          <w:sz w:val="24"/>
          <w:szCs w:val="24"/>
        </w:rPr>
      </w:pPr>
    </w:p>
    <w:p w14:paraId="12ECB099" w14:textId="681EF1F0" w:rsidR="00CC45AD" w:rsidRDefault="00CC45AD" w:rsidP="00CC45AD">
      <w:pPr>
        <w:pStyle w:val="BodyText"/>
        <w:spacing w:line="276" w:lineRule="auto"/>
        <w:ind w:left="221" w:right="219" w:firstLine="499"/>
        <w:jc w:val="both"/>
      </w:pPr>
    </w:p>
    <w:p w14:paraId="06346F44" w14:textId="249D2679" w:rsidR="005278AB" w:rsidRDefault="005278AB" w:rsidP="00CC45AD">
      <w:pPr>
        <w:pStyle w:val="BodyText"/>
        <w:spacing w:line="276" w:lineRule="auto"/>
        <w:ind w:left="221" w:right="219" w:firstLine="499"/>
        <w:jc w:val="both"/>
      </w:pPr>
    </w:p>
    <w:p w14:paraId="3BD9AE39" w14:textId="77777777" w:rsidR="005278AB" w:rsidRPr="00CC45AD" w:rsidRDefault="005278AB" w:rsidP="00CC45AD">
      <w:pPr>
        <w:pStyle w:val="BodyText"/>
        <w:spacing w:line="276" w:lineRule="auto"/>
        <w:ind w:left="221" w:right="219" w:firstLine="499"/>
        <w:jc w:val="both"/>
      </w:pPr>
    </w:p>
    <w:p w14:paraId="1D3F8FF0" w14:textId="0ADF8330" w:rsidR="00CC45AD" w:rsidRPr="00CC45AD" w:rsidRDefault="00CC45AD" w:rsidP="00CC45AD">
      <w:pPr>
        <w:pStyle w:val="BodyText"/>
        <w:spacing w:line="276" w:lineRule="auto"/>
        <w:ind w:left="221" w:right="219" w:firstLine="499"/>
        <w:jc w:val="both"/>
      </w:pPr>
      <w:r w:rsidRPr="00CC45AD">
        <w:t xml:space="preserve">Titular, </w:t>
      </w:r>
    </w:p>
    <w:p w14:paraId="15D7F4B3" w14:textId="77777777" w:rsidR="005021BA" w:rsidRDefault="00CC45AD" w:rsidP="005021BA">
      <w:pPr>
        <w:pStyle w:val="BodyText"/>
        <w:spacing w:line="276" w:lineRule="auto"/>
        <w:ind w:left="221" w:right="219" w:firstLine="499"/>
        <w:jc w:val="both"/>
        <w:rPr>
          <w:b/>
        </w:rPr>
      </w:pPr>
      <w:r w:rsidRPr="00CC45AD">
        <w:rPr>
          <w:b/>
        </w:rPr>
        <w:t xml:space="preserve">COMUNA TUZLA </w:t>
      </w:r>
    </w:p>
    <w:p w14:paraId="11233CDC" w14:textId="6ABDFE76" w:rsidR="00CC45AD" w:rsidRDefault="00CC45AD" w:rsidP="005021BA">
      <w:pPr>
        <w:pStyle w:val="BodyText"/>
        <w:spacing w:line="276" w:lineRule="auto"/>
        <w:ind w:left="221" w:right="219" w:firstLine="499"/>
        <w:jc w:val="both"/>
        <w:rPr>
          <w:b/>
        </w:rPr>
      </w:pPr>
      <w:r w:rsidRPr="00CC45AD">
        <w:rPr>
          <w:b/>
        </w:rPr>
        <w:t>PRIN PRIMAR RESIT TANER</w:t>
      </w:r>
    </w:p>
    <w:p w14:paraId="7AD2BED3" w14:textId="7123DD7B" w:rsidR="00F47567" w:rsidRPr="005021BA" w:rsidRDefault="00F47567" w:rsidP="005021BA">
      <w:pPr>
        <w:tabs>
          <w:tab w:val="left" w:pos="941"/>
          <w:tab w:val="left" w:pos="942"/>
          <w:tab w:val="left" w:pos="7200"/>
        </w:tabs>
        <w:spacing w:before="90" w:line="516" w:lineRule="auto"/>
        <w:ind w:right="2250"/>
        <w:rPr>
          <w:szCs w:val="24"/>
        </w:rPr>
      </w:pPr>
    </w:p>
    <w:sectPr w:rsidR="00F47567" w:rsidRPr="005021BA" w:rsidSect="00356126">
      <w:headerReference w:type="default" r:id="rId14"/>
      <w:footerReference w:type="default" r:id="rId15"/>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4550" w14:textId="77777777" w:rsidR="009A1E28" w:rsidRDefault="009A1E28" w:rsidP="00D851F2">
      <w:pPr>
        <w:spacing w:after="0" w:line="240" w:lineRule="auto"/>
      </w:pPr>
      <w:r>
        <w:separator/>
      </w:r>
    </w:p>
  </w:endnote>
  <w:endnote w:type="continuationSeparator" w:id="0">
    <w:p w14:paraId="2FDE0164" w14:textId="77777777" w:rsidR="009A1E28" w:rsidRDefault="009A1E28" w:rsidP="00D8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384614"/>
      <w:docPartObj>
        <w:docPartGallery w:val="Page Numbers (Bottom of Page)"/>
        <w:docPartUnique/>
      </w:docPartObj>
    </w:sdtPr>
    <w:sdtEndPr>
      <w:rPr>
        <w:color w:val="7F7F7F" w:themeColor="background1" w:themeShade="7F"/>
        <w:spacing w:val="60"/>
      </w:rPr>
    </w:sdtEndPr>
    <w:sdtContent>
      <w:p w14:paraId="5E308432" w14:textId="2491213B" w:rsidR="005021BA" w:rsidRDefault="005021B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11</w:t>
        </w:r>
      </w:p>
    </w:sdtContent>
  </w:sdt>
  <w:p w14:paraId="6E582382" w14:textId="77777777" w:rsidR="00E567ED" w:rsidRDefault="00E56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99F00" w14:textId="77777777" w:rsidR="009A1E28" w:rsidRDefault="009A1E28" w:rsidP="00D851F2">
      <w:pPr>
        <w:spacing w:after="0" w:line="240" w:lineRule="auto"/>
      </w:pPr>
      <w:r>
        <w:separator/>
      </w:r>
    </w:p>
  </w:footnote>
  <w:footnote w:type="continuationSeparator" w:id="0">
    <w:p w14:paraId="2A43320B" w14:textId="77777777" w:rsidR="009A1E28" w:rsidRDefault="009A1E28" w:rsidP="00D8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2885"/>
      <w:gridCol w:w="6732"/>
    </w:tblGrid>
    <w:tr w:rsidR="00E567ED" w14:paraId="4DABBA8A" w14:textId="77777777">
      <w:sdt>
        <w:sdtPr>
          <w:rPr>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1C746D53" w14:textId="6F634837" w:rsidR="00E567ED" w:rsidRDefault="00E567ED" w:rsidP="00D106C6">
              <w:pPr>
                <w:pStyle w:val="Header"/>
                <w:jc w:val="right"/>
                <w:rPr>
                  <w:color w:val="FFFFFF" w:themeColor="background1"/>
                </w:rPr>
              </w:pPr>
              <w:r w:rsidRPr="00E567ED">
                <w:rPr>
                  <w:color w:val="FFFFFF" w:themeColor="background1"/>
                </w:rPr>
                <w:t>AMENAJARE PARCARE SEDIU POLITIEI, COMUNA TUZLA JUD. CONSTANTA</w:t>
              </w:r>
            </w:p>
          </w:tc>
        </w:sdtContent>
      </w:sdt>
      <w:tc>
        <w:tcPr>
          <w:tcW w:w="4000" w:type="pct"/>
          <w:tcBorders>
            <w:bottom w:val="single" w:sz="4" w:space="0" w:color="auto"/>
          </w:tcBorders>
          <w:vAlign w:val="bottom"/>
        </w:tcPr>
        <w:p w14:paraId="3992BEBA" w14:textId="77777777" w:rsidR="00E567ED" w:rsidRDefault="00E567ED" w:rsidP="00777701">
          <w:pPr>
            <w:pStyle w:val="Header"/>
            <w:rPr>
              <w:color w:val="76923C" w:themeColor="accent3" w:themeShade="BF"/>
              <w:sz w:val="24"/>
            </w:rPr>
          </w:pPr>
          <w:r>
            <w:rPr>
              <w:b/>
              <w:bCs/>
              <w:color w:val="76923C" w:themeColor="accent3" w:themeShade="BF"/>
              <w:sz w:val="24"/>
            </w:rPr>
            <w:t>[</w:t>
          </w:r>
          <w:sdt>
            <w:sdtPr>
              <w:rPr>
                <w:bCs/>
                <w:i/>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Pr>
                  <w:bCs/>
                  <w:i/>
                  <w:caps/>
                  <w:sz w:val="24"/>
                </w:rPr>
                <w:t>MEMORIU DE PREZENTARE CONFORM LEGII 292/2018</w:t>
              </w:r>
            </w:sdtContent>
          </w:sdt>
          <w:r>
            <w:rPr>
              <w:b/>
              <w:bCs/>
              <w:color w:val="76923C" w:themeColor="accent3" w:themeShade="BF"/>
              <w:sz w:val="24"/>
            </w:rPr>
            <w:t>]</w:t>
          </w:r>
        </w:p>
      </w:tc>
    </w:tr>
  </w:tbl>
  <w:p w14:paraId="50201939" w14:textId="77777777" w:rsidR="00E567ED" w:rsidRDefault="00E5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sz w:val="16"/>
      </w:rPr>
    </w:lvl>
    <w:lvl w:ilvl="1">
      <w:start w:val="1"/>
      <w:numFmt w:val="bullet"/>
      <w:lvlText w:val=""/>
      <w:lvlJc w:val="left"/>
      <w:pPr>
        <w:tabs>
          <w:tab w:val="num" w:pos="1080"/>
        </w:tabs>
        <w:ind w:left="1080" w:hanging="360"/>
      </w:pPr>
      <w:rPr>
        <w:rFonts w:ascii="Symbol" w:hAnsi="Symbol" w:cs="Times New Roman"/>
        <w:sz w:val="16"/>
      </w:rPr>
    </w:lvl>
    <w:lvl w:ilvl="2">
      <w:start w:val="1"/>
      <w:numFmt w:val="bullet"/>
      <w:lvlText w:val=""/>
      <w:lvlJc w:val="left"/>
      <w:pPr>
        <w:tabs>
          <w:tab w:val="num" w:pos="1440"/>
        </w:tabs>
        <w:ind w:left="1440" w:hanging="360"/>
      </w:pPr>
      <w:rPr>
        <w:rFonts w:ascii="Symbol" w:hAnsi="Symbol" w:cs="Times New Roman"/>
        <w:sz w:val="16"/>
      </w:rPr>
    </w:lvl>
    <w:lvl w:ilvl="3">
      <w:start w:val="1"/>
      <w:numFmt w:val="bullet"/>
      <w:lvlText w:val=""/>
      <w:lvlJc w:val="left"/>
      <w:pPr>
        <w:tabs>
          <w:tab w:val="num" w:pos="1800"/>
        </w:tabs>
        <w:ind w:left="1800" w:hanging="360"/>
      </w:pPr>
      <w:rPr>
        <w:rFonts w:ascii="Symbol" w:hAnsi="Symbol" w:cs="Times New Roman"/>
        <w:sz w:val="16"/>
      </w:rPr>
    </w:lvl>
    <w:lvl w:ilvl="4">
      <w:start w:val="1"/>
      <w:numFmt w:val="bullet"/>
      <w:lvlText w:val=""/>
      <w:lvlJc w:val="left"/>
      <w:pPr>
        <w:tabs>
          <w:tab w:val="num" w:pos="2160"/>
        </w:tabs>
        <w:ind w:left="2160" w:hanging="360"/>
      </w:pPr>
      <w:rPr>
        <w:rFonts w:ascii="Symbol" w:hAnsi="Symbol" w:cs="Times New Roman"/>
        <w:sz w:val="16"/>
      </w:rPr>
    </w:lvl>
    <w:lvl w:ilvl="5">
      <w:start w:val="1"/>
      <w:numFmt w:val="bullet"/>
      <w:lvlText w:val=""/>
      <w:lvlJc w:val="left"/>
      <w:pPr>
        <w:tabs>
          <w:tab w:val="num" w:pos="2520"/>
        </w:tabs>
        <w:ind w:left="2520" w:hanging="360"/>
      </w:pPr>
      <w:rPr>
        <w:rFonts w:ascii="Symbol" w:hAnsi="Symbol" w:cs="Times New Roman"/>
        <w:sz w:val="16"/>
      </w:rPr>
    </w:lvl>
    <w:lvl w:ilvl="6">
      <w:start w:val="1"/>
      <w:numFmt w:val="bullet"/>
      <w:lvlText w:val=""/>
      <w:lvlJc w:val="left"/>
      <w:pPr>
        <w:tabs>
          <w:tab w:val="num" w:pos="2880"/>
        </w:tabs>
        <w:ind w:left="2880" w:hanging="360"/>
      </w:pPr>
      <w:rPr>
        <w:rFonts w:ascii="Symbol" w:hAnsi="Symbol" w:cs="Times New Roman"/>
        <w:sz w:val="16"/>
      </w:rPr>
    </w:lvl>
    <w:lvl w:ilvl="7">
      <w:start w:val="1"/>
      <w:numFmt w:val="bullet"/>
      <w:lvlText w:val=""/>
      <w:lvlJc w:val="left"/>
      <w:pPr>
        <w:tabs>
          <w:tab w:val="num" w:pos="3240"/>
        </w:tabs>
        <w:ind w:left="3240" w:hanging="360"/>
      </w:pPr>
      <w:rPr>
        <w:rFonts w:ascii="Symbol" w:hAnsi="Symbol" w:cs="Times New Roman"/>
        <w:sz w:val="16"/>
      </w:rPr>
    </w:lvl>
    <w:lvl w:ilvl="8">
      <w:start w:val="1"/>
      <w:numFmt w:val="bullet"/>
      <w:lvlText w:val=""/>
      <w:lvlJc w:val="left"/>
      <w:pPr>
        <w:tabs>
          <w:tab w:val="num" w:pos="3600"/>
        </w:tabs>
        <w:ind w:left="3600" w:hanging="360"/>
      </w:pPr>
      <w:rPr>
        <w:rFonts w:ascii="Symbol" w:hAnsi="Symbol" w:cs="Times New Roman"/>
        <w:sz w:val="16"/>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Symbol" w:hAnsi="Symbol" w:cs="Wingdings"/>
        <w:sz w:val="16"/>
      </w:rPr>
    </w:lvl>
    <w:lvl w:ilvl="2">
      <w:start w:val="1"/>
      <w:numFmt w:val="bullet"/>
      <w:lvlText w:val=""/>
      <w:lvlJc w:val="left"/>
      <w:pPr>
        <w:tabs>
          <w:tab w:val="num" w:pos="1440"/>
        </w:tabs>
        <w:ind w:left="1440" w:hanging="360"/>
      </w:pPr>
      <w:rPr>
        <w:rFonts w:ascii="Symbol" w:hAnsi="Symbol" w:cs="Wingdings"/>
        <w:sz w:val="16"/>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Symbol" w:hAnsi="Symbol" w:cs="Wingdings"/>
        <w:sz w:val="16"/>
      </w:rPr>
    </w:lvl>
    <w:lvl w:ilvl="5">
      <w:start w:val="1"/>
      <w:numFmt w:val="bullet"/>
      <w:lvlText w:val=""/>
      <w:lvlJc w:val="left"/>
      <w:pPr>
        <w:tabs>
          <w:tab w:val="num" w:pos="2520"/>
        </w:tabs>
        <w:ind w:left="2520" w:hanging="360"/>
      </w:pPr>
      <w:rPr>
        <w:rFonts w:ascii="Symbol" w:hAnsi="Symbol" w:cs="Wingdings"/>
        <w:sz w:val="16"/>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Symbol" w:hAnsi="Symbol" w:cs="Wingdings"/>
        <w:sz w:val="16"/>
      </w:rPr>
    </w:lvl>
    <w:lvl w:ilvl="8">
      <w:start w:val="1"/>
      <w:numFmt w:val="bullet"/>
      <w:lvlText w:val=""/>
      <w:lvlJc w:val="left"/>
      <w:pPr>
        <w:tabs>
          <w:tab w:val="num" w:pos="3600"/>
        </w:tabs>
        <w:ind w:left="3600" w:hanging="360"/>
      </w:pPr>
      <w:rPr>
        <w:rFonts w:ascii="Symbol" w:hAnsi="Symbol" w:cs="Wingdings"/>
        <w:sz w:val="16"/>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sz w:val="16"/>
        <w:szCs w:val="22"/>
      </w:rPr>
    </w:lvl>
    <w:lvl w:ilvl="1">
      <w:start w:val="1"/>
      <w:numFmt w:val="bullet"/>
      <w:lvlText w:val=""/>
      <w:lvlJc w:val="left"/>
      <w:pPr>
        <w:tabs>
          <w:tab w:val="num" w:pos="1080"/>
        </w:tabs>
        <w:ind w:left="1080" w:hanging="360"/>
      </w:pPr>
      <w:rPr>
        <w:rFonts w:ascii="Symbol" w:hAnsi="Symbol" w:cs="Wingdings"/>
        <w:sz w:val="16"/>
        <w:szCs w:val="22"/>
      </w:rPr>
    </w:lvl>
    <w:lvl w:ilvl="2">
      <w:start w:val="1"/>
      <w:numFmt w:val="bullet"/>
      <w:lvlText w:val=""/>
      <w:lvlJc w:val="left"/>
      <w:pPr>
        <w:tabs>
          <w:tab w:val="num" w:pos="1440"/>
        </w:tabs>
        <w:ind w:left="1440" w:hanging="360"/>
      </w:pPr>
      <w:rPr>
        <w:rFonts w:ascii="Symbol" w:hAnsi="Symbol" w:cs="Wingdings"/>
        <w:sz w:val="16"/>
        <w:szCs w:val="22"/>
      </w:rPr>
    </w:lvl>
    <w:lvl w:ilvl="3">
      <w:start w:val="1"/>
      <w:numFmt w:val="bullet"/>
      <w:lvlText w:val=""/>
      <w:lvlJc w:val="left"/>
      <w:pPr>
        <w:tabs>
          <w:tab w:val="num" w:pos="1800"/>
        </w:tabs>
        <w:ind w:left="1800" w:hanging="360"/>
      </w:pPr>
      <w:rPr>
        <w:rFonts w:ascii="Symbol" w:hAnsi="Symbol" w:cs="Wingdings"/>
        <w:sz w:val="16"/>
        <w:szCs w:val="22"/>
      </w:rPr>
    </w:lvl>
    <w:lvl w:ilvl="4">
      <w:start w:val="1"/>
      <w:numFmt w:val="bullet"/>
      <w:lvlText w:val=""/>
      <w:lvlJc w:val="left"/>
      <w:pPr>
        <w:tabs>
          <w:tab w:val="num" w:pos="2160"/>
        </w:tabs>
        <w:ind w:left="2160" w:hanging="360"/>
      </w:pPr>
      <w:rPr>
        <w:rFonts w:ascii="Symbol" w:hAnsi="Symbol" w:cs="Wingdings"/>
        <w:sz w:val="16"/>
        <w:szCs w:val="22"/>
      </w:rPr>
    </w:lvl>
    <w:lvl w:ilvl="5">
      <w:start w:val="1"/>
      <w:numFmt w:val="bullet"/>
      <w:lvlText w:val=""/>
      <w:lvlJc w:val="left"/>
      <w:pPr>
        <w:tabs>
          <w:tab w:val="num" w:pos="2520"/>
        </w:tabs>
        <w:ind w:left="2520" w:hanging="360"/>
      </w:pPr>
      <w:rPr>
        <w:rFonts w:ascii="Symbol" w:hAnsi="Symbol" w:cs="Wingdings"/>
        <w:sz w:val="16"/>
        <w:szCs w:val="22"/>
      </w:rPr>
    </w:lvl>
    <w:lvl w:ilvl="6">
      <w:start w:val="1"/>
      <w:numFmt w:val="bullet"/>
      <w:lvlText w:val=""/>
      <w:lvlJc w:val="left"/>
      <w:pPr>
        <w:tabs>
          <w:tab w:val="num" w:pos="2880"/>
        </w:tabs>
        <w:ind w:left="2880" w:hanging="360"/>
      </w:pPr>
      <w:rPr>
        <w:rFonts w:ascii="Symbol" w:hAnsi="Symbol" w:cs="Wingdings"/>
        <w:sz w:val="16"/>
        <w:szCs w:val="22"/>
      </w:rPr>
    </w:lvl>
    <w:lvl w:ilvl="7">
      <w:start w:val="1"/>
      <w:numFmt w:val="bullet"/>
      <w:lvlText w:val=""/>
      <w:lvlJc w:val="left"/>
      <w:pPr>
        <w:tabs>
          <w:tab w:val="num" w:pos="3240"/>
        </w:tabs>
        <w:ind w:left="3240" w:hanging="360"/>
      </w:pPr>
      <w:rPr>
        <w:rFonts w:ascii="Symbol" w:hAnsi="Symbol" w:cs="Wingdings"/>
        <w:sz w:val="16"/>
        <w:szCs w:val="22"/>
      </w:rPr>
    </w:lvl>
    <w:lvl w:ilvl="8">
      <w:start w:val="1"/>
      <w:numFmt w:val="bullet"/>
      <w:lvlText w:val=""/>
      <w:lvlJc w:val="left"/>
      <w:pPr>
        <w:tabs>
          <w:tab w:val="num" w:pos="3600"/>
        </w:tabs>
        <w:ind w:left="3600" w:hanging="360"/>
      </w:pPr>
      <w:rPr>
        <w:rFonts w:ascii="Symbol" w:hAnsi="Symbol" w:cs="Wingdings"/>
        <w:sz w:val="16"/>
        <w:szCs w:val="22"/>
      </w:rPr>
    </w:lvl>
  </w:abstractNum>
  <w:abstractNum w:abstractNumId="3" w15:restartNumberingAfterBreak="0">
    <w:nsid w:val="00000009"/>
    <w:multiLevelType w:val="multilevel"/>
    <w:tmpl w:val="00000009"/>
    <w:name w:val="WW8Num9"/>
    <w:lvl w:ilvl="0">
      <w:start w:val="1"/>
      <w:numFmt w:val="decimal"/>
      <w:lvlText w:val="%1."/>
      <w:lvlJc w:val="left"/>
      <w:pPr>
        <w:tabs>
          <w:tab w:val="num" w:pos="3240"/>
        </w:tabs>
        <w:ind w:left="3240" w:hanging="360"/>
      </w:pPr>
      <w:rPr>
        <w:rFonts w:ascii="Arial" w:eastAsia="Arial Unicode MS" w:hAnsi="Arial" w:cs="Arial"/>
        <w:sz w:val="22"/>
        <w:szCs w:val="22"/>
      </w:rPr>
    </w:lvl>
    <w:lvl w:ilvl="1">
      <w:start w:val="1"/>
      <w:numFmt w:val="decimal"/>
      <w:lvlText w:val="%2."/>
      <w:lvlJc w:val="left"/>
      <w:pPr>
        <w:tabs>
          <w:tab w:val="num" w:pos="3600"/>
        </w:tabs>
        <w:ind w:left="3600" w:hanging="360"/>
      </w:pPr>
      <w:rPr>
        <w:rFonts w:ascii="Courier New" w:hAnsi="Courier New" w:cs="Courier New"/>
      </w:rPr>
    </w:lvl>
    <w:lvl w:ilvl="2">
      <w:start w:val="1"/>
      <w:numFmt w:val="decimal"/>
      <w:lvlText w:val="%3."/>
      <w:lvlJc w:val="left"/>
      <w:pPr>
        <w:tabs>
          <w:tab w:val="num" w:pos="3960"/>
        </w:tabs>
        <w:ind w:left="3960" w:hanging="360"/>
      </w:pPr>
      <w:rPr>
        <w:rFonts w:ascii="Wingdings" w:hAnsi="Wingdings" w:cs="Wingdings"/>
      </w:rPr>
    </w:lvl>
    <w:lvl w:ilvl="3">
      <w:start w:val="1"/>
      <w:numFmt w:val="decimal"/>
      <w:lvlText w:val="%4."/>
      <w:lvlJc w:val="left"/>
      <w:pPr>
        <w:tabs>
          <w:tab w:val="num" w:pos="4320"/>
        </w:tabs>
        <w:ind w:left="4320" w:hanging="360"/>
      </w:pPr>
      <w:rPr>
        <w:rFonts w:ascii="Symbol" w:hAnsi="Symbol" w:cs="Symbol"/>
      </w:r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5" w15:restartNumberingAfterBreak="0">
    <w:nsid w:val="00990C24"/>
    <w:multiLevelType w:val="hybridMultilevel"/>
    <w:tmpl w:val="B6FECF38"/>
    <w:lvl w:ilvl="0" w:tplc="0CC41E02">
      <w:start w:val="33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207CD"/>
    <w:multiLevelType w:val="multilevel"/>
    <w:tmpl w:val="FB08F908"/>
    <w:lvl w:ilvl="0">
      <w:start w:val="3"/>
      <w:numFmt w:val="decimal"/>
      <w:lvlText w:val="%1"/>
      <w:lvlJc w:val="left"/>
      <w:pPr>
        <w:ind w:left="941" w:hanging="720"/>
      </w:pPr>
      <w:rPr>
        <w:rFonts w:hint="default"/>
        <w:lang w:val="ro-RO" w:eastAsia="ro-RO" w:bidi="ro-RO"/>
      </w:rPr>
    </w:lvl>
    <w:lvl w:ilvl="1">
      <w:start w:val="1"/>
      <w:numFmt w:val="decimal"/>
      <w:lvlText w:val="%1.%2."/>
      <w:lvlJc w:val="left"/>
      <w:pPr>
        <w:ind w:left="941" w:hanging="720"/>
      </w:pPr>
      <w:rPr>
        <w:rFonts w:ascii="Times New Roman" w:eastAsia="Times New Roman" w:hAnsi="Times New Roman" w:cs="Times New Roman" w:hint="default"/>
        <w:b/>
        <w:bCs/>
        <w:spacing w:val="-1"/>
        <w:w w:val="100"/>
        <w:sz w:val="24"/>
        <w:szCs w:val="24"/>
        <w:lang w:val="ro-RO" w:eastAsia="ro-RO" w:bidi="ro-RO"/>
      </w:rPr>
    </w:lvl>
    <w:lvl w:ilvl="2">
      <w:numFmt w:val="bullet"/>
      <w:lvlText w:val="•"/>
      <w:lvlJc w:val="left"/>
      <w:pPr>
        <w:ind w:left="2661" w:hanging="720"/>
      </w:pPr>
      <w:rPr>
        <w:rFonts w:hint="default"/>
        <w:lang w:val="ro-RO" w:eastAsia="ro-RO" w:bidi="ro-RO"/>
      </w:rPr>
    </w:lvl>
    <w:lvl w:ilvl="3">
      <w:numFmt w:val="bullet"/>
      <w:lvlText w:val="•"/>
      <w:lvlJc w:val="left"/>
      <w:pPr>
        <w:ind w:left="3521" w:hanging="720"/>
      </w:pPr>
      <w:rPr>
        <w:rFonts w:hint="default"/>
        <w:lang w:val="ro-RO" w:eastAsia="ro-RO" w:bidi="ro-RO"/>
      </w:rPr>
    </w:lvl>
    <w:lvl w:ilvl="4">
      <w:numFmt w:val="bullet"/>
      <w:lvlText w:val="•"/>
      <w:lvlJc w:val="left"/>
      <w:pPr>
        <w:ind w:left="4382" w:hanging="720"/>
      </w:pPr>
      <w:rPr>
        <w:rFonts w:hint="default"/>
        <w:lang w:val="ro-RO" w:eastAsia="ro-RO" w:bidi="ro-RO"/>
      </w:rPr>
    </w:lvl>
    <w:lvl w:ilvl="5">
      <w:numFmt w:val="bullet"/>
      <w:lvlText w:val="•"/>
      <w:lvlJc w:val="left"/>
      <w:pPr>
        <w:ind w:left="5242" w:hanging="720"/>
      </w:pPr>
      <w:rPr>
        <w:rFonts w:hint="default"/>
        <w:lang w:val="ro-RO" w:eastAsia="ro-RO" w:bidi="ro-RO"/>
      </w:rPr>
    </w:lvl>
    <w:lvl w:ilvl="6">
      <w:numFmt w:val="bullet"/>
      <w:lvlText w:val="•"/>
      <w:lvlJc w:val="left"/>
      <w:pPr>
        <w:ind w:left="6103" w:hanging="720"/>
      </w:pPr>
      <w:rPr>
        <w:rFonts w:hint="default"/>
        <w:lang w:val="ro-RO" w:eastAsia="ro-RO" w:bidi="ro-RO"/>
      </w:rPr>
    </w:lvl>
    <w:lvl w:ilvl="7">
      <w:numFmt w:val="bullet"/>
      <w:lvlText w:val="•"/>
      <w:lvlJc w:val="left"/>
      <w:pPr>
        <w:ind w:left="6963" w:hanging="720"/>
      </w:pPr>
      <w:rPr>
        <w:rFonts w:hint="default"/>
        <w:lang w:val="ro-RO" w:eastAsia="ro-RO" w:bidi="ro-RO"/>
      </w:rPr>
    </w:lvl>
    <w:lvl w:ilvl="8">
      <w:numFmt w:val="bullet"/>
      <w:lvlText w:val="•"/>
      <w:lvlJc w:val="left"/>
      <w:pPr>
        <w:ind w:left="7824" w:hanging="720"/>
      </w:pPr>
      <w:rPr>
        <w:rFonts w:hint="default"/>
        <w:lang w:val="ro-RO" w:eastAsia="ro-RO" w:bidi="ro-RO"/>
      </w:rPr>
    </w:lvl>
  </w:abstractNum>
  <w:abstractNum w:abstractNumId="7" w15:restartNumberingAfterBreak="0">
    <w:nsid w:val="0CBD5BCC"/>
    <w:multiLevelType w:val="hybridMultilevel"/>
    <w:tmpl w:val="6BCA9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8442A"/>
    <w:multiLevelType w:val="hybridMultilevel"/>
    <w:tmpl w:val="70DE6B36"/>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A2A83"/>
    <w:multiLevelType w:val="hybridMultilevel"/>
    <w:tmpl w:val="18E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11C05"/>
    <w:multiLevelType w:val="hybridMultilevel"/>
    <w:tmpl w:val="31B2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D06E2"/>
    <w:multiLevelType w:val="hybridMultilevel"/>
    <w:tmpl w:val="971EC818"/>
    <w:lvl w:ilvl="0" w:tplc="F932B216">
      <w:start w:val="1"/>
      <w:numFmt w:val="bullet"/>
      <w:lvlText w:val="-"/>
      <w:lvlJc w:val="left"/>
      <w:pPr>
        <w:ind w:left="1581" w:hanging="360"/>
      </w:pPr>
      <w:rPr>
        <w:rFonts w:ascii="Times New Roman" w:eastAsia="Times New Roman" w:hAnsi="Times New Roman" w:hint="default"/>
        <w:sz w:val="24"/>
        <w:szCs w:val="24"/>
      </w:rPr>
    </w:lvl>
    <w:lvl w:ilvl="1" w:tplc="9F2CEAB6">
      <w:start w:val="1"/>
      <w:numFmt w:val="bullet"/>
      <w:lvlText w:val="•"/>
      <w:lvlJc w:val="left"/>
      <w:pPr>
        <w:ind w:left="2445" w:hanging="360"/>
      </w:pPr>
      <w:rPr>
        <w:rFonts w:hint="default"/>
      </w:rPr>
    </w:lvl>
    <w:lvl w:ilvl="2" w:tplc="FF867106">
      <w:start w:val="1"/>
      <w:numFmt w:val="bullet"/>
      <w:lvlText w:val="•"/>
      <w:lvlJc w:val="left"/>
      <w:pPr>
        <w:ind w:left="3310" w:hanging="360"/>
      </w:pPr>
      <w:rPr>
        <w:rFonts w:hint="default"/>
      </w:rPr>
    </w:lvl>
    <w:lvl w:ilvl="3" w:tplc="4CBE9D36">
      <w:start w:val="1"/>
      <w:numFmt w:val="bullet"/>
      <w:lvlText w:val="•"/>
      <w:lvlJc w:val="left"/>
      <w:pPr>
        <w:ind w:left="4174" w:hanging="360"/>
      </w:pPr>
      <w:rPr>
        <w:rFonts w:hint="default"/>
      </w:rPr>
    </w:lvl>
    <w:lvl w:ilvl="4" w:tplc="B4940896">
      <w:start w:val="1"/>
      <w:numFmt w:val="bullet"/>
      <w:lvlText w:val="•"/>
      <w:lvlJc w:val="left"/>
      <w:pPr>
        <w:ind w:left="5039" w:hanging="360"/>
      </w:pPr>
      <w:rPr>
        <w:rFonts w:hint="default"/>
      </w:rPr>
    </w:lvl>
    <w:lvl w:ilvl="5" w:tplc="C2B8C122">
      <w:start w:val="1"/>
      <w:numFmt w:val="bullet"/>
      <w:lvlText w:val="•"/>
      <w:lvlJc w:val="left"/>
      <w:pPr>
        <w:ind w:left="5903" w:hanging="360"/>
      </w:pPr>
      <w:rPr>
        <w:rFonts w:hint="default"/>
      </w:rPr>
    </w:lvl>
    <w:lvl w:ilvl="6" w:tplc="DB40DE7E">
      <w:start w:val="1"/>
      <w:numFmt w:val="bullet"/>
      <w:lvlText w:val="•"/>
      <w:lvlJc w:val="left"/>
      <w:pPr>
        <w:ind w:left="6767" w:hanging="360"/>
      </w:pPr>
      <w:rPr>
        <w:rFonts w:hint="default"/>
      </w:rPr>
    </w:lvl>
    <w:lvl w:ilvl="7" w:tplc="3FB2FA8C">
      <w:start w:val="1"/>
      <w:numFmt w:val="bullet"/>
      <w:lvlText w:val="•"/>
      <w:lvlJc w:val="left"/>
      <w:pPr>
        <w:ind w:left="7632" w:hanging="360"/>
      </w:pPr>
      <w:rPr>
        <w:rFonts w:hint="default"/>
      </w:rPr>
    </w:lvl>
    <w:lvl w:ilvl="8" w:tplc="54664C88">
      <w:start w:val="1"/>
      <w:numFmt w:val="bullet"/>
      <w:lvlText w:val="•"/>
      <w:lvlJc w:val="left"/>
      <w:pPr>
        <w:ind w:left="8496" w:hanging="360"/>
      </w:pPr>
      <w:rPr>
        <w:rFonts w:hint="default"/>
      </w:rPr>
    </w:lvl>
  </w:abstractNum>
  <w:abstractNum w:abstractNumId="12" w15:restartNumberingAfterBreak="0">
    <w:nsid w:val="21F3219A"/>
    <w:multiLevelType w:val="hybridMultilevel"/>
    <w:tmpl w:val="6D26AC82"/>
    <w:lvl w:ilvl="0" w:tplc="7AF0AC54">
      <w:start w:val="1"/>
      <w:numFmt w:val="bullet"/>
      <w:lvlText w:val="-"/>
      <w:lvlJc w:val="left"/>
      <w:pPr>
        <w:ind w:left="1521" w:hanging="360"/>
      </w:pPr>
      <w:rPr>
        <w:rFonts w:ascii="Times New Roman" w:eastAsia="Times New Roman" w:hAnsi="Times New Roman" w:hint="default"/>
        <w:sz w:val="24"/>
        <w:szCs w:val="24"/>
      </w:rPr>
    </w:lvl>
    <w:lvl w:ilvl="1" w:tplc="7D549A6C">
      <w:start w:val="1"/>
      <w:numFmt w:val="bullet"/>
      <w:lvlText w:val="•"/>
      <w:lvlJc w:val="left"/>
      <w:pPr>
        <w:ind w:left="2392" w:hanging="360"/>
      </w:pPr>
      <w:rPr>
        <w:rFonts w:hint="default"/>
      </w:rPr>
    </w:lvl>
    <w:lvl w:ilvl="2" w:tplc="9EA83B80">
      <w:start w:val="1"/>
      <w:numFmt w:val="bullet"/>
      <w:lvlText w:val="•"/>
      <w:lvlJc w:val="left"/>
      <w:pPr>
        <w:ind w:left="3262" w:hanging="360"/>
      </w:pPr>
      <w:rPr>
        <w:rFonts w:hint="default"/>
      </w:rPr>
    </w:lvl>
    <w:lvl w:ilvl="3" w:tplc="2472951E">
      <w:start w:val="1"/>
      <w:numFmt w:val="bullet"/>
      <w:lvlText w:val="•"/>
      <w:lvlJc w:val="left"/>
      <w:pPr>
        <w:ind w:left="4132" w:hanging="360"/>
      </w:pPr>
      <w:rPr>
        <w:rFonts w:hint="default"/>
      </w:rPr>
    </w:lvl>
    <w:lvl w:ilvl="4" w:tplc="30B63A58">
      <w:start w:val="1"/>
      <w:numFmt w:val="bullet"/>
      <w:lvlText w:val="•"/>
      <w:lvlJc w:val="left"/>
      <w:pPr>
        <w:ind w:left="5003" w:hanging="360"/>
      </w:pPr>
      <w:rPr>
        <w:rFonts w:hint="default"/>
      </w:rPr>
    </w:lvl>
    <w:lvl w:ilvl="5" w:tplc="9A7E60F8">
      <w:start w:val="1"/>
      <w:numFmt w:val="bullet"/>
      <w:lvlText w:val="•"/>
      <w:lvlJc w:val="left"/>
      <w:pPr>
        <w:ind w:left="5873" w:hanging="360"/>
      </w:pPr>
      <w:rPr>
        <w:rFonts w:hint="default"/>
      </w:rPr>
    </w:lvl>
    <w:lvl w:ilvl="6" w:tplc="7D0CAC86">
      <w:start w:val="1"/>
      <w:numFmt w:val="bullet"/>
      <w:lvlText w:val="•"/>
      <w:lvlJc w:val="left"/>
      <w:pPr>
        <w:ind w:left="6744" w:hanging="360"/>
      </w:pPr>
      <w:rPr>
        <w:rFonts w:hint="default"/>
      </w:rPr>
    </w:lvl>
    <w:lvl w:ilvl="7" w:tplc="133E921C">
      <w:start w:val="1"/>
      <w:numFmt w:val="bullet"/>
      <w:lvlText w:val="•"/>
      <w:lvlJc w:val="left"/>
      <w:pPr>
        <w:ind w:left="7614" w:hanging="360"/>
      </w:pPr>
      <w:rPr>
        <w:rFonts w:hint="default"/>
      </w:rPr>
    </w:lvl>
    <w:lvl w:ilvl="8" w:tplc="A9325F72">
      <w:start w:val="1"/>
      <w:numFmt w:val="bullet"/>
      <w:lvlText w:val="•"/>
      <w:lvlJc w:val="left"/>
      <w:pPr>
        <w:ind w:left="8484" w:hanging="360"/>
      </w:pPr>
      <w:rPr>
        <w:rFonts w:hint="default"/>
      </w:rPr>
    </w:lvl>
  </w:abstractNum>
  <w:abstractNum w:abstractNumId="13" w15:restartNumberingAfterBreak="0">
    <w:nsid w:val="2A60635F"/>
    <w:multiLevelType w:val="hybridMultilevel"/>
    <w:tmpl w:val="5F7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E0754"/>
    <w:multiLevelType w:val="hybridMultilevel"/>
    <w:tmpl w:val="96E2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B0C1E"/>
    <w:multiLevelType w:val="hybridMultilevel"/>
    <w:tmpl w:val="CCC2CD4E"/>
    <w:lvl w:ilvl="0" w:tplc="756E74CE">
      <w:start w:val="1"/>
      <w:numFmt w:val="decimal"/>
      <w:lvlText w:val="%1."/>
      <w:lvlJc w:val="left"/>
      <w:pPr>
        <w:ind w:left="3197" w:hanging="720"/>
        <w:jc w:val="right"/>
      </w:pPr>
      <w:rPr>
        <w:rFonts w:ascii="Arial Narrow" w:eastAsia="Times New Roman" w:hAnsi="Arial Narrow" w:cs="Times New Roman" w:hint="default"/>
        <w:b/>
        <w:bCs/>
        <w:spacing w:val="-1"/>
        <w:w w:val="100"/>
        <w:sz w:val="28"/>
        <w:szCs w:val="24"/>
        <w:lang w:val="ro-RO" w:eastAsia="ro-RO" w:bidi="ro-RO"/>
      </w:rPr>
    </w:lvl>
    <w:lvl w:ilvl="1" w:tplc="DC40043A">
      <w:numFmt w:val="bullet"/>
      <w:lvlText w:val="•"/>
      <w:lvlJc w:val="left"/>
      <w:pPr>
        <w:ind w:left="3834" w:hanging="720"/>
      </w:pPr>
      <w:rPr>
        <w:rFonts w:hint="default"/>
        <w:lang w:val="ro-RO" w:eastAsia="ro-RO" w:bidi="ro-RO"/>
      </w:rPr>
    </w:lvl>
    <w:lvl w:ilvl="2" w:tplc="7BEEC7BA">
      <w:numFmt w:val="bullet"/>
      <w:lvlText w:val="•"/>
      <w:lvlJc w:val="left"/>
      <w:pPr>
        <w:ind w:left="4469" w:hanging="720"/>
      </w:pPr>
      <w:rPr>
        <w:rFonts w:hint="default"/>
        <w:lang w:val="ro-RO" w:eastAsia="ro-RO" w:bidi="ro-RO"/>
      </w:rPr>
    </w:lvl>
    <w:lvl w:ilvl="3" w:tplc="C0A4D582">
      <w:numFmt w:val="bullet"/>
      <w:lvlText w:val="•"/>
      <w:lvlJc w:val="left"/>
      <w:pPr>
        <w:ind w:left="5103" w:hanging="720"/>
      </w:pPr>
      <w:rPr>
        <w:rFonts w:hint="default"/>
        <w:lang w:val="ro-RO" w:eastAsia="ro-RO" w:bidi="ro-RO"/>
      </w:rPr>
    </w:lvl>
    <w:lvl w:ilvl="4" w:tplc="6AFA5D92">
      <w:numFmt w:val="bullet"/>
      <w:lvlText w:val="•"/>
      <w:lvlJc w:val="left"/>
      <w:pPr>
        <w:ind w:left="5738" w:hanging="720"/>
      </w:pPr>
      <w:rPr>
        <w:rFonts w:hint="default"/>
        <w:lang w:val="ro-RO" w:eastAsia="ro-RO" w:bidi="ro-RO"/>
      </w:rPr>
    </w:lvl>
    <w:lvl w:ilvl="5" w:tplc="1F043B3E">
      <w:numFmt w:val="bullet"/>
      <w:lvlText w:val="•"/>
      <w:lvlJc w:val="left"/>
      <w:pPr>
        <w:ind w:left="6372" w:hanging="720"/>
      </w:pPr>
      <w:rPr>
        <w:rFonts w:hint="default"/>
        <w:lang w:val="ro-RO" w:eastAsia="ro-RO" w:bidi="ro-RO"/>
      </w:rPr>
    </w:lvl>
    <w:lvl w:ilvl="6" w:tplc="2A1A759E">
      <w:numFmt w:val="bullet"/>
      <w:lvlText w:val="•"/>
      <w:lvlJc w:val="left"/>
      <w:pPr>
        <w:ind w:left="7007" w:hanging="720"/>
      </w:pPr>
      <w:rPr>
        <w:rFonts w:hint="default"/>
        <w:lang w:val="ro-RO" w:eastAsia="ro-RO" w:bidi="ro-RO"/>
      </w:rPr>
    </w:lvl>
    <w:lvl w:ilvl="7" w:tplc="942AB85A">
      <w:numFmt w:val="bullet"/>
      <w:lvlText w:val="•"/>
      <w:lvlJc w:val="left"/>
      <w:pPr>
        <w:ind w:left="7641" w:hanging="720"/>
      </w:pPr>
      <w:rPr>
        <w:rFonts w:hint="default"/>
        <w:lang w:val="ro-RO" w:eastAsia="ro-RO" w:bidi="ro-RO"/>
      </w:rPr>
    </w:lvl>
    <w:lvl w:ilvl="8" w:tplc="DF74FDB0">
      <w:numFmt w:val="bullet"/>
      <w:lvlText w:val="•"/>
      <w:lvlJc w:val="left"/>
      <w:pPr>
        <w:ind w:left="8276" w:hanging="720"/>
      </w:pPr>
      <w:rPr>
        <w:rFonts w:hint="default"/>
        <w:lang w:val="ro-RO" w:eastAsia="ro-RO" w:bidi="ro-RO"/>
      </w:rPr>
    </w:lvl>
  </w:abstractNum>
  <w:abstractNum w:abstractNumId="16" w15:restartNumberingAfterBreak="0">
    <w:nsid w:val="33586745"/>
    <w:multiLevelType w:val="hybridMultilevel"/>
    <w:tmpl w:val="13FC14C4"/>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55B58"/>
    <w:multiLevelType w:val="hybridMultilevel"/>
    <w:tmpl w:val="F56845E4"/>
    <w:lvl w:ilvl="0" w:tplc="8DC41E82">
      <w:start w:val="1"/>
      <w:numFmt w:val="bullet"/>
      <w:lvlText w:val="-"/>
      <w:lvlJc w:val="left"/>
      <w:pPr>
        <w:ind w:left="1569" w:hanging="281"/>
      </w:pPr>
      <w:rPr>
        <w:rFonts w:ascii="Times New Roman" w:eastAsia="Times New Roman" w:hAnsi="Times New Roman" w:hint="default"/>
        <w:sz w:val="24"/>
        <w:szCs w:val="24"/>
      </w:rPr>
    </w:lvl>
    <w:lvl w:ilvl="1" w:tplc="C4604C0E">
      <w:start w:val="1"/>
      <w:numFmt w:val="bullet"/>
      <w:lvlText w:val="•"/>
      <w:lvlJc w:val="left"/>
      <w:pPr>
        <w:ind w:left="2435" w:hanging="281"/>
      </w:pPr>
      <w:rPr>
        <w:rFonts w:hint="default"/>
      </w:rPr>
    </w:lvl>
    <w:lvl w:ilvl="2" w:tplc="31644214">
      <w:start w:val="1"/>
      <w:numFmt w:val="bullet"/>
      <w:lvlText w:val="•"/>
      <w:lvlJc w:val="left"/>
      <w:pPr>
        <w:ind w:left="3300" w:hanging="281"/>
      </w:pPr>
      <w:rPr>
        <w:rFonts w:hint="default"/>
      </w:rPr>
    </w:lvl>
    <w:lvl w:ilvl="3" w:tplc="47E23CD0">
      <w:start w:val="1"/>
      <w:numFmt w:val="bullet"/>
      <w:lvlText w:val="•"/>
      <w:lvlJc w:val="left"/>
      <w:pPr>
        <w:ind w:left="4166" w:hanging="281"/>
      </w:pPr>
      <w:rPr>
        <w:rFonts w:hint="default"/>
      </w:rPr>
    </w:lvl>
    <w:lvl w:ilvl="4" w:tplc="80CCA778">
      <w:start w:val="1"/>
      <w:numFmt w:val="bullet"/>
      <w:lvlText w:val="•"/>
      <w:lvlJc w:val="left"/>
      <w:pPr>
        <w:ind w:left="5032" w:hanging="281"/>
      </w:pPr>
      <w:rPr>
        <w:rFonts w:hint="default"/>
      </w:rPr>
    </w:lvl>
    <w:lvl w:ilvl="5" w:tplc="5B90188C">
      <w:start w:val="1"/>
      <w:numFmt w:val="bullet"/>
      <w:lvlText w:val="•"/>
      <w:lvlJc w:val="left"/>
      <w:pPr>
        <w:ind w:left="5897" w:hanging="281"/>
      </w:pPr>
      <w:rPr>
        <w:rFonts w:hint="default"/>
      </w:rPr>
    </w:lvl>
    <w:lvl w:ilvl="6" w:tplc="360852A4">
      <w:start w:val="1"/>
      <w:numFmt w:val="bullet"/>
      <w:lvlText w:val="•"/>
      <w:lvlJc w:val="left"/>
      <w:pPr>
        <w:ind w:left="6763" w:hanging="281"/>
      </w:pPr>
      <w:rPr>
        <w:rFonts w:hint="default"/>
      </w:rPr>
    </w:lvl>
    <w:lvl w:ilvl="7" w:tplc="DDE8A000">
      <w:start w:val="1"/>
      <w:numFmt w:val="bullet"/>
      <w:lvlText w:val="•"/>
      <w:lvlJc w:val="left"/>
      <w:pPr>
        <w:ind w:left="7628" w:hanging="281"/>
      </w:pPr>
      <w:rPr>
        <w:rFonts w:hint="default"/>
      </w:rPr>
    </w:lvl>
    <w:lvl w:ilvl="8" w:tplc="D0AC03F6">
      <w:start w:val="1"/>
      <w:numFmt w:val="bullet"/>
      <w:lvlText w:val="•"/>
      <w:lvlJc w:val="left"/>
      <w:pPr>
        <w:ind w:left="8494" w:hanging="281"/>
      </w:pPr>
      <w:rPr>
        <w:rFonts w:hint="default"/>
      </w:rPr>
    </w:lvl>
  </w:abstractNum>
  <w:abstractNum w:abstractNumId="18" w15:restartNumberingAfterBreak="0">
    <w:nsid w:val="3A6E4EBB"/>
    <w:multiLevelType w:val="hybridMultilevel"/>
    <w:tmpl w:val="39C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64E21"/>
    <w:multiLevelType w:val="multilevel"/>
    <w:tmpl w:val="F05CB8C6"/>
    <w:lvl w:ilvl="0">
      <w:start w:val="10"/>
      <w:numFmt w:val="decimal"/>
      <w:lvlText w:val="%1"/>
      <w:lvlJc w:val="left"/>
      <w:pPr>
        <w:ind w:left="1569" w:hanging="728"/>
      </w:pPr>
      <w:rPr>
        <w:rFonts w:hint="default"/>
      </w:rPr>
    </w:lvl>
    <w:lvl w:ilvl="1">
      <w:start w:val="1"/>
      <w:numFmt w:val="decimal"/>
      <w:lvlText w:val="%1.%2."/>
      <w:lvlJc w:val="left"/>
      <w:pPr>
        <w:ind w:left="1569" w:hanging="728"/>
      </w:pPr>
      <w:rPr>
        <w:rFonts w:ascii="Times New Roman" w:eastAsia="Times New Roman" w:hAnsi="Times New Roman" w:hint="default"/>
        <w:b/>
        <w:bCs/>
        <w:spacing w:val="-1"/>
        <w:sz w:val="24"/>
        <w:szCs w:val="24"/>
      </w:rPr>
    </w:lvl>
    <w:lvl w:ilvl="2">
      <w:start w:val="1"/>
      <w:numFmt w:val="bullet"/>
      <w:lvlText w:val=""/>
      <w:lvlJc w:val="left"/>
      <w:pPr>
        <w:ind w:left="1929" w:hanging="360"/>
      </w:pPr>
      <w:rPr>
        <w:rFonts w:ascii="Wingdings" w:eastAsia="Wingdings" w:hAnsi="Wingdings" w:hint="default"/>
        <w:sz w:val="24"/>
        <w:szCs w:val="24"/>
      </w:rPr>
    </w:lvl>
    <w:lvl w:ilvl="3">
      <w:start w:val="1"/>
      <w:numFmt w:val="bullet"/>
      <w:lvlText w:val="•"/>
      <w:lvlJc w:val="left"/>
      <w:pPr>
        <w:ind w:left="2977" w:hanging="360"/>
      </w:pPr>
      <w:rPr>
        <w:rFonts w:hint="default"/>
      </w:rPr>
    </w:lvl>
    <w:lvl w:ilvl="4">
      <w:start w:val="1"/>
      <w:numFmt w:val="bullet"/>
      <w:lvlText w:val="•"/>
      <w:lvlJc w:val="left"/>
      <w:pPr>
        <w:ind w:left="4012" w:hanging="360"/>
      </w:pPr>
      <w:rPr>
        <w:rFonts w:hint="default"/>
      </w:rPr>
    </w:lvl>
    <w:lvl w:ilvl="5">
      <w:start w:val="1"/>
      <w:numFmt w:val="bullet"/>
      <w:lvlText w:val="•"/>
      <w:lvlJc w:val="left"/>
      <w:pPr>
        <w:ind w:left="5048" w:hanging="360"/>
      </w:pPr>
      <w:rPr>
        <w:rFonts w:hint="default"/>
      </w:rPr>
    </w:lvl>
    <w:lvl w:ilvl="6">
      <w:start w:val="1"/>
      <w:numFmt w:val="bullet"/>
      <w:lvlText w:val="•"/>
      <w:lvlJc w:val="left"/>
      <w:pPr>
        <w:ind w:left="6083" w:hanging="360"/>
      </w:pPr>
      <w:rPr>
        <w:rFonts w:hint="default"/>
      </w:rPr>
    </w:lvl>
    <w:lvl w:ilvl="7">
      <w:start w:val="1"/>
      <w:numFmt w:val="bullet"/>
      <w:lvlText w:val="•"/>
      <w:lvlJc w:val="left"/>
      <w:pPr>
        <w:ind w:left="7119" w:hanging="360"/>
      </w:pPr>
      <w:rPr>
        <w:rFonts w:hint="default"/>
      </w:rPr>
    </w:lvl>
    <w:lvl w:ilvl="8">
      <w:start w:val="1"/>
      <w:numFmt w:val="bullet"/>
      <w:lvlText w:val="•"/>
      <w:lvlJc w:val="left"/>
      <w:pPr>
        <w:ind w:left="8154" w:hanging="360"/>
      </w:pPr>
      <w:rPr>
        <w:rFonts w:hint="default"/>
      </w:rPr>
    </w:lvl>
  </w:abstractNum>
  <w:abstractNum w:abstractNumId="20" w15:restartNumberingAfterBreak="0">
    <w:nsid w:val="497836DD"/>
    <w:multiLevelType w:val="multilevel"/>
    <w:tmpl w:val="F724B5DC"/>
    <w:lvl w:ilvl="0">
      <w:start w:val="10"/>
      <w:numFmt w:val="decimal"/>
      <w:lvlText w:val="%1"/>
      <w:lvlJc w:val="left"/>
      <w:pPr>
        <w:ind w:left="1569" w:hanging="728"/>
      </w:pPr>
      <w:rPr>
        <w:rFonts w:hint="default"/>
      </w:rPr>
    </w:lvl>
    <w:lvl w:ilvl="1">
      <w:start w:val="1"/>
      <w:numFmt w:val="decimal"/>
      <w:lvlText w:val="%1.%2."/>
      <w:lvlJc w:val="left"/>
      <w:pPr>
        <w:ind w:left="1569" w:hanging="728"/>
      </w:pPr>
      <w:rPr>
        <w:rFonts w:ascii="Times New Roman" w:eastAsia="Times New Roman" w:hAnsi="Times New Roman" w:hint="default"/>
        <w:b/>
        <w:bCs/>
        <w:spacing w:val="-1"/>
        <w:sz w:val="24"/>
        <w:szCs w:val="24"/>
      </w:rPr>
    </w:lvl>
    <w:lvl w:ilvl="2">
      <w:start w:val="1"/>
      <w:numFmt w:val="bullet"/>
      <w:lvlText w:val=""/>
      <w:lvlJc w:val="left"/>
      <w:pPr>
        <w:ind w:left="1929" w:hanging="360"/>
      </w:pPr>
      <w:rPr>
        <w:rFonts w:ascii="Symbol" w:hAnsi="Symbol" w:hint="default"/>
        <w:sz w:val="24"/>
        <w:szCs w:val="24"/>
      </w:rPr>
    </w:lvl>
    <w:lvl w:ilvl="3">
      <w:start w:val="1"/>
      <w:numFmt w:val="bullet"/>
      <w:lvlText w:val="•"/>
      <w:lvlJc w:val="left"/>
      <w:pPr>
        <w:ind w:left="2977" w:hanging="360"/>
      </w:pPr>
      <w:rPr>
        <w:rFonts w:hint="default"/>
      </w:rPr>
    </w:lvl>
    <w:lvl w:ilvl="4">
      <w:start w:val="1"/>
      <w:numFmt w:val="bullet"/>
      <w:lvlText w:val="•"/>
      <w:lvlJc w:val="left"/>
      <w:pPr>
        <w:ind w:left="4012" w:hanging="360"/>
      </w:pPr>
      <w:rPr>
        <w:rFonts w:hint="default"/>
      </w:rPr>
    </w:lvl>
    <w:lvl w:ilvl="5">
      <w:start w:val="1"/>
      <w:numFmt w:val="bullet"/>
      <w:lvlText w:val="•"/>
      <w:lvlJc w:val="left"/>
      <w:pPr>
        <w:ind w:left="5048" w:hanging="360"/>
      </w:pPr>
      <w:rPr>
        <w:rFonts w:hint="default"/>
      </w:rPr>
    </w:lvl>
    <w:lvl w:ilvl="6">
      <w:start w:val="1"/>
      <w:numFmt w:val="bullet"/>
      <w:lvlText w:val="•"/>
      <w:lvlJc w:val="left"/>
      <w:pPr>
        <w:ind w:left="6083" w:hanging="360"/>
      </w:pPr>
      <w:rPr>
        <w:rFonts w:hint="default"/>
      </w:rPr>
    </w:lvl>
    <w:lvl w:ilvl="7">
      <w:start w:val="1"/>
      <w:numFmt w:val="bullet"/>
      <w:lvlText w:val="•"/>
      <w:lvlJc w:val="left"/>
      <w:pPr>
        <w:ind w:left="7119" w:hanging="360"/>
      </w:pPr>
      <w:rPr>
        <w:rFonts w:hint="default"/>
      </w:rPr>
    </w:lvl>
    <w:lvl w:ilvl="8">
      <w:start w:val="1"/>
      <w:numFmt w:val="bullet"/>
      <w:lvlText w:val="•"/>
      <w:lvlJc w:val="left"/>
      <w:pPr>
        <w:ind w:left="8154" w:hanging="360"/>
      </w:pPr>
      <w:rPr>
        <w:rFonts w:hint="default"/>
      </w:rPr>
    </w:lvl>
  </w:abstractNum>
  <w:abstractNum w:abstractNumId="21" w15:restartNumberingAfterBreak="0">
    <w:nsid w:val="4CCC7061"/>
    <w:multiLevelType w:val="hybridMultilevel"/>
    <w:tmpl w:val="0FEC4D6C"/>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419A4"/>
    <w:multiLevelType w:val="hybridMultilevel"/>
    <w:tmpl w:val="DF28C1E4"/>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A30CD"/>
    <w:multiLevelType w:val="hybridMultilevel"/>
    <w:tmpl w:val="D37A7E9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52235AF5"/>
    <w:multiLevelType w:val="multilevel"/>
    <w:tmpl w:val="E9B69484"/>
    <w:lvl w:ilvl="0">
      <w:start w:val="9"/>
      <w:numFmt w:val="decimal"/>
      <w:lvlText w:val="%1"/>
      <w:lvlJc w:val="left"/>
      <w:pPr>
        <w:ind w:left="1869" w:hanging="987"/>
      </w:pPr>
      <w:rPr>
        <w:rFonts w:hint="default"/>
      </w:rPr>
    </w:lvl>
    <w:lvl w:ilvl="1">
      <w:start w:val="1"/>
      <w:numFmt w:val="decimal"/>
      <w:lvlText w:val="%1.%2."/>
      <w:lvlJc w:val="left"/>
      <w:pPr>
        <w:ind w:left="1869" w:hanging="987"/>
      </w:pPr>
      <w:rPr>
        <w:rFonts w:ascii="Times New Roman" w:eastAsia="Times New Roman" w:hAnsi="Times New Roman" w:hint="default"/>
        <w:b/>
        <w:bCs/>
        <w:spacing w:val="-1"/>
        <w:sz w:val="24"/>
        <w:szCs w:val="24"/>
      </w:rPr>
    </w:lvl>
    <w:lvl w:ilvl="2">
      <w:start w:val="1"/>
      <w:numFmt w:val="bullet"/>
      <w:lvlText w:val=""/>
      <w:lvlJc w:val="left"/>
      <w:pPr>
        <w:ind w:left="1648" w:hanging="293"/>
      </w:pPr>
      <w:rPr>
        <w:rFonts w:ascii="Symbol" w:eastAsia="Symbol" w:hAnsi="Symbol" w:hint="default"/>
        <w:sz w:val="24"/>
        <w:szCs w:val="24"/>
      </w:rPr>
    </w:lvl>
    <w:lvl w:ilvl="3">
      <w:start w:val="1"/>
      <w:numFmt w:val="bullet"/>
      <w:lvlText w:val="•"/>
      <w:lvlJc w:val="left"/>
      <w:pPr>
        <w:ind w:left="3726" w:hanging="293"/>
      </w:pPr>
      <w:rPr>
        <w:rFonts w:hint="default"/>
      </w:rPr>
    </w:lvl>
    <w:lvl w:ilvl="4">
      <w:start w:val="1"/>
      <w:numFmt w:val="bullet"/>
      <w:lvlText w:val="•"/>
      <w:lvlJc w:val="left"/>
      <w:pPr>
        <w:ind w:left="4654" w:hanging="293"/>
      </w:pPr>
      <w:rPr>
        <w:rFonts w:hint="default"/>
      </w:rPr>
    </w:lvl>
    <w:lvl w:ilvl="5">
      <w:start w:val="1"/>
      <w:numFmt w:val="bullet"/>
      <w:lvlText w:val="•"/>
      <w:lvlJc w:val="left"/>
      <w:pPr>
        <w:ind w:left="5583" w:hanging="293"/>
      </w:pPr>
      <w:rPr>
        <w:rFonts w:hint="default"/>
      </w:rPr>
    </w:lvl>
    <w:lvl w:ilvl="6">
      <w:start w:val="1"/>
      <w:numFmt w:val="bullet"/>
      <w:lvlText w:val="•"/>
      <w:lvlJc w:val="left"/>
      <w:pPr>
        <w:ind w:left="6511" w:hanging="293"/>
      </w:pPr>
      <w:rPr>
        <w:rFonts w:hint="default"/>
      </w:rPr>
    </w:lvl>
    <w:lvl w:ilvl="7">
      <w:start w:val="1"/>
      <w:numFmt w:val="bullet"/>
      <w:lvlText w:val="•"/>
      <w:lvlJc w:val="left"/>
      <w:pPr>
        <w:ind w:left="7440" w:hanging="293"/>
      </w:pPr>
      <w:rPr>
        <w:rFonts w:hint="default"/>
      </w:rPr>
    </w:lvl>
    <w:lvl w:ilvl="8">
      <w:start w:val="1"/>
      <w:numFmt w:val="bullet"/>
      <w:lvlText w:val="•"/>
      <w:lvlJc w:val="left"/>
      <w:pPr>
        <w:ind w:left="8368" w:hanging="293"/>
      </w:pPr>
      <w:rPr>
        <w:rFonts w:hint="default"/>
      </w:rPr>
    </w:lvl>
  </w:abstractNum>
  <w:abstractNum w:abstractNumId="25" w15:restartNumberingAfterBreak="0">
    <w:nsid w:val="55AE2E65"/>
    <w:multiLevelType w:val="hybridMultilevel"/>
    <w:tmpl w:val="384660E4"/>
    <w:lvl w:ilvl="0" w:tplc="A4A8621E">
      <w:start w:val="1"/>
      <w:numFmt w:val="bullet"/>
      <w:lvlText w:val=""/>
      <w:lvlJc w:val="left"/>
      <w:pPr>
        <w:ind w:left="1581" w:hanging="360"/>
      </w:pPr>
      <w:rPr>
        <w:rFonts w:ascii="Wingdings" w:eastAsia="Wingdings" w:hAnsi="Wingdings" w:hint="default"/>
        <w:w w:val="96"/>
        <w:sz w:val="25"/>
        <w:szCs w:val="25"/>
      </w:rPr>
    </w:lvl>
    <w:lvl w:ilvl="1" w:tplc="889C27F8">
      <w:start w:val="1"/>
      <w:numFmt w:val="bullet"/>
      <w:lvlText w:val="•"/>
      <w:lvlJc w:val="left"/>
      <w:pPr>
        <w:ind w:left="2446" w:hanging="360"/>
      </w:pPr>
      <w:rPr>
        <w:rFonts w:hint="default"/>
      </w:rPr>
    </w:lvl>
    <w:lvl w:ilvl="2" w:tplc="CA38845C">
      <w:start w:val="1"/>
      <w:numFmt w:val="bullet"/>
      <w:lvlText w:val="•"/>
      <w:lvlJc w:val="left"/>
      <w:pPr>
        <w:ind w:left="3310" w:hanging="360"/>
      </w:pPr>
      <w:rPr>
        <w:rFonts w:hint="default"/>
      </w:rPr>
    </w:lvl>
    <w:lvl w:ilvl="3" w:tplc="5942A388">
      <w:start w:val="1"/>
      <w:numFmt w:val="bullet"/>
      <w:lvlText w:val="•"/>
      <w:lvlJc w:val="left"/>
      <w:pPr>
        <w:ind w:left="4174" w:hanging="360"/>
      </w:pPr>
      <w:rPr>
        <w:rFonts w:hint="default"/>
      </w:rPr>
    </w:lvl>
    <w:lvl w:ilvl="4" w:tplc="00226E34">
      <w:start w:val="1"/>
      <w:numFmt w:val="bullet"/>
      <w:lvlText w:val="•"/>
      <w:lvlJc w:val="left"/>
      <w:pPr>
        <w:ind w:left="5039" w:hanging="360"/>
      </w:pPr>
      <w:rPr>
        <w:rFonts w:hint="default"/>
      </w:rPr>
    </w:lvl>
    <w:lvl w:ilvl="5" w:tplc="56FC8502">
      <w:start w:val="1"/>
      <w:numFmt w:val="bullet"/>
      <w:lvlText w:val="•"/>
      <w:lvlJc w:val="left"/>
      <w:pPr>
        <w:ind w:left="5903" w:hanging="360"/>
      </w:pPr>
      <w:rPr>
        <w:rFonts w:hint="default"/>
      </w:rPr>
    </w:lvl>
    <w:lvl w:ilvl="6" w:tplc="337204DC">
      <w:start w:val="1"/>
      <w:numFmt w:val="bullet"/>
      <w:lvlText w:val="•"/>
      <w:lvlJc w:val="left"/>
      <w:pPr>
        <w:ind w:left="6768" w:hanging="360"/>
      </w:pPr>
      <w:rPr>
        <w:rFonts w:hint="default"/>
      </w:rPr>
    </w:lvl>
    <w:lvl w:ilvl="7" w:tplc="D3C81D14">
      <w:start w:val="1"/>
      <w:numFmt w:val="bullet"/>
      <w:lvlText w:val="•"/>
      <w:lvlJc w:val="left"/>
      <w:pPr>
        <w:ind w:left="7632" w:hanging="360"/>
      </w:pPr>
      <w:rPr>
        <w:rFonts w:hint="default"/>
      </w:rPr>
    </w:lvl>
    <w:lvl w:ilvl="8" w:tplc="E632C454">
      <w:start w:val="1"/>
      <w:numFmt w:val="bullet"/>
      <w:lvlText w:val="•"/>
      <w:lvlJc w:val="left"/>
      <w:pPr>
        <w:ind w:left="8496" w:hanging="360"/>
      </w:pPr>
      <w:rPr>
        <w:rFonts w:hint="default"/>
      </w:rPr>
    </w:lvl>
  </w:abstractNum>
  <w:abstractNum w:abstractNumId="26" w15:restartNumberingAfterBreak="0">
    <w:nsid w:val="5C5146B6"/>
    <w:multiLevelType w:val="hybridMultilevel"/>
    <w:tmpl w:val="D7C64A9C"/>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8109F"/>
    <w:multiLevelType w:val="hybridMultilevel"/>
    <w:tmpl w:val="B2AA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D4A52"/>
    <w:multiLevelType w:val="hybridMultilevel"/>
    <w:tmpl w:val="F8522ED2"/>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14ECC"/>
    <w:multiLevelType w:val="hybridMultilevel"/>
    <w:tmpl w:val="381E2320"/>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16D03"/>
    <w:multiLevelType w:val="hybridMultilevel"/>
    <w:tmpl w:val="C3121BB6"/>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86D74"/>
    <w:multiLevelType w:val="hybridMultilevel"/>
    <w:tmpl w:val="A12EEB94"/>
    <w:lvl w:ilvl="0" w:tplc="20C69F12">
      <w:start w:val="1"/>
      <w:numFmt w:val="bullet"/>
      <w:lvlText w:val="-"/>
      <w:lvlJc w:val="left"/>
      <w:pPr>
        <w:ind w:left="1581" w:hanging="360"/>
      </w:pPr>
      <w:rPr>
        <w:rFonts w:ascii="Times New Roman" w:eastAsia="Times New Roman" w:hAnsi="Times New Roman" w:hint="default"/>
        <w:sz w:val="24"/>
        <w:szCs w:val="24"/>
      </w:rPr>
    </w:lvl>
    <w:lvl w:ilvl="1" w:tplc="01AC8BAC">
      <w:start w:val="1"/>
      <w:numFmt w:val="bullet"/>
      <w:lvlText w:val="•"/>
      <w:lvlJc w:val="left"/>
      <w:pPr>
        <w:ind w:left="2446" w:hanging="360"/>
      </w:pPr>
      <w:rPr>
        <w:rFonts w:hint="default"/>
      </w:rPr>
    </w:lvl>
    <w:lvl w:ilvl="2" w:tplc="C4847482">
      <w:start w:val="1"/>
      <w:numFmt w:val="bullet"/>
      <w:lvlText w:val="•"/>
      <w:lvlJc w:val="left"/>
      <w:pPr>
        <w:ind w:left="3310" w:hanging="360"/>
      </w:pPr>
      <w:rPr>
        <w:rFonts w:hint="default"/>
      </w:rPr>
    </w:lvl>
    <w:lvl w:ilvl="3" w:tplc="182E060C">
      <w:start w:val="1"/>
      <w:numFmt w:val="bullet"/>
      <w:lvlText w:val="•"/>
      <w:lvlJc w:val="left"/>
      <w:pPr>
        <w:ind w:left="4174" w:hanging="360"/>
      </w:pPr>
      <w:rPr>
        <w:rFonts w:hint="default"/>
      </w:rPr>
    </w:lvl>
    <w:lvl w:ilvl="4" w:tplc="398AE298">
      <w:start w:val="1"/>
      <w:numFmt w:val="bullet"/>
      <w:lvlText w:val="•"/>
      <w:lvlJc w:val="left"/>
      <w:pPr>
        <w:ind w:left="5039" w:hanging="360"/>
      </w:pPr>
      <w:rPr>
        <w:rFonts w:hint="default"/>
      </w:rPr>
    </w:lvl>
    <w:lvl w:ilvl="5" w:tplc="6C2A0FAE">
      <w:start w:val="1"/>
      <w:numFmt w:val="bullet"/>
      <w:lvlText w:val="•"/>
      <w:lvlJc w:val="left"/>
      <w:pPr>
        <w:ind w:left="5903" w:hanging="360"/>
      </w:pPr>
      <w:rPr>
        <w:rFonts w:hint="default"/>
      </w:rPr>
    </w:lvl>
    <w:lvl w:ilvl="6" w:tplc="E89A1C6E">
      <w:start w:val="1"/>
      <w:numFmt w:val="bullet"/>
      <w:lvlText w:val="•"/>
      <w:lvlJc w:val="left"/>
      <w:pPr>
        <w:ind w:left="6768" w:hanging="360"/>
      </w:pPr>
      <w:rPr>
        <w:rFonts w:hint="default"/>
      </w:rPr>
    </w:lvl>
    <w:lvl w:ilvl="7" w:tplc="01289310">
      <w:start w:val="1"/>
      <w:numFmt w:val="bullet"/>
      <w:lvlText w:val="•"/>
      <w:lvlJc w:val="left"/>
      <w:pPr>
        <w:ind w:left="7632" w:hanging="360"/>
      </w:pPr>
      <w:rPr>
        <w:rFonts w:hint="default"/>
      </w:rPr>
    </w:lvl>
    <w:lvl w:ilvl="8" w:tplc="3586B18A">
      <w:start w:val="1"/>
      <w:numFmt w:val="bullet"/>
      <w:lvlText w:val="•"/>
      <w:lvlJc w:val="left"/>
      <w:pPr>
        <w:ind w:left="8496" w:hanging="360"/>
      </w:pPr>
      <w:rPr>
        <w:rFonts w:hint="default"/>
      </w:rPr>
    </w:lvl>
  </w:abstractNum>
  <w:abstractNum w:abstractNumId="32" w15:restartNumberingAfterBreak="0">
    <w:nsid w:val="6BA55EC6"/>
    <w:multiLevelType w:val="hybridMultilevel"/>
    <w:tmpl w:val="27344112"/>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87293"/>
    <w:multiLevelType w:val="hybridMultilevel"/>
    <w:tmpl w:val="6EBC8184"/>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A5579"/>
    <w:multiLevelType w:val="hybridMultilevel"/>
    <w:tmpl w:val="6A06CE2C"/>
    <w:lvl w:ilvl="0" w:tplc="0CC41E02">
      <w:start w:val="33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F506A"/>
    <w:multiLevelType w:val="hybridMultilevel"/>
    <w:tmpl w:val="761C9B06"/>
    <w:lvl w:ilvl="0" w:tplc="E154FB8A">
      <w:start w:val="1"/>
      <w:numFmt w:val="bullet"/>
      <w:lvlText w:val="-"/>
      <w:lvlJc w:val="left"/>
      <w:pPr>
        <w:ind w:left="1581" w:hanging="360"/>
      </w:pPr>
      <w:rPr>
        <w:rFonts w:ascii="Times New Roman" w:eastAsia="Times New Roman" w:hAnsi="Times New Roman" w:hint="default"/>
        <w:sz w:val="24"/>
        <w:szCs w:val="24"/>
      </w:rPr>
    </w:lvl>
    <w:lvl w:ilvl="1" w:tplc="8722C626">
      <w:start w:val="1"/>
      <w:numFmt w:val="bullet"/>
      <w:lvlText w:val="•"/>
      <w:lvlJc w:val="left"/>
      <w:pPr>
        <w:ind w:left="2445" w:hanging="360"/>
      </w:pPr>
      <w:rPr>
        <w:rFonts w:hint="default"/>
      </w:rPr>
    </w:lvl>
    <w:lvl w:ilvl="2" w:tplc="24BA5528">
      <w:start w:val="1"/>
      <w:numFmt w:val="bullet"/>
      <w:lvlText w:val="•"/>
      <w:lvlJc w:val="left"/>
      <w:pPr>
        <w:ind w:left="3310" w:hanging="360"/>
      </w:pPr>
      <w:rPr>
        <w:rFonts w:hint="default"/>
      </w:rPr>
    </w:lvl>
    <w:lvl w:ilvl="3" w:tplc="7124EE52">
      <w:start w:val="1"/>
      <w:numFmt w:val="bullet"/>
      <w:lvlText w:val="•"/>
      <w:lvlJc w:val="left"/>
      <w:pPr>
        <w:ind w:left="4174" w:hanging="360"/>
      </w:pPr>
      <w:rPr>
        <w:rFonts w:hint="default"/>
      </w:rPr>
    </w:lvl>
    <w:lvl w:ilvl="4" w:tplc="5BAC722C">
      <w:start w:val="1"/>
      <w:numFmt w:val="bullet"/>
      <w:lvlText w:val="•"/>
      <w:lvlJc w:val="left"/>
      <w:pPr>
        <w:ind w:left="5039" w:hanging="360"/>
      </w:pPr>
      <w:rPr>
        <w:rFonts w:hint="default"/>
      </w:rPr>
    </w:lvl>
    <w:lvl w:ilvl="5" w:tplc="6B005BE8">
      <w:start w:val="1"/>
      <w:numFmt w:val="bullet"/>
      <w:lvlText w:val="•"/>
      <w:lvlJc w:val="left"/>
      <w:pPr>
        <w:ind w:left="5903" w:hanging="360"/>
      </w:pPr>
      <w:rPr>
        <w:rFonts w:hint="default"/>
      </w:rPr>
    </w:lvl>
    <w:lvl w:ilvl="6" w:tplc="49548986">
      <w:start w:val="1"/>
      <w:numFmt w:val="bullet"/>
      <w:lvlText w:val="•"/>
      <w:lvlJc w:val="left"/>
      <w:pPr>
        <w:ind w:left="6767" w:hanging="360"/>
      </w:pPr>
      <w:rPr>
        <w:rFonts w:hint="default"/>
      </w:rPr>
    </w:lvl>
    <w:lvl w:ilvl="7" w:tplc="5950C0A4">
      <w:start w:val="1"/>
      <w:numFmt w:val="bullet"/>
      <w:lvlText w:val="•"/>
      <w:lvlJc w:val="left"/>
      <w:pPr>
        <w:ind w:left="7632" w:hanging="360"/>
      </w:pPr>
      <w:rPr>
        <w:rFonts w:hint="default"/>
      </w:rPr>
    </w:lvl>
    <w:lvl w:ilvl="8" w:tplc="CEAC4C9C">
      <w:start w:val="1"/>
      <w:numFmt w:val="bullet"/>
      <w:lvlText w:val="•"/>
      <w:lvlJc w:val="left"/>
      <w:pPr>
        <w:ind w:left="8496" w:hanging="360"/>
      </w:pPr>
      <w:rPr>
        <w:rFonts w:hint="default"/>
      </w:rPr>
    </w:lvl>
  </w:abstractNum>
  <w:abstractNum w:abstractNumId="36" w15:restartNumberingAfterBreak="0">
    <w:nsid w:val="79A57F07"/>
    <w:multiLevelType w:val="hybridMultilevel"/>
    <w:tmpl w:val="0CC2EE30"/>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16"/>
  </w:num>
  <w:num w:numId="6">
    <w:abstractNumId w:val="3"/>
  </w:num>
  <w:num w:numId="7">
    <w:abstractNumId w:val="8"/>
  </w:num>
  <w:num w:numId="8">
    <w:abstractNumId w:val="10"/>
  </w:num>
  <w:num w:numId="9">
    <w:abstractNumId w:val="32"/>
  </w:num>
  <w:num w:numId="10">
    <w:abstractNumId w:val="26"/>
  </w:num>
  <w:num w:numId="11">
    <w:abstractNumId w:val="18"/>
  </w:num>
  <w:num w:numId="12">
    <w:abstractNumId w:val="27"/>
  </w:num>
  <w:num w:numId="13">
    <w:abstractNumId w:val="33"/>
  </w:num>
  <w:num w:numId="14">
    <w:abstractNumId w:val="36"/>
  </w:num>
  <w:num w:numId="15">
    <w:abstractNumId w:val="29"/>
  </w:num>
  <w:num w:numId="16">
    <w:abstractNumId w:val="22"/>
  </w:num>
  <w:num w:numId="17">
    <w:abstractNumId w:val="13"/>
  </w:num>
  <w:num w:numId="18">
    <w:abstractNumId w:val="21"/>
  </w:num>
  <w:num w:numId="19">
    <w:abstractNumId w:val="28"/>
  </w:num>
  <w:num w:numId="20">
    <w:abstractNumId w:val="35"/>
  </w:num>
  <w:num w:numId="21">
    <w:abstractNumId w:val="12"/>
  </w:num>
  <w:num w:numId="22">
    <w:abstractNumId w:val="11"/>
  </w:num>
  <w:num w:numId="23">
    <w:abstractNumId w:val="31"/>
  </w:num>
  <w:num w:numId="24">
    <w:abstractNumId w:val="17"/>
  </w:num>
  <w:num w:numId="25">
    <w:abstractNumId w:val="5"/>
  </w:num>
  <w:num w:numId="26">
    <w:abstractNumId w:val="25"/>
  </w:num>
  <w:num w:numId="27">
    <w:abstractNumId w:val="24"/>
  </w:num>
  <w:num w:numId="28">
    <w:abstractNumId w:val="19"/>
  </w:num>
  <w:num w:numId="29">
    <w:abstractNumId w:val="20"/>
  </w:num>
  <w:num w:numId="30">
    <w:abstractNumId w:val="14"/>
  </w:num>
  <w:num w:numId="31">
    <w:abstractNumId w:val="7"/>
  </w:num>
  <w:num w:numId="32">
    <w:abstractNumId w:val="9"/>
  </w:num>
  <w:num w:numId="33">
    <w:abstractNumId w:val="34"/>
  </w:num>
  <w:num w:numId="34">
    <w:abstractNumId w:val="30"/>
  </w:num>
  <w:num w:numId="35">
    <w:abstractNumId w:val="15"/>
  </w:num>
  <w:num w:numId="3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F2"/>
    <w:rsid w:val="000D02B4"/>
    <w:rsid w:val="000E7CD0"/>
    <w:rsid w:val="00110CAC"/>
    <w:rsid w:val="00177D30"/>
    <w:rsid w:val="00212FD2"/>
    <w:rsid w:val="002266A8"/>
    <w:rsid w:val="0023274A"/>
    <w:rsid w:val="00283CFF"/>
    <w:rsid w:val="002D2B07"/>
    <w:rsid w:val="002E0006"/>
    <w:rsid w:val="003417CD"/>
    <w:rsid w:val="00356126"/>
    <w:rsid w:val="003B1B16"/>
    <w:rsid w:val="003C5859"/>
    <w:rsid w:val="0041238A"/>
    <w:rsid w:val="0046076A"/>
    <w:rsid w:val="005021BA"/>
    <w:rsid w:val="00526142"/>
    <w:rsid w:val="005278AB"/>
    <w:rsid w:val="00531F82"/>
    <w:rsid w:val="005E2B80"/>
    <w:rsid w:val="00636847"/>
    <w:rsid w:val="00642DAE"/>
    <w:rsid w:val="00644D44"/>
    <w:rsid w:val="006F0135"/>
    <w:rsid w:val="00752C8B"/>
    <w:rsid w:val="00777701"/>
    <w:rsid w:val="007835F6"/>
    <w:rsid w:val="00790E1C"/>
    <w:rsid w:val="007B0F3E"/>
    <w:rsid w:val="008370AF"/>
    <w:rsid w:val="008A4BD3"/>
    <w:rsid w:val="008D53B2"/>
    <w:rsid w:val="00900904"/>
    <w:rsid w:val="009432E6"/>
    <w:rsid w:val="009839A3"/>
    <w:rsid w:val="00997F4C"/>
    <w:rsid w:val="009A1E28"/>
    <w:rsid w:val="00A56C5B"/>
    <w:rsid w:val="00A86E1C"/>
    <w:rsid w:val="00AA6AFB"/>
    <w:rsid w:val="00B11977"/>
    <w:rsid w:val="00B54BC3"/>
    <w:rsid w:val="00B83915"/>
    <w:rsid w:val="00B9239D"/>
    <w:rsid w:val="00BC6654"/>
    <w:rsid w:val="00C34EC1"/>
    <w:rsid w:val="00C804AD"/>
    <w:rsid w:val="00CC45AD"/>
    <w:rsid w:val="00D04C79"/>
    <w:rsid w:val="00D106C6"/>
    <w:rsid w:val="00D851F2"/>
    <w:rsid w:val="00E567ED"/>
    <w:rsid w:val="00EC09B7"/>
    <w:rsid w:val="00EE2DCE"/>
    <w:rsid w:val="00F47567"/>
    <w:rsid w:val="00F626B7"/>
    <w:rsid w:val="00FC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B381B"/>
  <w15:docId w15:val="{C754F04E-4E13-4D81-97DE-37BFBB02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1F2"/>
  </w:style>
  <w:style w:type="paragraph" w:styleId="Heading1">
    <w:name w:val="heading 1"/>
    <w:basedOn w:val="Normal"/>
    <w:link w:val="Heading1Char"/>
    <w:uiPriority w:val="1"/>
    <w:qFormat/>
    <w:rsid w:val="00D851F2"/>
    <w:pPr>
      <w:widowControl w:val="0"/>
      <w:autoSpaceDE w:val="0"/>
      <w:autoSpaceDN w:val="0"/>
      <w:spacing w:after="0" w:line="240" w:lineRule="auto"/>
      <w:ind w:left="941" w:hanging="720"/>
      <w:outlineLvl w:val="0"/>
    </w:pPr>
    <w:rPr>
      <w:rFonts w:ascii="Times New Roman" w:eastAsia="Times New Roman" w:hAnsi="Times New Roman" w:cs="Times New Roman"/>
      <w:b/>
      <w:bCs/>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51F2"/>
    <w:rPr>
      <w:rFonts w:ascii="Times New Roman" w:eastAsia="Times New Roman" w:hAnsi="Times New Roman" w:cs="Times New Roman"/>
      <w:b/>
      <w:bCs/>
      <w:sz w:val="24"/>
      <w:szCs w:val="24"/>
      <w:lang w:val="ro-RO" w:eastAsia="ro-RO" w:bidi="ro-RO"/>
    </w:rPr>
  </w:style>
  <w:style w:type="paragraph" w:styleId="Header">
    <w:name w:val="header"/>
    <w:basedOn w:val="Normal"/>
    <w:link w:val="HeaderChar"/>
    <w:uiPriority w:val="99"/>
    <w:unhideWhenUsed/>
    <w:rsid w:val="00D8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1F2"/>
  </w:style>
  <w:style w:type="paragraph" w:styleId="Footer">
    <w:name w:val="footer"/>
    <w:basedOn w:val="Normal"/>
    <w:link w:val="FooterChar"/>
    <w:uiPriority w:val="99"/>
    <w:unhideWhenUsed/>
    <w:rsid w:val="00D8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1F2"/>
  </w:style>
  <w:style w:type="paragraph" w:styleId="BalloonText">
    <w:name w:val="Balloon Text"/>
    <w:basedOn w:val="Normal"/>
    <w:link w:val="BalloonTextChar"/>
    <w:uiPriority w:val="99"/>
    <w:semiHidden/>
    <w:unhideWhenUsed/>
    <w:rsid w:val="00D8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F2"/>
    <w:rPr>
      <w:rFonts w:ascii="Tahoma" w:hAnsi="Tahoma" w:cs="Tahoma"/>
      <w:sz w:val="16"/>
      <w:szCs w:val="16"/>
    </w:rPr>
  </w:style>
  <w:style w:type="paragraph" w:styleId="BodyText">
    <w:name w:val="Body Text"/>
    <w:basedOn w:val="Normal"/>
    <w:link w:val="BodyTextChar"/>
    <w:uiPriority w:val="1"/>
    <w:qFormat/>
    <w:rsid w:val="00D851F2"/>
    <w:pPr>
      <w:widowControl w:val="0"/>
      <w:autoSpaceDE w:val="0"/>
      <w:autoSpaceDN w:val="0"/>
      <w:spacing w:after="0" w:line="240" w:lineRule="auto"/>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rsid w:val="00D851F2"/>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34"/>
    <w:qFormat/>
    <w:rsid w:val="00D851F2"/>
    <w:pPr>
      <w:widowControl w:val="0"/>
      <w:autoSpaceDE w:val="0"/>
      <w:autoSpaceDN w:val="0"/>
      <w:spacing w:after="0" w:line="240" w:lineRule="auto"/>
      <w:ind w:left="1301" w:hanging="360"/>
    </w:pPr>
    <w:rPr>
      <w:rFonts w:ascii="Times New Roman" w:eastAsia="Times New Roman" w:hAnsi="Times New Roman" w:cs="Times New Roman"/>
      <w:lang w:val="ro-RO" w:eastAsia="ro-RO" w:bidi="ro-RO"/>
    </w:rPr>
  </w:style>
  <w:style w:type="paragraph" w:styleId="NoSpacing">
    <w:name w:val="No Spacing"/>
    <w:uiPriority w:val="1"/>
    <w:qFormat/>
    <w:rsid w:val="00D851F2"/>
    <w:pPr>
      <w:spacing w:after="0" w:line="240" w:lineRule="auto"/>
    </w:pPr>
    <w:rPr>
      <w:lang w:val="ro-RO"/>
    </w:rPr>
  </w:style>
  <w:style w:type="paragraph" w:customStyle="1" w:styleId="TableParagraph">
    <w:name w:val="Table Paragraph"/>
    <w:basedOn w:val="Normal"/>
    <w:uiPriority w:val="1"/>
    <w:qFormat/>
    <w:rsid w:val="00D851F2"/>
    <w:pPr>
      <w:widowControl w:val="0"/>
      <w:autoSpaceDE w:val="0"/>
      <w:autoSpaceDN w:val="0"/>
      <w:spacing w:after="0" w:line="270" w:lineRule="exact"/>
      <w:ind w:left="75"/>
    </w:pPr>
    <w:rPr>
      <w:rFonts w:ascii="Times New Roman" w:eastAsia="Times New Roman" w:hAnsi="Times New Roman" w:cs="Times New Roman"/>
      <w:lang w:val="ro-RO" w:eastAsia="ro-RO" w:bidi="ro-RO"/>
    </w:rPr>
  </w:style>
  <w:style w:type="character" w:styleId="Strong">
    <w:name w:val="Strong"/>
    <w:uiPriority w:val="22"/>
    <w:qFormat/>
    <w:rsid w:val="00D851F2"/>
    <w:rPr>
      <w:b/>
      <w:bCs/>
    </w:rPr>
  </w:style>
  <w:style w:type="table" w:styleId="ColorfulList">
    <w:name w:val="Colorful List"/>
    <w:basedOn w:val="TableNormal"/>
    <w:uiPriority w:val="72"/>
    <w:rsid w:val="00D851F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51F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51F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2-Accent1">
    <w:name w:val="Medium List 2 Accent 1"/>
    <w:basedOn w:val="TableNormal"/>
    <w:uiPriority w:val="66"/>
    <w:rsid w:val="00D851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D851F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D851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85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851F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D851F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0">
    <w:name w:val="A0"/>
    <w:rsid w:val="00D851F2"/>
    <w:rPr>
      <w:rFonts w:ascii="Segoe UI Semibold" w:eastAsia="Segoe UI Semibold" w:hAnsi="Segoe UI Semibold" w:cs="Segoe UI Semibold"/>
      <w:color w:val="000000"/>
      <w:sz w:val="22"/>
      <w:szCs w:val="22"/>
    </w:rPr>
  </w:style>
  <w:style w:type="paragraph" w:styleId="Caption">
    <w:name w:val="caption"/>
    <w:basedOn w:val="Normal"/>
    <w:qFormat/>
    <w:rsid w:val="00D851F2"/>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table" w:customStyle="1" w:styleId="TableNormal1">
    <w:name w:val="Table Normal1"/>
    <w:uiPriority w:val="2"/>
    <w:semiHidden/>
    <w:unhideWhenUsed/>
    <w:qFormat/>
    <w:rsid w:val="00D851F2"/>
    <w:pPr>
      <w:widowControl w:val="0"/>
      <w:spacing w:after="0" w:line="240" w:lineRule="auto"/>
    </w:pPr>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E567ED"/>
    <w:rPr>
      <w:color w:val="0000FF" w:themeColor="hyperlink"/>
      <w:u w:val="single"/>
    </w:rPr>
  </w:style>
  <w:style w:type="character" w:styleId="UnresolvedMention">
    <w:name w:val="Unresolved Mention"/>
    <w:basedOn w:val="DefaultParagraphFont"/>
    <w:uiPriority w:val="99"/>
    <w:semiHidden/>
    <w:unhideWhenUsed/>
    <w:rsid w:val="00E5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8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tuzla2007@yahoo.com" TargetMode="External"/><Relationship Id="rId13" Type="http://schemas.openxmlformats.org/officeDocument/2006/relationships/hyperlink" Target="https://lege5.ro/Gratuit/gezdiobqgy/ordonanta-nr-43-2000-privind-protectia-patrimoniului-arheologic-si-declararea-unor-situri-arheologice-ca-zone-de-interes-national?d=2020-01-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ztmmjv/ordinul-nr-2314-2004-privind-aprobarea-listei-monumentelor-istorice-actualizata-si-a-listei-monumentelor-istorice-disparute?d=2020-01-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ztgnrx/legea-nr-22-2001-pentru-ratificarea-conventiei-privind-evaluarea-impactului-asupra-mediului-in-context-transfrontiera-adoptata-la-espoo-la-25-februarie-1991?d=2020-01-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y3domzs/conventia-privind-evaluarea-impactului-asupra-mediului-in-context-transfrontiera-din-25021991?d=2020-01-07" TargetMode="External"/><Relationship Id="rId4" Type="http://schemas.openxmlformats.org/officeDocument/2006/relationships/settings" Target="settings.xml"/><Relationship Id="rId9" Type="http://schemas.openxmlformats.org/officeDocument/2006/relationships/hyperlink" Target="mailto:constdevelopsrl@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AMENAJARE PARCARE SEDIU POLITIEI, COMUNA TUZLA JUD. CONSTANTA</PublishDate>
  <Abstract/>
  <CompanyAddress>MUNICIPIUL MANGALIA reprezentat prin Primar Radu Cristian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MEMORIU DE PREZENTARE CONFORM LEGII 292/2018</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CONFORM LEGII 292/2018</dc:title>
  <dc:creator>Oana</dc:creator>
  <cp:lastModifiedBy>Capsunica</cp:lastModifiedBy>
  <cp:revision>2</cp:revision>
  <cp:lastPrinted>2020-01-10T08:57:00Z</cp:lastPrinted>
  <dcterms:created xsi:type="dcterms:W3CDTF">2020-01-10T08:58:00Z</dcterms:created>
  <dcterms:modified xsi:type="dcterms:W3CDTF">2020-01-10T08:58:00Z</dcterms:modified>
</cp:coreProperties>
</file>