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2F12B846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</w:t>
      </w:r>
      <w:r w:rsidR="00E11A13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126DC52A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488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E11A13">
        <w:rPr>
          <w:rFonts w:ascii="Times New Roman" w:hAnsi="Times New Roman" w:cs="Times New Roman"/>
          <w:b/>
          <w:sz w:val="28"/>
          <w:szCs w:val="28"/>
        </w:rPr>
        <w:t>13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243488">
        <w:rPr>
          <w:rFonts w:ascii="Times New Roman" w:hAnsi="Times New Roman" w:cs="Times New Roman"/>
          <w:b/>
          <w:sz w:val="28"/>
          <w:szCs w:val="28"/>
        </w:rPr>
        <w:t>6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6E04FD5A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243488">
        <w:rPr>
          <w:rFonts w:ascii="Times New Roman" w:hAnsi="Times New Roman"/>
          <w:b/>
          <w:bCs/>
          <w:sz w:val="24"/>
          <w:szCs w:val="24"/>
        </w:rPr>
        <w:t>CN ADMINISTRATIA PORTURILOR MARITIME CONSTANTA SA pentru WATER POWER ENERGY SA</w:t>
      </w:r>
      <w:r w:rsidR="00243488" w:rsidRPr="000778D4">
        <w:rPr>
          <w:rFonts w:ascii="Times New Roman" w:hAnsi="Times New Roman"/>
          <w:b/>
          <w:bCs/>
          <w:sz w:val="24"/>
          <w:szCs w:val="24"/>
        </w:rPr>
        <w:t>,</w:t>
      </w:r>
      <w:r w:rsidR="00243488" w:rsidRPr="000778D4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243488" w:rsidRPr="000B743E">
        <w:rPr>
          <w:rFonts w:ascii="Times New Roman" w:hAnsi="Times New Roman"/>
          <w:bCs/>
          <w:sz w:val="24"/>
          <w:szCs w:val="24"/>
        </w:rPr>
        <w:t>Judeţul</w:t>
      </w:r>
      <w:proofErr w:type="spellEnd"/>
      <w:r w:rsidR="00243488" w:rsidRPr="000B74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488" w:rsidRPr="000B743E">
        <w:rPr>
          <w:rFonts w:ascii="Times New Roman" w:hAnsi="Times New Roman"/>
          <w:bCs/>
          <w:sz w:val="24"/>
          <w:szCs w:val="24"/>
        </w:rPr>
        <w:t>Constanţa</w:t>
      </w:r>
      <w:proofErr w:type="spellEnd"/>
      <w:r w:rsidR="00243488" w:rsidRPr="000B743E">
        <w:rPr>
          <w:rFonts w:ascii="Times New Roman" w:hAnsi="Times New Roman"/>
          <w:bCs/>
          <w:sz w:val="24"/>
          <w:szCs w:val="24"/>
        </w:rPr>
        <w:t xml:space="preserve">, Municipiul Constanta, </w:t>
      </w:r>
      <w:r w:rsidR="00243488">
        <w:rPr>
          <w:rFonts w:ascii="Times New Roman" w:hAnsi="Times New Roman"/>
          <w:bCs/>
          <w:sz w:val="24"/>
          <w:szCs w:val="24"/>
        </w:rPr>
        <w:t>Incinta Port, Gara Maritima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0DE">
        <w:rPr>
          <w:rFonts w:ascii="Times New Roman" w:hAnsi="Times New Roman" w:cs="Times New Roman"/>
          <w:bCs/>
          <w:sz w:val="24"/>
          <w:szCs w:val="24"/>
        </w:rPr>
        <w:t>1</w:t>
      </w:r>
      <w:r w:rsidR="00243488">
        <w:rPr>
          <w:rFonts w:ascii="Times New Roman" w:hAnsi="Times New Roman" w:cs="Times New Roman"/>
          <w:bCs/>
          <w:sz w:val="24"/>
          <w:szCs w:val="24"/>
        </w:rPr>
        <w:t>834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243488">
        <w:rPr>
          <w:rFonts w:ascii="Times New Roman" w:hAnsi="Times New Roman" w:cs="Times New Roman"/>
          <w:sz w:val="24"/>
          <w:szCs w:val="24"/>
        </w:rPr>
        <w:t>18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243488">
        <w:rPr>
          <w:rFonts w:ascii="Times New Roman" w:hAnsi="Times New Roman" w:cs="Times New Roman"/>
          <w:sz w:val="24"/>
          <w:szCs w:val="24"/>
        </w:rPr>
        <w:t>3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4FFF2700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DA20DE">
        <w:rPr>
          <w:rFonts w:ascii="Times New Roman" w:hAnsi="Times New Roman"/>
          <w:sz w:val="24"/>
          <w:szCs w:val="24"/>
        </w:rPr>
        <w:t>10</w:t>
      </w:r>
      <w:r w:rsidRPr="006F2A2A">
        <w:rPr>
          <w:rFonts w:ascii="Times New Roman" w:hAnsi="Times New Roman"/>
          <w:sz w:val="24"/>
          <w:szCs w:val="24"/>
        </w:rPr>
        <w:t>.0</w:t>
      </w:r>
      <w:r w:rsidR="00243488">
        <w:rPr>
          <w:rFonts w:ascii="Times New Roman" w:hAnsi="Times New Roman"/>
          <w:sz w:val="24"/>
          <w:szCs w:val="24"/>
        </w:rPr>
        <w:t>6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243488" w:rsidRPr="000778D4">
        <w:rPr>
          <w:rFonts w:ascii="Times New Roman" w:hAnsi="Times New Roman"/>
          <w:b/>
          <w:bCs/>
          <w:sz w:val="24"/>
          <w:szCs w:val="24"/>
        </w:rPr>
        <w:t>„</w:t>
      </w:r>
      <w:r w:rsidR="00243488">
        <w:rPr>
          <w:rFonts w:ascii="Times New Roman" w:hAnsi="Times New Roman"/>
          <w:b/>
          <w:bCs/>
          <w:sz w:val="24"/>
          <w:szCs w:val="24"/>
        </w:rPr>
        <w:t>CONSTRUIRE TERMINAL ULEI VEGETAL</w:t>
      </w:r>
      <w:r w:rsidR="00243488" w:rsidRPr="000778D4">
        <w:rPr>
          <w:rFonts w:ascii="Times New Roman" w:hAnsi="Times New Roman"/>
          <w:b/>
          <w:bCs/>
          <w:sz w:val="24"/>
          <w:szCs w:val="24"/>
        </w:rPr>
        <w:t>”</w:t>
      </w:r>
      <w:r w:rsidR="00243488" w:rsidRPr="000778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3488" w:rsidRPr="00C5629D">
        <w:rPr>
          <w:rFonts w:ascii="Times New Roman" w:hAnsi="Times New Roman"/>
          <w:sz w:val="24"/>
          <w:szCs w:val="24"/>
        </w:rPr>
        <w:t>situat</w:t>
      </w:r>
      <w:proofErr w:type="spellEnd"/>
      <w:r w:rsidR="00243488" w:rsidRPr="00C5629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43488" w:rsidRPr="00C5629D">
        <w:rPr>
          <w:rFonts w:ascii="Times New Roman" w:hAnsi="Times New Roman"/>
          <w:sz w:val="24"/>
          <w:szCs w:val="24"/>
        </w:rPr>
        <w:t>judetul</w:t>
      </w:r>
      <w:proofErr w:type="spellEnd"/>
      <w:r w:rsidR="00243488" w:rsidRPr="00C5629D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243488" w:rsidRPr="00C5629D">
        <w:rPr>
          <w:rFonts w:ascii="Times New Roman" w:hAnsi="Times New Roman"/>
          <w:sz w:val="24"/>
          <w:szCs w:val="24"/>
        </w:rPr>
        <w:t>Municipiul</w:t>
      </w:r>
      <w:proofErr w:type="spellEnd"/>
      <w:r w:rsidR="00243488" w:rsidRPr="00C56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488" w:rsidRPr="00C5629D">
        <w:rPr>
          <w:rFonts w:ascii="Times New Roman" w:hAnsi="Times New Roman"/>
          <w:sz w:val="24"/>
          <w:szCs w:val="24"/>
        </w:rPr>
        <w:t>Constanța</w:t>
      </w:r>
      <w:proofErr w:type="spellEnd"/>
      <w:r w:rsidR="00243488" w:rsidRPr="00C562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488" w:rsidRPr="00C5629D">
        <w:rPr>
          <w:rFonts w:ascii="Times New Roman" w:hAnsi="Times New Roman"/>
          <w:sz w:val="24"/>
          <w:szCs w:val="24"/>
        </w:rPr>
        <w:t>Incinta</w:t>
      </w:r>
      <w:proofErr w:type="spellEnd"/>
      <w:r w:rsidR="00243488" w:rsidRPr="00C5629D">
        <w:rPr>
          <w:rFonts w:ascii="Times New Roman" w:hAnsi="Times New Roman"/>
          <w:sz w:val="24"/>
          <w:szCs w:val="24"/>
        </w:rPr>
        <w:t xml:space="preserve"> Port, Dana 64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1E42E47C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</w:t>
      </w:r>
      <w:r w:rsidR="00DA20DE">
        <w:rPr>
          <w:bCs/>
        </w:rPr>
        <w:t xml:space="preserve"> </w:t>
      </w:r>
      <w:r w:rsidRPr="00E84315">
        <w:rPr>
          <w:rStyle w:val="tpa1"/>
          <w:lang w:val="ro-RO"/>
        </w:rPr>
        <w:t>punctul 1</w:t>
      </w:r>
      <w:r w:rsidR="00243488">
        <w:rPr>
          <w:rStyle w:val="tpa1"/>
          <w:lang w:val="ro-RO"/>
        </w:rPr>
        <w:t>0</w:t>
      </w:r>
      <w:r w:rsidRPr="00E84315">
        <w:rPr>
          <w:rStyle w:val="tpa1"/>
          <w:lang w:val="ro-RO"/>
        </w:rPr>
        <w:t>, litera a);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6A2550E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26D24214" w:rsidR="00F342E4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6B3DD14E" w14:textId="77777777" w:rsidR="00E24BD3" w:rsidRPr="00E84315" w:rsidRDefault="00E24BD3" w:rsidP="00E24B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8229A5" w14:textId="77777777" w:rsidR="00E24BD3" w:rsidRPr="002C41F0" w:rsidRDefault="00E24BD3" w:rsidP="00E24BD3">
      <w:pPr>
        <w:pStyle w:val="Frspaiere1"/>
        <w:jc w:val="both"/>
        <w:rPr>
          <w:szCs w:val="24"/>
          <w:u w:val="single"/>
          <w:lang w:eastAsia="zh-CN"/>
        </w:rPr>
      </w:pPr>
      <w:bookmarkStart w:id="0" w:name="_Toc119311559"/>
      <w:r w:rsidRPr="002C41F0">
        <w:rPr>
          <w:szCs w:val="24"/>
          <w:u w:val="single"/>
          <w:lang w:eastAsia="zh-CN"/>
        </w:rPr>
        <w:t>Amplasamentul proiectului</w:t>
      </w:r>
      <w:bookmarkEnd w:id="0"/>
    </w:p>
    <w:p w14:paraId="7CE6451A" w14:textId="74198147" w:rsidR="00DA20DE" w:rsidRPr="00D44D6E" w:rsidRDefault="004256C7" w:rsidP="00D44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6E">
        <w:rPr>
          <w:rFonts w:ascii="Times New Roman" w:hAnsi="Times New Roman"/>
          <w:sz w:val="24"/>
          <w:szCs w:val="24"/>
        </w:rPr>
        <w:lastRenderedPageBreak/>
        <w:t xml:space="preserve">Proiectul consta in </w:t>
      </w:r>
      <w:r w:rsidR="007A0D8B" w:rsidRPr="00D44D6E">
        <w:rPr>
          <w:rFonts w:ascii="Times New Roman" w:hAnsi="Times New Roman"/>
          <w:sz w:val="24"/>
          <w:szCs w:val="24"/>
        </w:rPr>
        <w:t>c</w:t>
      </w:r>
      <w:r w:rsidRPr="00D44D6E">
        <w:rPr>
          <w:rStyle w:val="tax1"/>
          <w:rFonts w:ascii="Times New Roman" w:hAnsi="Times New Roman"/>
          <w:b w:val="0"/>
          <w:sz w:val="24"/>
          <w:szCs w:val="24"/>
        </w:rPr>
        <w:t>onstruire</w:t>
      </w:r>
      <w:r w:rsidR="007A0D8B" w:rsidRPr="00D44D6E">
        <w:rPr>
          <w:rStyle w:val="tax1"/>
          <w:rFonts w:ascii="Times New Roman" w:hAnsi="Times New Roman"/>
          <w:b w:val="0"/>
          <w:sz w:val="24"/>
          <w:szCs w:val="24"/>
        </w:rPr>
        <w:t>a unui</w:t>
      </w:r>
      <w:r w:rsidRPr="00D44D6E">
        <w:rPr>
          <w:rStyle w:val="tax1"/>
          <w:rFonts w:ascii="Times New Roman" w:hAnsi="Times New Roman"/>
          <w:b w:val="0"/>
          <w:sz w:val="24"/>
          <w:szCs w:val="24"/>
        </w:rPr>
        <w:t xml:space="preserve"> </w:t>
      </w:r>
      <w:r w:rsidR="007A0D8B" w:rsidRPr="00D44D6E">
        <w:rPr>
          <w:rStyle w:val="tax1"/>
          <w:rFonts w:ascii="Times New Roman" w:hAnsi="Times New Roman"/>
          <w:b w:val="0"/>
          <w:sz w:val="24"/>
          <w:szCs w:val="24"/>
        </w:rPr>
        <w:t>t</w:t>
      </w:r>
      <w:r w:rsidRPr="00D44D6E">
        <w:rPr>
          <w:rStyle w:val="tax1"/>
          <w:rFonts w:ascii="Times New Roman" w:hAnsi="Times New Roman"/>
          <w:b w:val="0"/>
          <w:sz w:val="24"/>
          <w:szCs w:val="24"/>
        </w:rPr>
        <w:t xml:space="preserve">erminal </w:t>
      </w:r>
      <w:r w:rsidR="007A0D8B" w:rsidRPr="00D44D6E">
        <w:rPr>
          <w:rStyle w:val="tax1"/>
          <w:rFonts w:ascii="Times New Roman" w:hAnsi="Times New Roman"/>
          <w:b w:val="0"/>
          <w:sz w:val="24"/>
          <w:szCs w:val="24"/>
        </w:rPr>
        <w:t>de u</w:t>
      </w:r>
      <w:r w:rsidRPr="00D44D6E">
        <w:rPr>
          <w:rStyle w:val="tax1"/>
          <w:rFonts w:ascii="Times New Roman" w:hAnsi="Times New Roman"/>
          <w:b w:val="0"/>
          <w:sz w:val="24"/>
          <w:szCs w:val="24"/>
        </w:rPr>
        <w:t xml:space="preserve">lei </w:t>
      </w:r>
      <w:r w:rsidR="007A0D8B" w:rsidRPr="00D44D6E">
        <w:rPr>
          <w:rStyle w:val="tax1"/>
          <w:rFonts w:ascii="Times New Roman" w:hAnsi="Times New Roman"/>
          <w:b w:val="0"/>
          <w:sz w:val="24"/>
          <w:szCs w:val="24"/>
        </w:rPr>
        <w:t>v</w:t>
      </w:r>
      <w:r w:rsidRPr="00D44D6E">
        <w:rPr>
          <w:rStyle w:val="tax1"/>
          <w:rFonts w:ascii="Times New Roman" w:hAnsi="Times New Roman"/>
          <w:b w:val="0"/>
          <w:sz w:val="24"/>
          <w:szCs w:val="24"/>
        </w:rPr>
        <w:t>egetal</w:t>
      </w:r>
      <w:r w:rsidR="007A0D8B" w:rsidRPr="00D44D6E">
        <w:rPr>
          <w:rStyle w:val="tax1"/>
          <w:rFonts w:ascii="Times New Roman" w:hAnsi="Times New Roman"/>
          <w:b w:val="0"/>
          <w:sz w:val="24"/>
          <w:szCs w:val="24"/>
        </w:rPr>
        <w:t>,</w:t>
      </w:r>
      <w:r w:rsidRPr="00D44D6E">
        <w:rPr>
          <w:rStyle w:val="tax1"/>
          <w:rFonts w:ascii="Times New Roman" w:hAnsi="Times New Roman"/>
          <w:sz w:val="24"/>
          <w:szCs w:val="24"/>
        </w:rPr>
        <w:t xml:space="preserve"> </w:t>
      </w:r>
      <w:r w:rsidR="007A0D8B" w:rsidRPr="00D44D6E">
        <w:rPr>
          <w:rFonts w:ascii="Times New Roman" w:hAnsi="Times New Roman"/>
          <w:sz w:val="24"/>
          <w:szCs w:val="24"/>
        </w:rPr>
        <w:t xml:space="preserve">respectiv preluarea de uleiuri vegetale nerafinate de la </w:t>
      </w:r>
      <w:proofErr w:type="spellStart"/>
      <w:r w:rsidR="007A0D8B" w:rsidRPr="00D44D6E">
        <w:rPr>
          <w:rFonts w:ascii="Times New Roman" w:hAnsi="Times New Roman"/>
          <w:sz w:val="24"/>
          <w:szCs w:val="24"/>
        </w:rPr>
        <w:t>barje</w:t>
      </w:r>
      <w:proofErr w:type="spellEnd"/>
      <w:r w:rsidR="007A0D8B" w:rsidRPr="00D44D6E">
        <w:rPr>
          <w:rFonts w:ascii="Times New Roman" w:hAnsi="Times New Roman"/>
          <w:sz w:val="24"/>
          <w:szCs w:val="24"/>
        </w:rPr>
        <w:t xml:space="preserve"> aflate in Dana 64, rampele CF aflate in imediata </w:t>
      </w:r>
      <w:proofErr w:type="spellStart"/>
      <w:r w:rsidR="007A0D8B" w:rsidRPr="00D44D6E">
        <w:rPr>
          <w:rFonts w:ascii="Times New Roman" w:hAnsi="Times New Roman"/>
          <w:sz w:val="24"/>
          <w:szCs w:val="24"/>
        </w:rPr>
        <w:t>vecinatate</w:t>
      </w:r>
      <w:proofErr w:type="spellEnd"/>
      <w:r w:rsidR="007A0D8B" w:rsidRPr="00D44D6E">
        <w:rPr>
          <w:rFonts w:ascii="Times New Roman" w:hAnsi="Times New Roman"/>
          <w:sz w:val="24"/>
          <w:szCs w:val="24"/>
        </w:rPr>
        <w:t xml:space="preserve"> a amplasamentului studiat si din auto si stocarea  in noua rezervoare cilindrice vertical de 5000 mc, fiecare, manipularea de uleiuri vegetale nerafinate de la rezervoare in vapoare, aflate in Dana 64.</w:t>
      </w:r>
      <w:r w:rsidRPr="00D44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</w:rPr>
        <w:t>Suprafata</w:t>
      </w:r>
      <w:proofErr w:type="spellEnd"/>
      <w:r w:rsidRPr="00D44D6E">
        <w:rPr>
          <w:rFonts w:ascii="Times New Roman" w:hAnsi="Times New Roman"/>
          <w:sz w:val="24"/>
          <w:szCs w:val="24"/>
        </w:rPr>
        <w:t xml:space="preserve"> terenului este  de 17</w:t>
      </w:r>
      <w:r w:rsidR="007A0D8B" w:rsidRPr="00D44D6E">
        <w:rPr>
          <w:rFonts w:ascii="Times New Roman" w:hAnsi="Times New Roman"/>
          <w:sz w:val="24"/>
          <w:szCs w:val="24"/>
        </w:rPr>
        <w:t>4</w:t>
      </w:r>
      <w:r w:rsidRPr="00D44D6E">
        <w:rPr>
          <w:rFonts w:ascii="Times New Roman" w:hAnsi="Times New Roman"/>
          <w:sz w:val="24"/>
          <w:szCs w:val="24"/>
        </w:rPr>
        <w:t>431 mp si este situat in Mun</w:t>
      </w:r>
      <w:r w:rsidR="00D44D6E">
        <w:rPr>
          <w:rFonts w:ascii="Times New Roman" w:hAnsi="Times New Roman"/>
          <w:sz w:val="24"/>
          <w:szCs w:val="24"/>
        </w:rPr>
        <w:t>icipiul</w:t>
      </w:r>
      <w:r w:rsidRPr="00D44D6E">
        <w:rPr>
          <w:rFonts w:ascii="Times New Roman" w:hAnsi="Times New Roman"/>
          <w:sz w:val="24"/>
          <w:szCs w:val="24"/>
        </w:rPr>
        <w:t xml:space="preserve"> Constanta, zona Incinta Port, Dana 64, Terminal materii prime, </w:t>
      </w:r>
      <w:proofErr w:type="spellStart"/>
      <w:r w:rsidRPr="00D44D6E">
        <w:rPr>
          <w:rFonts w:ascii="Times New Roman" w:hAnsi="Times New Roman"/>
          <w:sz w:val="24"/>
          <w:szCs w:val="24"/>
        </w:rPr>
        <w:t>jud</w:t>
      </w:r>
      <w:r w:rsidR="00D44D6E">
        <w:rPr>
          <w:rFonts w:ascii="Times New Roman" w:hAnsi="Times New Roman"/>
          <w:sz w:val="24"/>
          <w:szCs w:val="24"/>
        </w:rPr>
        <w:t>etul</w:t>
      </w:r>
      <w:proofErr w:type="spellEnd"/>
      <w:r w:rsidRPr="00D44D6E">
        <w:rPr>
          <w:rFonts w:ascii="Times New Roman" w:hAnsi="Times New Roman"/>
          <w:sz w:val="24"/>
          <w:szCs w:val="24"/>
        </w:rPr>
        <w:t xml:space="preserve"> Constanta.</w:t>
      </w:r>
    </w:p>
    <w:p w14:paraId="524F81A6" w14:textId="3D83B9C0" w:rsidR="004256C7" w:rsidRPr="003D50FF" w:rsidRDefault="004256C7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F4555F7" w14:textId="77777777" w:rsidR="004256C7" w:rsidRPr="00D44D6E" w:rsidRDefault="004256C7" w:rsidP="007A0D8B">
      <w:pPr>
        <w:pStyle w:val="Corptext"/>
        <w:ind w:left="740"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6E">
        <w:rPr>
          <w:rFonts w:ascii="Times New Roman" w:hAnsi="Times New Roman" w:cs="Times New Roman"/>
          <w:sz w:val="24"/>
          <w:szCs w:val="24"/>
        </w:rPr>
        <w:t>Vecinatatile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amplasamentului sunt:</w:t>
      </w:r>
    </w:p>
    <w:p w14:paraId="01FFC6E4" w14:textId="77777777" w:rsidR="004256C7" w:rsidRPr="00D44D6E" w:rsidRDefault="004256C7" w:rsidP="007A0D8B">
      <w:pPr>
        <w:pStyle w:val="Corptext"/>
        <w:numPr>
          <w:ilvl w:val="0"/>
          <w:numId w:val="27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>Nord – Rampa CF</w:t>
      </w:r>
    </w:p>
    <w:p w14:paraId="4C7DCA5B" w14:textId="77777777" w:rsidR="004256C7" w:rsidRPr="00D44D6E" w:rsidRDefault="004256C7" w:rsidP="007A0D8B">
      <w:pPr>
        <w:pStyle w:val="Corptext"/>
        <w:numPr>
          <w:ilvl w:val="0"/>
          <w:numId w:val="27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>Sud – Parcela 23 si drum de acces existent</w:t>
      </w:r>
    </w:p>
    <w:p w14:paraId="10C8E160" w14:textId="77777777" w:rsidR="004256C7" w:rsidRPr="00D44D6E" w:rsidRDefault="004256C7" w:rsidP="007A0D8B">
      <w:pPr>
        <w:pStyle w:val="Corptext"/>
        <w:numPr>
          <w:ilvl w:val="0"/>
          <w:numId w:val="27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>Est -  Drum acces existent</w:t>
      </w:r>
    </w:p>
    <w:p w14:paraId="057AE1F7" w14:textId="77777777" w:rsidR="004256C7" w:rsidRPr="00D44D6E" w:rsidRDefault="004256C7" w:rsidP="007A0D8B">
      <w:pPr>
        <w:pStyle w:val="Corptext"/>
        <w:numPr>
          <w:ilvl w:val="0"/>
          <w:numId w:val="27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Vest – Teren lipsit de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si spatii verzi</w:t>
      </w:r>
    </w:p>
    <w:p w14:paraId="0179C2FC" w14:textId="47698D25" w:rsidR="004256C7" w:rsidRPr="003D50FF" w:rsidRDefault="004256C7" w:rsidP="007A0D8B">
      <w:pPr>
        <w:pStyle w:val="Listparagraf"/>
        <w:spacing w:after="0" w:line="240" w:lineRule="auto"/>
        <w:ind w:left="360" w:right="2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44234EA" w14:textId="77777777" w:rsidR="004256C7" w:rsidRPr="003D50FF" w:rsidRDefault="004256C7" w:rsidP="007A0D8B">
      <w:pPr>
        <w:pStyle w:val="Heading20"/>
        <w:keepNext/>
        <w:keepLines/>
        <w:shd w:val="clear" w:color="auto" w:fill="auto"/>
        <w:tabs>
          <w:tab w:val="left" w:pos="740"/>
        </w:tabs>
        <w:spacing w:before="0" w:line="240" w:lineRule="auto"/>
        <w:ind w:left="20" w:right="26"/>
        <w:jc w:val="both"/>
        <w:rPr>
          <w:rStyle w:val="tax1"/>
          <w:rFonts w:ascii="Times New Roman" w:hAnsi="Times New Roman" w:cs="Times New Roman"/>
          <w:sz w:val="24"/>
          <w:szCs w:val="24"/>
        </w:rPr>
      </w:pPr>
      <w:r w:rsidRPr="003D50FF">
        <w:rPr>
          <w:rStyle w:val="tax1"/>
          <w:rFonts w:ascii="Times New Roman" w:hAnsi="Times New Roman" w:cs="Times New Roman"/>
          <w:sz w:val="24"/>
          <w:szCs w:val="24"/>
        </w:rPr>
        <w:t xml:space="preserve">Folosirea actuala a terenului este Zona de </w:t>
      </w:r>
      <w:proofErr w:type="spellStart"/>
      <w:r w:rsidRPr="003D50FF">
        <w:rPr>
          <w:rStyle w:val="tax1"/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3D50FF">
        <w:rPr>
          <w:rStyle w:val="tax1"/>
          <w:rFonts w:ascii="Times New Roman" w:hAnsi="Times New Roman" w:cs="Times New Roman"/>
          <w:sz w:val="24"/>
          <w:szCs w:val="24"/>
        </w:rPr>
        <w:t xml:space="preserve"> portuare.</w:t>
      </w:r>
    </w:p>
    <w:p w14:paraId="2AF4F403" w14:textId="77777777" w:rsidR="004256C7" w:rsidRPr="003D50FF" w:rsidRDefault="004256C7" w:rsidP="007A0D8B">
      <w:pPr>
        <w:pStyle w:val="Heading20"/>
        <w:keepNext/>
        <w:keepLines/>
        <w:shd w:val="clear" w:color="auto" w:fill="auto"/>
        <w:tabs>
          <w:tab w:val="left" w:pos="740"/>
        </w:tabs>
        <w:spacing w:before="0" w:line="240" w:lineRule="auto"/>
        <w:ind w:left="20" w:right="26"/>
        <w:jc w:val="both"/>
        <w:rPr>
          <w:rStyle w:val="tax1"/>
          <w:rFonts w:ascii="Times New Roman" w:hAnsi="Times New Roman" w:cs="Times New Roman"/>
          <w:b/>
          <w:sz w:val="24"/>
          <w:szCs w:val="24"/>
        </w:rPr>
      </w:pPr>
      <w:r w:rsidRPr="003D50FF">
        <w:rPr>
          <w:rStyle w:val="tax1"/>
          <w:rFonts w:ascii="Times New Roman" w:hAnsi="Times New Roman" w:cs="Times New Roman"/>
          <w:b/>
          <w:sz w:val="24"/>
          <w:szCs w:val="24"/>
        </w:rPr>
        <w:t xml:space="preserve">Se propune : </w:t>
      </w:r>
    </w:p>
    <w:p w14:paraId="1241EC70" w14:textId="77777777" w:rsidR="004256C7" w:rsidRPr="003D50FF" w:rsidRDefault="004256C7" w:rsidP="007A0D8B">
      <w:pPr>
        <w:pStyle w:val="Heading20"/>
        <w:keepNext/>
        <w:keepLines/>
        <w:shd w:val="clear" w:color="auto" w:fill="auto"/>
        <w:tabs>
          <w:tab w:val="left" w:pos="740"/>
        </w:tabs>
        <w:spacing w:before="0" w:line="240" w:lineRule="auto"/>
        <w:ind w:left="20" w:right="26"/>
        <w:jc w:val="both"/>
        <w:rPr>
          <w:rStyle w:val="tax1"/>
          <w:rFonts w:ascii="Times New Roman" w:hAnsi="Times New Roman" w:cs="Times New Roman"/>
          <w:i/>
          <w:sz w:val="24"/>
          <w:szCs w:val="24"/>
        </w:rPr>
      </w:pPr>
      <w:r w:rsidRPr="003D50FF">
        <w:rPr>
          <w:rStyle w:val="tax1"/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50FF">
        <w:rPr>
          <w:rStyle w:val="tax1"/>
          <w:rFonts w:ascii="Times New Roman" w:hAnsi="Times New Roman" w:cs="Times New Roman"/>
          <w:i/>
          <w:sz w:val="24"/>
          <w:szCs w:val="24"/>
        </w:rPr>
        <w:t>Realizarea unui Terminal de ulei vegetal  in Incinta Port Constanta, Dana 64, in zona Terminalului de materii prime.</w:t>
      </w:r>
    </w:p>
    <w:p w14:paraId="698B9C4D" w14:textId="77777777" w:rsidR="004256C7" w:rsidRPr="003D50FF" w:rsidRDefault="004256C7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Regimul tehnic:</w:t>
      </w:r>
    </w:p>
    <w:p w14:paraId="2BF81416" w14:textId="77777777" w:rsidR="004256C7" w:rsidRPr="003D50FF" w:rsidRDefault="004256C7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terenului, conform actelor si conform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masuratorilor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este de 174431 mp.</w:t>
      </w:r>
    </w:p>
    <w:p w14:paraId="672748DC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aferenta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este de cca 8600 mp;</w:t>
      </w:r>
    </w:p>
    <w:p w14:paraId="69231AF4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propusa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Rezervoare este  de 3740 mp;</w:t>
      </w:r>
    </w:p>
    <w:p w14:paraId="02CDE639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propusa  pentru Rezervor apa incendiu este de 67 mp;</w:t>
      </w:r>
    </w:p>
    <w:p w14:paraId="3005DB8B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existent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magazie este de 849,507 mp;</w:t>
      </w:r>
    </w:p>
    <w:p w14:paraId="6BC43E3C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propusa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pompe este de 222 mp;</w:t>
      </w:r>
    </w:p>
    <w:p w14:paraId="6294735D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propusa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camera comanda este de 68 mp;</w:t>
      </w:r>
    </w:p>
    <w:p w14:paraId="741AA274" w14:textId="77777777" w:rsidR="004256C7" w:rsidRPr="003D50FF" w:rsidRDefault="004256C7" w:rsidP="007A0D8B">
      <w:pPr>
        <w:pStyle w:val="Corptex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construita propusa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electrica este de 37 mp</w:t>
      </w:r>
    </w:p>
    <w:p w14:paraId="284CAC7A" w14:textId="77777777" w:rsidR="004256C7" w:rsidRPr="003D50FF" w:rsidRDefault="004256C7" w:rsidP="007A0D8B">
      <w:pPr>
        <w:pStyle w:val="Corptext"/>
        <w:ind w:left="20" w:right="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se va realiza pe infrastructura din Incinta Port.</w:t>
      </w:r>
    </w:p>
    <w:p w14:paraId="49BBDB25" w14:textId="77777777" w:rsidR="007A0D8B" w:rsidRPr="003D50FF" w:rsidRDefault="007A0D8B" w:rsidP="007A0D8B">
      <w:pPr>
        <w:pStyle w:val="Corptext"/>
        <w:ind w:left="20" w:right="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FF">
        <w:rPr>
          <w:rFonts w:ascii="Times New Roman" w:hAnsi="Times New Roman" w:cs="Times New Roman"/>
          <w:b/>
          <w:sz w:val="24"/>
          <w:szCs w:val="24"/>
        </w:rPr>
        <w:t xml:space="preserve">Proiectul va fi structurat pe trei etape de </w:t>
      </w:r>
      <w:proofErr w:type="spellStart"/>
      <w:r w:rsidRPr="003D50FF"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  <w:r w:rsidRPr="003D50FF">
        <w:rPr>
          <w:rFonts w:ascii="Times New Roman" w:hAnsi="Times New Roman" w:cs="Times New Roman"/>
          <w:b/>
          <w:sz w:val="24"/>
          <w:szCs w:val="24"/>
        </w:rPr>
        <w:t>:</w:t>
      </w:r>
    </w:p>
    <w:p w14:paraId="46D2F33B" w14:textId="77777777" w:rsidR="007A0D8B" w:rsidRPr="003D50FF" w:rsidRDefault="007A0D8B" w:rsidP="007A0D8B">
      <w:pPr>
        <w:pStyle w:val="Corptext"/>
        <w:numPr>
          <w:ilvl w:val="0"/>
          <w:numId w:val="28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Montarea a trei rezervoare de 5000 mc, fiecare, realizarea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intregii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infrastructuri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intregul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proiect, sistemele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necesare aferente celor trei rezervoare;</w:t>
      </w:r>
    </w:p>
    <w:p w14:paraId="25CA01A4" w14:textId="77777777" w:rsidR="007A0D8B" w:rsidRPr="003D50FF" w:rsidRDefault="007A0D8B" w:rsidP="007A0D8B">
      <w:pPr>
        <w:pStyle w:val="Corptext"/>
        <w:numPr>
          <w:ilvl w:val="0"/>
          <w:numId w:val="28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 Montarea a trei rezervoare de 5000 mc, fiecare, realizarea sistemelor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necesare aferente celor trei rezervoare;</w:t>
      </w:r>
    </w:p>
    <w:p w14:paraId="51ADB6EF" w14:textId="77777777" w:rsidR="007A0D8B" w:rsidRPr="003D50FF" w:rsidRDefault="007A0D8B" w:rsidP="007A0D8B">
      <w:pPr>
        <w:pStyle w:val="Corptext"/>
        <w:numPr>
          <w:ilvl w:val="0"/>
          <w:numId w:val="28"/>
        </w:num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 Montarea a trei rezervoare de 5000 mc, fiecare, realizarea sistemelor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instalatiilor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necesare aferente celor trei rezervoare;</w:t>
      </w:r>
    </w:p>
    <w:p w14:paraId="104FDE2C" w14:textId="77777777" w:rsidR="007A0D8B" w:rsidRPr="003D50FF" w:rsidRDefault="007A0D8B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630AEE50" w14:textId="77777777" w:rsidR="007A0D8B" w:rsidRPr="003D50FF" w:rsidRDefault="007A0D8B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          Proiectul va cuprinde 9 rezervoare a cate 5000 mc, fiecare, vor fi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inconjurate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diguri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retentie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dimensionate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a retine volumul aferent conform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in vigoare NFPA 30,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pompe ulei vegetal din auto,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pompe ulei vegetal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collector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din CF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, camera comanda,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electrica, rezervor apa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incendiu, rampa auto, rampa CF, separator ulei vegetal,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transport ulei dinspre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Dana 64.</w:t>
      </w:r>
    </w:p>
    <w:p w14:paraId="356552F9" w14:textId="77777777" w:rsidR="007A0D8B" w:rsidRPr="003D50FF" w:rsidRDefault="007A0D8B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lastRenderedPageBreak/>
        <w:t xml:space="preserve">            Conductele de la Dana 64 la rezervoare se vor monta pe elementele existente pe teren,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utilizand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estacada aflata in operare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Enery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SA, pentru traversarea cailor ferate existente si operative.</w:t>
      </w:r>
    </w:p>
    <w:p w14:paraId="0B2CE11E" w14:textId="77777777" w:rsidR="007A0D8B" w:rsidRPr="003D50FF" w:rsidRDefault="007A0D8B" w:rsidP="007A0D8B">
      <w:pPr>
        <w:pStyle w:val="Corptex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          Infrastructura Terminalului de ulei vegetal se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pe platforme, proprietatea CNAPMC S.A. existente pe parcela 258.</w:t>
      </w:r>
    </w:p>
    <w:p w14:paraId="34C4270B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Terminalul de ulei vegetal brut va deservi in mod special pentru exportul produselor ce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tranziteaza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teritoriul tarii prin Portul Constanta,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asigurand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o rata de transfer  intre 400.000 – 500.000 mc/an.</w:t>
      </w:r>
    </w:p>
    <w:p w14:paraId="641A9780" w14:textId="18E8CF56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Terminalul este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alcatuit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din 9</w:t>
      </w:r>
      <w:r w:rsidR="00D44D6E">
        <w:rPr>
          <w:rFonts w:ascii="Times New Roman" w:hAnsi="Times New Roman" w:cs="Times New Roman"/>
          <w:sz w:val="24"/>
          <w:szCs w:val="24"/>
        </w:rPr>
        <w:t xml:space="preserve"> </w:t>
      </w:r>
      <w:r w:rsidRPr="003D50FF">
        <w:rPr>
          <w:rFonts w:ascii="Times New Roman" w:hAnsi="Times New Roman" w:cs="Times New Roman"/>
          <w:sz w:val="24"/>
          <w:szCs w:val="24"/>
        </w:rPr>
        <w:t xml:space="preserve">(noua) tancuri de tip rezervoare cilindrice din inox,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diametrul de 20 m fiecare si o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maxima de 20 m, cu un volum de 5000 mc fiecare.</w:t>
      </w:r>
    </w:p>
    <w:p w14:paraId="6B3306C7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Fiecare rezervor va fi dotat cu o pompa de barbotare pentru evitarea sedimentarii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colmatarii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rezervorului, fapt ce va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inlatura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orice sursa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reziduri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. Uleiul vegetal va fi depozitat numai in stare bruta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barbotare va fi transportat exact ca si in stadiul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in care a venit, fapt ce exclude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>.</w:t>
      </w:r>
    </w:p>
    <w:p w14:paraId="1F97F51C" w14:textId="4B1B3D3A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fiecare transport individual de ulei vegetal, golirea conductelor de pe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traseul, se va asigura automat prin suflare  cu aer comprimat,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operatiune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 asigurata de o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 de compresoare,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eliminand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orice forma de rezidiu ce ar fi putut  sa rezulte in cadrul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operatiunilor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acest fel.</w:t>
      </w:r>
    </w:p>
    <w:p w14:paraId="23A2ED8B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procesul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se va realiza complet automatizat.</w:t>
      </w:r>
    </w:p>
    <w:p w14:paraId="3C7FB414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Rezervoarele vor fi dotate cu scara de acces elicoidala si cu pasarele amplasate la partea de sus a acestora pentru a realiza accesul la partea superioara a rezervoarelor, necesar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in caz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mentenanta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cat si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urgenta pentru stingerea incendiilor.</w:t>
      </w:r>
    </w:p>
    <w:p w14:paraId="0A2C4128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Rezervoarele vor fi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imprejmuite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retentie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din beton armat monolit,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scari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acces in cuva de retentive, ce va asigura un volum de cel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5000 mc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avarie/accidente.</w:t>
      </w:r>
    </w:p>
    <w:p w14:paraId="5ECC3F7F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Terminalul va fi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cu un rezervor de apa necesara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urgenta, conform prevederilor I.S.U. amplasat  in imediata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vecinatate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arezervoarelor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ulei vegetal, in afara peretelui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retentie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>.</w:t>
      </w:r>
    </w:p>
    <w:p w14:paraId="5CACCC2B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Colectarea apelor pluviale se va realiza prin construirea unui sistem special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cu decantor/separator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grasimi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>.</w:t>
      </w:r>
    </w:p>
    <w:p w14:paraId="6C217013" w14:textId="77777777" w:rsidR="007A0D8B" w:rsidRPr="003D50FF" w:rsidRDefault="007A0D8B" w:rsidP="007A0D8B">
      <w:pPr>
        <w:pStyle w:val="Corptext"/>
        <w:ind w:left="20" w:right="-3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Transportul lichidelor se va face prin trei cai : rutier, feroviar si naval</w:t>
      </w:r>
    </w:p>
    <w:p w14:paraId="59D57CAA" w14:textId="77777777" w:rsidR="007A0D8B" w:rsidRPr="003D50FF" w:rsidRDefault="007A0D8B" w:rsidP="007A0D8B">
      <w:pPr>
        <w:pStyle w:val="Corptext"/>
        <w:numPr>
          <w:ilvl w:val="0"/>
          <w:numId w:val="27"/>
        </w:numPr>
        <w:spacing w:after="0" w:line="240" w:lineRule="auto"/>
        <w:ind w:left="0"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 Transportul rutier  se va face printr-o rampa auto cu cinci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  cu doua pompe de 125 mc/h fiecare, fluxul fiind numai dinspre rampa spre depozit.</w:t>
      </w:r>
    </w:p>
    <w:p w14:paraId="6E1C7805" w14:textId="77777777" w:rsidR="007A0D8B" w:rsidRPr="003D50FF" w:rsidRDefault="007A0D8B" w:rsidP="007A0D8B">
      <w:pPr>
        <w:pStyle w:val="Corptext"/>
        <w:ind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Capacitatea  de transport auto este intre 20 mc – 23 mc/autocisterna.</w:t>
      </w:r>
    </w:p>
    <w:p w14:paraId="55355818" w14:textId="77777777" w:rsidR="007A0D8B" w:rsidRPr="003D50FF" w:rsidRDefault="007A0D8B" w:rsidP="007A0D8B">
      <w:pPr>
        <w:pStyle w:val="Corptext"/>
        <w:numPr>
          <w:ilvl w:val="0"/>
          <w:numId w:val="27"/>
        </w:numPr>
        <w:spacing w:after="0" w:line="240" w:lineRule="auto"/>
        <w:ind w:left="0"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Transportul feroviar se va face prin dotarea liniei LFI din proprietatea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Power Energy S.A. prin amplasarea unui cantar CF si rampa cu cinci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  cu doua pompe  de 250 mc/h fiecare, fluxul fiind numai dinspre rampa spre depozit. </w:t>
      </w:r>
    </w:p>
    <w:p w14:paraId="7A81695B" w14:textId="77777777" w:rsidR="007A0D8B" w:rsidRPr="003D50FF" w:rsidRDefault="007A0D8B" w:rsidP="007A0D8B">
      <w:pPr>
        <w:pStyle w:val="Corptext"/>
        <w:ind w:left="567" w:right="-334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Capacitatea de transport feroviar este intre 1200 mc – 1600 mc.</w:t>
      </w:r>
    </w:p>
    <w:p w14:paraId="51B3C3B1" w14:textId="77777777" w:rsidR="007A0D8B" w:rsidRPr="003D50FF" w:rsidRDefault="007A0D8B" w:rsidP="007A0D8B">
      <w:pPr>
        <w:pStyle w:val="Corptext"/>
        <w:numPr>
          <w:ilvl w:val="0"/>
          <w:numId w:val="27"/>
        </w:numPr>
        <w:spacing w:after="0" w:line="240" w:lineRule="auto"/>
        <w:ind w:left="0"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Transportul naval se va face prin dotarea Danei 64 cu un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manifold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ce va face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dintre cheu  si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>/nava prin racorduri flexibile.</w:t>
      </w:r>
    </w:p>
    <w:p w14:paraId="78672C0C" w14:textId="77777777" w:rsidR="007A0D8B" w:rsidRPr="003D50FF" w:rsidRDefault="007A0D8B" w:rsidP="007A0D8B">
      <w:pPr>
        <w:pStyle w:val="Corptext"/>
        <w:ind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lastRenderedPageBreak/>
        <w:t xml:space="preserve">Transportul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dispre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depozit se va realiza prin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pompare, proprie 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barjei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, in cazul in care 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este dotata cu o astfel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pompare. In cazul in care se va utiliza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 CF aflata in proximitatea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manifodului.Transportul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lichidului de la depozit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nava se va face prin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statia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pompare proprie,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alcatuita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din doua pompe cu o capacitate de 1000 mc/h, fluxul fiind in ambele sensuri si anume de la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depozit si de la depozit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nava.</w:t>
      </w:r>
    </w:p>
    <w:p w14:paraId="2911C4E4" w14:textId="77777777" w:rsidR="007A0D8B" w:rsidRPr="003D50FF" w:rsidRDefault="007A0D8B" w:rsidP="007A0D8B">
      <w:pPr>
        <w:pStyle w:val="Corptext"/>
        <w:ind w:right="-3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0FF">
        <w:rPr>
          <w:rFonts w:ascii="Times New Roman" w:hAnsi="Times New Roman" w:cs="Times New Roman"/>
          <w:sz w:val="24"/>
          <w:szCs w:val="24"/>
        </w:rPr>
        <w:t>Capacitatile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transport naval pentru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barje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sunt de 1200 mc – 2500 mc, iar pentru nava este de 15000 mc – 35000 mc.</w:t>
      </w:r>
    </w:p>
    <w:p w14:paraId="29BB3479" w14:textId="77777777" w:rsidR="007A0D8B" w:rsidRPr="003D50FF" w:rsidRDefault="007A0D8B" w:rsidP="007A0D8B">
      <w:pPr>
        <w:pStyle w:val="Corptext"/>
        <w:ind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Distanta de la  punctul de amplasare 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, montaj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manifold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si pana la bazinul portuar este de 3 m, iar conexiunea se va realiza prin record flexibil standardizat pentru astfel de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operatiuni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de transfer de lichide , ce asigura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reziduri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sau scurgeri.</w:t>
      </w:r>
    </w:p>
    <w:p w14:paraId="0DD8D10A" w14:textId="77777777" w:rsidR="007A0D8B" w:rsidRPr="003D50FF" w:rsidRDefault="007A0D8B" w:rsidP="007A0D8B">
      <w:pPr>
        <w:pStyle w:val="Corptext"/>
        <w:ind w:right="-3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Terminalul de ulei vegetal are o rata de transfer intre 400.000 mc/an – 500.000 mc /an si va avea o durata de serviciu de aprox. 50 de ani.</w:t>
      </w:r>
    </w:p>
    <w:p w14:paraId="24398B85" w14:textId="77777777" w:rsidR="004256C7" w:rsidRPr="003D50FF" w:rsidRDefault="004256C7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BF43FE" w14:textId="2484658C" w:rsidR="007A0D8B" w:rsidRPr="003D50FF" w:rsidRDefault="007A0D8B" w:rsidP="007A0D8B">
      <w:pPr>
        <w:pStyle w:val="Corptext"/>
        <w:ind w:left="20" w:right="-691"/>
        <w:jc w:val="both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Echiparea cu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se va realiza prin racordare la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retelele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portuare existente in zona (apa, canalizare, energie electrica).</w:t>
      </w:r>
    </w:p>
    <w:p w14:paraId="49F6A73A" w14:textId="245B9BB9" w:rsidR="007A0D8B" w:rsidRPr="003D50FF" w:rsidRDefault="007A0D8B" w:rsidP="007A0D8B">
      <w:pPr>
        <w:pStyle w:val="Titlu1"/>
        <w:overflowPunct w:val="0"/>
        <w:autoSpaceDE w:val="0"/>
        <w:autoSpaceDN w:val="0"/>
        <w:adjustRightInd w:val="0"/>
        <w:ind w:left="432" w:right="-691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3D50FF">
        <w:rPr>
          <w:rFonts w:ascii="Times New Roman" w:hAnsi="Times New Roman" w:cs="Times New Roman"/>
          <w:color w:val="auto"/>
          <w:sz w:val="24"/>
          <w:szCs w:val="24"/>
        </w:rPr>
        <w:t xml:space="preserve">Localizarea </w:t>
      </w:r>
      <w:proofErr w:type="spellStart"/>
      <w:r w:rsidRPr="003D50FF">
        <w:rPr>
          <w:rFonts w:ascii="Times New Roman" w:hAnsi="Times New Roman" w:cs="Times New Roman"/>
          <w:color w:val="auto"/>
          <w:sz w:val="24"/>
          <w:szCs w:val="24"/>
        </w:rPr>
        <w:t>organizarii</w:t>
      </w:r>
      <w:proofErr w:type="spellEnd"/>
      <w:r w:rsidRPr="003D50FF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3D50FF">
        <w:rPr>
          <w:rFonts w:ascii="Times New Roman" w:hAnsi="Times New Roman" w:cs="Times New Roman"/>
          <w:color w:val="auto"/>
          <w:sz w:val="24"/>
          <w:szCs w:val="24"/>
        </w:rPr>
        <w:t>santier</w:t>
      </w:r>
      <w:proofErr w:type="spellEnd"/>
      <w:r w:rsidRPr="003D50FF">
        <w:rPr>
          <w:rFonts w:ascii="Times New Roman" w:hAnsi="Times New Roman" w:cs="Times New Roman"/>
          <w:color w:val="auto"/>
          <w:sz w:val="24"/>
          <w:szCs w:val="24"/>
        </w:rPr>
        <w:t xml:space="preserve"> si descrierea lucrărilor necesare </w:t>
      </w:r>
      <w:proofErr w:type="spellStart"/>
      <w:r w:rsidRPr="003D50FF">
        <w:rPr>
          <w:rFonts w:ascii="Times New Roman" w:hAnsi="Times New Roman" w:cs="Times New Roman"/>
          <w:color w:val="auto"/>
          <w:sz w:val="24"/>
          <w:szCs w:val="24"/>
        </w:rPr>
        <w:t>organizarii</w:t>
      </w:r>
      <w:proofErr w:type="spellEnd"/>
      <w:r w:rsidRPr="003D50FF">
        <w:rPr>
          <w:rFonts w:ascii="Times New Roman" w:hAnsi="Times New Roman" w:cs="Times New Roman"/>
          <w:color w:val="auto"/>
          <w:sz w:val="24"/>
          <w:szCs w:val="24"/>
        </w:rPr>
        <w:t xml:space="preserve"> de  </w:t>
      </w:r>
      <w:proofErr w:type="spellStart"/>
      <w:r w:rsidRPr="003D50FF">
        <w:rPr>
          <w:rFonts w:ascii="Times New Roman" w:hAnsi="Times New Roman" w:cs="Times New Roman"/>
          <w:color w:val="auto"/>
          <w:sz w:val="24"/>
          <w:szCs w:val="24"/>
        </w:rPr>
        <w:t>santier</w:t>
      </w:r>
      <w:proofErr w:type="spellEnd"/>
    </w:p>
    <w:p w14:paraId="6C4A3C98" w14:textId="77777777" w:rsidR="007A0D8B" w:rsidRPr="003D50FF" w:rsidRDefault="007A0D8B" w:rsidP="007A0D8B">
      <w:pPr>
        <w:numPr>
          <w:ilvl w:val="0"/>
          <w:numId w:val="29"/>
        </w:numPr>
        <w:spacing w:after="0" w:line="240" w:lineRule="auto"/>
        <w:ind w:left="720" w:right="-6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  <w:lang w:val="it-IT"/>
        </w:rPr>
        <w:t>organizarea de șantier se va amenaja strict pe terenul beneficiarului  si nu va afecta domeniul public</w:t>
      </w:r>
    </w:p>
    <w:p w14:paraId="77038C26" w14:textId="77777777" w:rsidR="007A0D8B" w:rsidRPr="003D50FF" w:rsidRDefault="007A0D8B" w:rsidP="007A0D8B">
      <w:pPr>
        <w:numPr>
          <w:ilvl w:val="0"/>
          <w:numId w:val="29"/>
        </w:numPr>
        <w:spacing w:after="0" w:line="240" w:lineRule="auto"/>
        <w:ind w:left="720" w:right="-69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0FF">
        <w:rPr>
          <w:rFonts w:ascii="Times New Roman" w:hAnsi="Times New Roman" w:cs="Times New Roman"/>
          <w:sz w:val="24"/>
          <w:szCs w:val="24"/>
          <w:lang w:val="it-IT"/>
        </w:rPr>
        <w:t>organizarea de santier va avea in componenta urmatoarele:</w:t>
      </w:r>
    </w:p>
    <w:p w14:paraId="5E249499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bCs/>
          <w:sz w:val="24"/>
          <w:szCs w:val="24"/>
        </w:rPr>
        <w:t>vestiar unelte</w:t>
      </w:r>
      <w:r w:rsidRPr="003D50FF">
        <w:rPr>
          <w:rFonts w:ascii="Times New Roman" w:hAnsi="Times New Roman" w:cs="Times New Roman"/>
          <w:sz w:val="24"/>
          <w:szCs w:val="24"/>
        </w:rPr>
        <w:t>- 1 modul;</w:t>
      </w:r>
    </w:p>
    <w:p w14:paraId="3C65A918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cabina paza/PSI ;</w:t>
      </w:r>
    </w:p>
    <w:p w14:paraId="2314CCB2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platforma depozitare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FFD8D5F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platforma pentru materiale ;</w:t>
      </w:r>
    </w:p>
    <w:p w14:paraId="6D256501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 xml:space="preserve">rampa acces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/ rampa </w:t>
      </w:r>
      <w:proofErr w:type="spellStart"/>
      <w:r w:rsidRPr="003D50FF">
        <w:rPr>
          <w:rFonts w:ascii="Times New Roman" w:hAnsi="Times New Roman" w:cs="Times New Roman"/>
          <w:sz w:val="24"/>
          <w:szCs w:val="24"/>
        </w:rPr>
        <w:t>spalare</w:t>
      </w:r>
      <w:proofErr w:type="spellEnd"/>
      <w:r w:rsidRPr="003D50FF">
        <w:rPr>
          <w:rFonts w:ascii="Times New Roman" w:hAnsi="Times New Roman" w:cs="Times New Roman"/>
          <w:sz w:val="24"/>
          <w:szCs w:val="24"/>
        </w:rPr>
        <w:t xml:space="preserve"> roti utilaje; </w:t>
      </w:r>
    </w:p>
    <w:p w14:paraId="4EA0BBFE" w14:textId="77777777" w:rsidR="007A0D8B" w:rsidRPr="003D50FF" w:rsidRDefault="007A0D8B" w:rsidP="007A0D8B">
      <w:pPr>
        <w:numPr>
          <w:ilvl w:val="0"/>
          <w:numId w:val="30"/>
        </w:numPr>
        <w:spacing w:after="0" w:line="240" w:lineRule="auto"/>
        <w:ind w:right="-691"/>
        <w:rPr>
          <w:rFonts w:ascii="Times New Roman" w:hAnsi="Times New Roman" w:cs="Times New Roman"/>
          <w:sz w:val="24"/>
          <w:szCs w:val="24"/>
        </w:rPr>
      </w:pPr>
      <w:r w:rsidRPr="003D50FF">
        <w:rPr>
          <w:rFonts w:ascii="Times New Roman" w:hAnsi="Times New Roman" w:cs="Times New Roman"/>
          <w:sz w:val="24"/>
          <w:szCs w:val="24"/>
        </w:rPr>
        <w:t>W.C. uri ecologice</w:t>
      </w:r>
    </w:p>
    <w:p w14:paraId="7A66BCFC" w14:textId="77777777" w:rsidR="00483F37" w:rsidRPr="007A0D8B" w:rsidRDefault="00483F37" w:rsidP="00E24B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355328AE" w14:textId="2EA23CB7" w:rsidR="00F342E4" w:rsidRPr="007A0D8B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8B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7A0D8B">
        <w:rPr>
          <w:rFonts w:ascii="Times New Roman" w:hAnsi="Times New Roman" w:cs="Times New Roman"/>
          <w:sz w:val="24"/>
          <w:szCs w:val="24"/>
        </w:rPr>
        <w:t xml:space="preserve">dezvoltare </w:t>
      </w:r>
      <w:r w:rsidR="007A0D8B" w:rsidRPr="007A0D8B">
        <w:rPr>
          <w:rFonts w:ascii="Times New Roman" w:hAnsi="Times New Roman" w:cs="Times New Roman"/>
          <w:sz w:val="24"/>
          <w:szCs w:val="24"/>
        </w:rPr>
        <w:t>portuara</w:t>
      </w:r>
      <w:r w:rsidR="00E24BD3" w:rsidRPr="007A0D8B">
        <w:rPr>
          <w:rFonts w:ascii="Times New Roman" w:hAnsi="Times New Roman" w:cs="Times New Roman"/>
          <w:sz w:val="24"/>
          <w:szCs w:val="24"/>
        </w:rPr>
        <w:t>, infrastructura feroviara, infrastructura edilitara, etc</w:t>
      </w:r>
      <w:r w:rsidRPr="007A0D8B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7A0D8B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A0D8B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4D32933C" w:rsidR="00E93CC5" w:rsidRPr="007A0D8B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8B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7A0D8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7A0D8B">
        <w:rPr>
          <w:rFonts w:ascii="Times New Roman" w:hAnsi="Times New Roman" w:cs="Times New Roman"/>
          <w:sz w:val="24"/>
          <w:szCs w:val="24"/>
        </w:rPr>
        <w:t xml:space="preserve"> </w:t>
      </w:r>
      <w:r w:rsidRPr="007A0D8B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7A0D8B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7A0D8B">
        <w:rPr>
          <w:rFonts w:ascii="Times New Roman" w:hAnsi="Times New Roman" w:cs="Times New Roman"/>
          <w:sz w:val="24"/>
          <w:szCs w:val="24"/>
        </w:rPr>
        <w:t>:</w:t>
      </w:r>
    </w:p>
    <w:p w14:paraId="28474F59" w14:textId="2C098A27" w:rsidR="000918D2" w:rsidRDefault="000918D2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155"/>
        <w:gridCol w:w="2880"/>
        <w:gridCol w:w="2430"/>
        <w:gridCol w:w="4230"/>
      </w:tblGrid>
      <w:tr w:rsidR="007A0D8B" w:rsidRPr="00396DE4" w14:paraId="5042E139" w14:textId="77777777" w:rsidTr="00396DE4">
        <w:trPr>
          <w:trHeight w:val="381"/>
          <w:jc w:val="center"/>
        </w:trPr>
        <w:tc>
          <w:tcPr>
            <w:tcW w:w="1155" w:type="dxa"/>
            <w:shd w:val="clear" w:color="auto" w:fill="auto"/>
            <w:noWrap/>
          </w:tcPr>
          <w:p w14:paraId="00C2EFA6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b/>
                <w:color w:val="000000"/>
                <w:lang w:val="it-IT"/>
              </w:rPr>
              <w:t>Cod</w:t>
            </w:r>
          </w:p>
        </w:tc>
        <w:tc>
          <w:tcPr>
            <w:tcW w:w="2880" w:type="dxa"/>
          </w:tcPr>
          <w:p w14:paraId="5170698D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b/>
                <w:color w:val="000000"/>
                <w:lang w:val="it-IT"/>
              </w:rPr>
              <w:t>Denumirea deșeului</w:t>
            </w:r>
          </w:p>
        </w:tc>
        <w:tc>
          <w:tcPr>
            <w:tcW w:w="2430" w:type="dxa"/>
            <w:shd w:val="clear" w:color="auto" w:fill="auto"/>
            <w:noWrap/>
          </w:tcPr>
          <w:p w14:paraId="608E338B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b/>
                <w:color w:val="000000"/>
                <w:lang w:val="it-IT"/>
              </w:rPr>
              <w:t>Sursa de generare</w:t>
            </w:r>
          </w:p>
        </w:tc>
        <w:tc>
          <w:tcPr>
            <w:tcW w:w="4230" w:type="dxa"/>
          </w:tcPr>
          <w:p w14:paraId="4A5C4153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b/>
                <w:color w:val="000000"/>
                <w:lang w:val="it-IT"/>
              </w:rPr>
              <w:t>Modalitati de eliminare/valorificare</w:t>
            </w:r>
          </w:p>
        </w:tc>
      </w:tr>
      <w:tr w:rsidR="007A0D8B" w:rsidRPr="00396DE4" w14:paraId="0A8B52F3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30C719E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17 05 04</w:t>
            </w:r>
          </w:p>
        </w:tc>
        <w:tc>
          <w:tcPr>
            <w:tcW w:w="2880" w:type="dxa"/>
          </w:tcPr>
          <w:p w14:paraId="613996B9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Deșeuri  pământ/nisip </w:t>
            </w:r>
          </w:p>
          <w:p w14:paraId="79580EF2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excavat</w:t>
            </w:r>
          </w:p>
        </w:tc>
        <w:tc>
          <w:tcPr>
            <w:tcW w:w="2430" w:type="dxa"/>
            <w:shd w:val="clear" w:color="auto" w:fill="auto"/>
            <w:noWrap/>
          </w:tcPr>
          <w:p w14:paraId="42424EA7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>Realizarea fundațiilor</w:t>
            </w:r>
          </w:p>
        </w:tc>
        <w:tc>
          <w:tcPr>
            <w:tcW w:w="4230" w:type="dxa"/>
          </w:tcPr>
          <w:p w14:paraId="04D03683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 xml:space="preserve">va fi reutilizat la umpluturi </w:t>
            </w:r>
          </w:p>
          <w:p w14:paraId="42C7EAE6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>si sistematizare teren</w:t>
            </w:r>
          </w:p>
        </w:tc>
      </w:tr>
      <w:tr w:rsidR="007A0D8B" w:rsidRPr="00396DE4" w14:paraId="3BB5483A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1DF9DC24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17 01 07</w:t>
            </w:r>
          </w:p>
        </w:tc>
        <w:tc>
          <w:tcPr>
            <w:tcW w:w="2880" w:type="dxa"/>
          </w:tcPr>
          <w:p w14:paraId="157F1CD5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Resturi materiale de constructii și </w:t>
            </w:r>
          </w:p>
          <w:p w14:paraId="39FBFAF1" w14:textId="402E1F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deșeuri din</w:t>
            </w:r>
            <w:r w:rsid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construcții</w:t>
            </w:r>
          </w:p>
        </w:tc>
        <w:tc>
          <w:tcPr>
            <w:tcW w:w="2430" w:type="dxa"/>
            <w:shd w:val="clear" w:color="auto" w:fill="auto"/>
            <w:noWrap/>
          </w:tcPr>
          <w:p w14:paraId="12D6C413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 xml:space="preserve">Salubrizare </w:t>
            </w:r>
          </w:p>
          <w:p w14:paraId="542CBC2E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 xml:space="preserve">amplasament </w:t>
            </w:r>
          </w:p>
          <w:p w14:paraId="533C2227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 xml:space="preserve">Construcții </w:t>
            </w:r>
          </w:p>
        </w:tc>
        <w:tc>
          <w:tcPr>
            <w:tcW w:w="4230" w:type="dxa"/>
          </w:tcPr>
          <w:p w14:paraId="44F70C2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lang w:val="pt-PT"/>
              </w:rPr>
            </w:pPr>
            <w:r w:rsidRPr="00396DE4">
              <w:rPr>
                <w:rFonts w:ascii="Times New Roman" w:hAnsi="Times New Roman" w:cs="Times New Roman"/>
                <w:lang w:val="pt-PT"/>
              </w:rPr>
              <w:t xml:space="preserve">vor fi transportate in locuri indicate, </w:t>
            </w:r>
          </w:p>
          <w:p w14:paraId="549A3A24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lang w:val="pt-PT"/>
              </w:rPr>
            </w:pPr>
            <w:r w:rsidRPr="00396DE4">
              <w:rPr>
                <w:rFonts w:ascii="Times New Roman" w:hAnsi="Times New Roman" w:cs="Times New Roman"/>
                <w:lang w:val="pt-PT"/>
              </w:rPr>
              <w:t>special amenajate</w:t>
            </w:r>
          </w:p>
        </w:tc>
      </w:tr>
      <w:tr w:rsidR="007A0D8B" w:rsidRPr="00396DE4" w14:paraId="420B58AE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34A0A80C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15 02 02</w:t>
            </w:r>
          </w:p>
        </w:tc>
        <w:tc>
          <w:tcPr>
            <w:tcW w:w="2880" w:type="dxa"/>
          </w:tcPr>
          <w:p w14:paraId="125B9912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Material absorbant</w:t>
            </w:r>
          </w:p>
          <w:p w14:paraId="5F0C10AB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lastRenderedPageBreak/>
              <w:t xml:space="preserve"> uzat</w:t>
            </w:r>
          </w:p>
        </w:tc>
        <w:tc>
          <w:tcPr>
            <w:tcW w:w="2430" w:type="dxa"/>
            <w:shd w:val="clear" w:color="auto" w:fill="auto"/>
            <w:noWrap/>
          </w:tcPr>
          <w:p w14:paraId="6CE854BF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lastRenderedPageBreak/>
              <w:t xml:space="preserve">Intervenția în caz de </w:t>
            </w:r>
          </w:p>
          <w:p w14:paraId="2808216B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lastRenderedPageBreak/>
              <w:t>Scurgeri accidentale de carburant</w:t>
            </w:r>
          </w:p>
        </w:tc>
        <w:tc>
          <w:tcPr>
            <w:tcW w:w="4230" w:type="dxa"/>
          </w:tcPr>
          <w:p w14:paraId="5AF6CD6D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 xml:space="preserve">functie de poluarile produse </w:t>
            </w:r>
          </w:p>
          <w:p w14:paraId="4933BA5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>Va fi predat catre societati autorizate</w:t>
            </w:r>
          </w:p>
          <w:p w14:paraId="6080A373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 in vederea valorificarii/eliminarii</w:t>
            </w:r>
          </w:p>
        </w:tc>
      </w:tr>
      <w:tr w:rsidR="007A0D8B" w:rsidRPr="00396DE4" w14:paraId="22F83650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4855E640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jc w:val="both"/>
              <w:rPr>
                <w:rFonts w:ascii="Times New Roman" w:hAnsi="Times New Roman" w:cs="Times New Roman"/>
                <w:lang w:val="it-IT"/>
              </w:rPr>
            </w:pPr>
            <w:r w:rsidRPr="00396DE4">
              <w:rPr>
                <w:rFonts w:ascii="Times New Roman" w:hAnsi="Times New Roman" w:cs="Times New Roman"/>
                <w:lang w:val="it-IT"/>
              </w:rPr>
              <w:lastRenderedPageBreak/>
              <w:t>15 01 01</w:t>
            </w:r>
          </w:p>
        </w:tc>
        <w:tc>
          <w:tcPr>
            <w:tcW w:w="2880" w:type="dxa"/>
          </w:tcPr>
          <w:p w14:paraId="226EF354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396DE4">
              <w:rPr>
                <w:rFonts w:ascii="Times New Roman" w:hAnsi="Times New Roman" w:cs="Times New Roman"/>
                <w:lang w:val="fr-FR"/>
              </w:rPr>
              <w:t>ambalaje</w:t>
            </w:r>
            <w:proofErr w:type="spellEnd"/>
            <w:proofErr w:type="gramEnd"/>
            <w:r w:rsidRPr="00396DE4">
              <w:rPr>
                <w:rFonts w:ascii="Times New Roman" w:hAnsi="Times New Roman" w:cs="Times New Roman"/>
                <w:lang w:val="fr-FR"/>
              </w:rPr>
              <w:t xml:space="preserve"> de</w:t>
            </w:r>
          </w:p>
          <w:p w14:paraId="15799B56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jc w:val="both"/>
              <w:rPr>
                <w:rFonts w:ascii="Times New Roman" w:hAnsi="Times New Roman" w:cs="Times New Roman"/>
                <w:lang w:val="fr-FR"/>
              </w:rPr>
            </w:pPr>
            <w:r w:rsidRPr="00396DE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96DE4">
              <w:rPr>
                <w:rFonts w:ascii="Times New Roman" w:hAnsi="Times New Roman" w:cs="Times New Roman"/>
                <w:lang w:val="fr-FR"/>
              </w:rPr>
              <w:t>hârtie</w:t>
            </w:r>
            <w:proofErr w:type="spellEnd"/>
            <w:r w:rsidRPr="00396DE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96DE4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396DE4">
              <w:rPr>
                <w:rFonts w:ascii="Times New Roman" w:hAnsi="Times New Roman" w:cs="Times New Roman"/>
                <w:lang w:val="fr-FR"/>
              </w:rPr>
              <w:t xml:space="preserve"> carton  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548E018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>Saci de ciment, adezivi,</w:t>
            </w:r>
          </w:p>
          <w:p w14:paraId="07C9FF38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 xml:space="preserve"> altele generate de</w:t>
            </w:r>
          </w:p>
          <w:p w14:paraId="6B50BC9E" w14:textId="77777777" w:rsidR="007A0D8B" w:rsidRPr="00396DE4" w:rsidRDefault="007A0D8B" w:rsidP="00396DE4">
            <w:pPr>
              <w:tabs>
                <w:tab w:val="left" w:pos="0"/>
              </w:tabs>
              <w:spacing w:line="240" w:lineRule="auto"/>
              <w:ind w:right="-691"/>
              <w:rPr>
                <w:rFonts w:ascii="Times New Roman" w:hAnsi="Times New Roman" w:cs="Times New Roman"/>
                <w:i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pt-PT"/>
              </w:rPr>
              <w:t>personalul muncitor</w:t>
            </w:r>
          </w:p>
        </w:tc>
        <w:tc>
          <w:tcPr>
            <w:tcW w:w="4230" w:type="dxa"/>
          </w:tcPr>
          <w:p w14:paraId="1360D8DC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Vor fi predate catre societati autorizate </w:t>
            </w:r>
          </w:p>
          <w:p w14:paraId="056C3349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pt-P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in vederea valorificarii</w:t>
            </w:r>
          </w:p>
        </w:tc>
      </w:tr>
      <w:tr w:rsidR="007A0D8B" w:rsidRPr="00396DE4" w14:paraId="6A4F64B6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274856C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17 04 11</w:t>
            </w:r>
          </w:p>
        </w:tc>
        <w:tc>
          <w:tcPr>
            <w:tcW w:w="2880" w:type="dxa"/>
          </w:tcPr>
          <w:p w14:paraId="1D360795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Resturi de cabluri</w:t>
            </w:r>
          </w:p>
        </w:tc>
        <w:tc>
          <w:tcPr>
            <w:tcW w:w="2430" w:type="dxa"/>
            <w:shd w:val="clear" w:color="auto" w:fill="auto"/>
            <w:noWrap/>
          </w:tcPr>
          <w:p w14:paraId="3CCD9933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6DE4">
              <w:rPr>
                <w:rFonts w:ascii="Times New Roman" w:hAnsi="Times New Roman" w:cs="Times New Roman"/>
                <w:color w:val="000000"/>
              </w:rPr>
              <w:t>Lucrari</w:t>
            </w:r>
            <w:proofErr w:type="spellEnd"/>
            <w:r w:rsidRPr="00396DE4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96DE4">
              <w:rPr>
                <w:rFonts w:ascii="Times New Roman" w:hAnsi="Times New Roman" w:cs="Times New Roman"/>
                <w:color w:val="000000"/>
              </w:rPr>
              <w:t>instalatii</w:t>
            </w:r>
            <w:proofErr w:type="spellEnd"/>
          </w:p>
        </w:tc>
        <w:tc>
          <w:tcPr>
            <w:tcW w:w="4230" w:type="dxa"/>
          </w:tcPr>
          <w:p w14:paraId="367B0A9A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Vor fi predate catre societati autorizate </w:t>
            </w:r>
          </w:p>
          <w:p w14:paraId="29527DF4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in vederea valorificarii</w:t>
            </w:r>
          </w:p>
          <w:p w14:paraId="5CB6C27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A0D8B" w:rsidRPr="00396DE4" w14:paraId="003D2264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02D78246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17 06 04</w:t>
            </w:r>
          </w:p>
        </w:tc>
        <w:tc>
          <w:tcPr>
            <w:tcW w:w="2880" w:type="dxa"/>
          </w:tcPr>
          <w:p w14:paraId="20AD56FA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Materiale izolante</w:t>
            </w:r>
          </w:p>
        </w:tc>
        <w:tc>
          <w:tcPr>
            <w:tcW w:w="2430" w:type="dxa"/>
            <w:shd w:val="clear" w:color="auto" w:fill="auto"/>
            <w:noWrap/>
          </w:tcPr>
          <w:p w14:paraId="34EE7A5B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>Organizarea de șantier</w:t>
            </w:r>
          </w:p>
        </w:tc>
        <w:tc>
          <w:tcPr>
            <w:tcW w:w="4230" w:type="dxa"/>
          </w:tcPr>
          <w:p w14:paraId="3BD8D51E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Vor fi predate catre societati autorizate </w:t>
            </w:r>
          </w:p>
          <w:p w14:paraId="0874B47F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in vederea valorificarii/eliminarii</w:t>
            </w:r>
          </w:p>
        </w:tc>
      </w:tr>
      <w:tr w:rsidR="007A0D8B" w:rsidRPr="00396DE4" w14:paraId="27479B3A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445CF6EC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17 02 01</w:t>
            </w:r>
          </w:p>
        </w:tc>
        <w:tc>
          <w:tcPr>
            <w:tcW w:w="2880" w:type="dxa"/>
          </w:tcPr>
          <w:p w14:paraId="3D79961A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lemn</w:t>
            </w:r>
          </w:p>
        </w:tc>
        <w:tc>
          <w:tcPr>
            <w:tcW w:w="2430" w:type="dxa"/>
            <w:shd w:val="clear" w:color="auto" w:fill="auto"/>
            <w:noWrap/>
          </w:tcPr>
          <w:p w14:paraId="7C80278D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 xml:space="preserve">Organizare </w:t>
            </w:r>
            <w:proofErr w:type="spellStart"/>
            <w:r w:rsidRPr="00396DE4">
              <w:rPr>
                <w:rFonts w:ascii="Times New Roman" w:hAnsi="Times New Roman" w:cs="Times New Roman"/>
                <w:color w:val="000000"/>
              </w:rPr>
              <w:t>santier</w:t>
            </w:r>
            <w:proofErr w:type="spellEnd"/>
          </w:p>
        </w:tc>
        <w:tc>
          <w:tcPr>
            <w:tcW w:w="4230" w:type="dxa"/>
          </w:tcPr>
          <w:p w14:paraId="5B7A50B2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Vor fi predate catre societati autorizate </w:t>
            </w:r>
          </w:p>
          <w:p w14:paraId="7E769BE5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in vederea valorificarii</w:t>
            </w:r>
          </w:p>
        </w:tc>
      </w:tr>
      <w:tr w:rsidR="007A0D8B" w:rsidRPr="00396DE4" w14:paraId="2D767A44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011ABD71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17 02 02</w:t>
            </w:r>
          </w:p>
        </w:tc>
        <w:tc>
          <w:tcPr>
            <w:tcW w:w="2880" w:type="dxa"/>
          </w:tcPr>
          <w:p w14:paraId="79E24275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sticla</w:t>
            </w:r>
          </w:p>
        </w:tc>
        <w:tc>
          <w:tcPr>
            <w:tcW w:w="2430" w:type="dxa"/>
            <w:shd w:val="clear" w:color="auto" w:fill="auto"/>
            <w:noWrap/>
          </w:tcPr>
          <w:p w14:paraId="781C7B5C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>Organizarea de șantier</w:t>
            </w:r>
          </w:p>
        </w:tc>
        <w:tc>
          <w:tcPr>
            <w:tcW w:w="4230" w:type="dxa"/>
          </w:tcPr>
          <w:p w14:paraId="77B583B6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Vor fi predate catre societati autorizate </w:t>
            </w:r>
          </w:p>
          <w:p w14:paraId="098AD0BC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in vederea valorificarii</w:t>
            </w:r>
          </w:p>
        </w:tc>
      </w:tr>
      <w:tr w:rsidR="007A0D8B" w:rsidRPr="00396DE4" w14:paraId="006EC828" w14:textId="77777777" w:rsidTr="00396DE4">
        <w:trPr>
          <w:trHeight w:val="255"/>
          <w:jc w:val="center"/>
        </w:trPr>
        <w:tc>
          <w:tcPr>
            <w:tcW w:w="1155" w:type="dxa"/>
            <w:shd w:val="clear" w:color="auto" w:fill="auto"/>
            <w:noWrap/>
          </w:tcPr>
          <w:p w14:paraId="353D3E7F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17 02 03</w:t>
            </w:r>
          </w:p>
        </w:tc>
        <w:tc>
          <w:tcPr>
            <w:tcW w:w="2880" w:type="dxa"/>
          </w:tcPr>
          <w:p w14:paraId="09936608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Materiale plastice</w:t>
            </w:r>
          </w:p>
        </w:tc>
        <w:tc>
          <w:tcPr>
            <w:tcW w:w="2430" w:type="dxa"/>
            <w:shd w:val="clear" w:color="auto" w:fill="auto"/>
            <w:noWrap/>
          </w:tcPr>
          <w:p w14:paraId="76BDF6DA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>Organizarea de șantier</w:t>
            </w:r>
          </w:p>
        </w:tc>
        <w:tc>
          <w:tcPr>
            <w:tcW w:w="4230" w:type="dxa"/>
          </w:tcPr>
          <w:p w14:paraId="70B40101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Vor fi predate catre societati autorizate</w:t>
            </w:r>
          </w:p>
          <w:p w14:paraId="44976E49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 xml:space="preserve"> in vederea valorificarii</w:t>
            </w:r>
          </w:p>
        </w:tc>
      </w:tr>
      <w:tr w:rsidR="007A0D8B" w:rsidRPr="00396DE4" w14:paraId="2D6AB86B" w14:textId="77777777" w:rsidTr="00396DE4">
        <w:trPr>
          <w:trHeight w:val="798"/>
          <w:jc w:val="center"/>
        </w:trPr>
        <w:tc>
          <w:tcPr>
            <w:tcW w:w="1155" w:type="dxa"/>
            <w:shd w:val="clear" w:color="auto" w:fill="auto"/>
            <w:noWrap/>
          </w:tcPr>
          <w:p w14:paraId="35014DA5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color w:val="000000"/>
                <w:lang w:val="it-IT"/>
              </w:rPr>
              <w:t>20 03 01</w:t>
            </w:r>
          </w:p>
        </w:tc>
        <w:tc>
          <w:tcPr>
            <w:tcW w:w="2880" w:type="dxa"/>
          </w:tcPr>
          <w:p w14:paraId="0E0C85BE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396DE4">
              <w:rPr>
                <w:rFonts w:ascii="Times New Roman" w:hAnsi="Times New Roman" w:cs="Times New Roman"/>
                <w:iCs/>
                <w:color w:val="000000"/>
                <w:lang w:val="it-IT"/>
              </w:rPr>
              <w:t>Deșeuri menajere</w:t>
            </w:r>
          </w:p>
        </w:tc>
        <w:tc>
          <w:tcPr>
            <w:tcW w:w="2430" w:type="dxa"/>
            <w:shd w:val="clear" w:color="auto" w:fill="auto"/>
            <w:noWrap/>
          </w:tcPr>
          <w:p w14:paraId="11737DFD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>Organizarea de șantier</w:t>
            </w:r>
          </w:p>
        </w:tc>
        <w:tc>
          <w:tcPr>
            <w:tcW w:w="4230" w:type="dxa"/>
          </w:tcPr>
          <w:p w14:paraId="16B51856" w14:textId="77777777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 xml:space="preserve">Vor fi preluate de Serviciul local de </w:t>
            </w:r>
          </w:p>
          <w:p w14:paraId="3C7346AA" w14:textId="0868A858" w:rsidR="007A0D8B" w:rsidRPr="00396DE4" w:rsidRDefault="007A0D8B" w:rsidP="00396DE4">
            <w:pPr>
              <w:autoSpaceDE w:val="0"/>
              <w:autoSpaceDN w:val="0"/>
              <w:adjustRightInd w:val="0"/>
              <w:spacing w:line="240" w:lineRule="auto"/>
              <w:ind w:right="-6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DE4">
              <w:rPr>
                <w:rFonts w:ascii="Times New Roman" w:hAnsi="Times New Roman" w:cs="Times New Roman"/>
                <w:color w:val="000000"/>
              </w:rPr>
              <w:t>salubrizare si eliminate la un depozit eco</w:t>
            </w:r>
            <w:r w:rsidR="00396DE4">
              <w:rPr>
                <w:rFonts w:ascii="Times New Roman" w:hAnsi="Times New Roman" w:cs="Times New Roman"/>
                <w:color w:val="000000"/>
              </w:rPr>
              <w:t>lo</w:t>
            </w:r>
            <w:r w:rsidRPr="00396DE4">
              <w:rPr>
                <w:rFonts w:ascii="Times New Roman" w:hAnsi="Times New Roman" w:cs="Times New Roman"/>
                <w:color w:val="000000"/>
              </w:rPr>
              <w:t>gic</w:t>
            </w:r>
          </w:p>
        </w:tc>
      </w:tr>
    </w:tbl>
    <w:p w14:paraId="0505B690" w14:textId="77777777" w:rsidR="007A0D8B" w:rsidRPr="002C41F0" w:rsidRDefault="007A0D8B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BDA2" w14:textId="6C3D5725" w:rsidR="00F342E4" w:rsidRPr="002C41F0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F0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2C41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F0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2C41F0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2C41F0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3DC8C7C2" w:rsidR="00F342E4" w:rsidRPr="007A0D8B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</w:t>
      </w:r>
      <w:r w:rsidRPr="00D44D6E">
        <w:rPr>
          <w:rFonts w:ascii="Times New Roman" w:hAnsi="Times New Roman" w:cs="Times New Roman"/>
          <w:sz w:val="24"/>
          <w:szCs w:val="24"/>
        </w:rPr>
        <w:t>utilizarea actuală și aprobată a terenurilor:</w:t>
      </w:r>
      <w:r w:rsidRPr="00D4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D44D6E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D44D6E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E93CC5" w:rsidRPr="00D44D6E">
        <w:rPr>
          <w:rFonts w:ascii="Times New Roman" w:hAnsi="Times New Roman" w:cs="Times New Roman"/>
          <w:sz w:val="24"/>
          <w:szCs w:val="24"/>
        </w:rPr>
        <w:t xml:space="preserve"> : </w:t>
      </w:r>
      <w:r w:rsidR="00D44D6E" w:rsidRPr="00D44D6E">
        <w:rPr>
          <w:rFonts w:ascii="Times New Roman" w:hAnsi="Times New Roman" w:cs="Times New Roman"/>
          <w:sz w:val="24"/>
          <w:szCs w:val="24"/>
        </w:rPr>
        <w:t xml:space="preserve">zona </w:t>
      </w:r>
      <w:proofErr w:type="spellStart"/>
      <w:r w:rsidR="00D44D6E" w:rsidRPr="00D44D6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D44D6E" w:rsidRPr="00D44D6E">
        <w:rPr>
          <w:rFonts w:ascii="Times New Roman" w:hAnsi="Times New Roman" w:cs="Times New Roman"/>
          <w:sz w:val="24"/>
          <w:szCs w:val="24"/>
        </w:rPr>
        <w:t xml:space="preserve"> portuare</w:t>
      </w:r>
      <w:r w:rsidR="00E93CC5" w:rsidRPr="00D44D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D44D6E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D4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D44D6E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D44D6E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zona </w:t>
      </w:r>
      <w:proofErr w:type="spellStart"/>
      <w:r w:rsidR="00D44D6E" w:rsidRPr="00D44D6E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D44D6E" w:rsidRPr="00D44D6E">
        <w:rPr>
          <w:rFonts w:ascii="Times New Roman" w:hAnsi="Times New Roman" w:cs="Times New Roman"/>
          <w:sz w:val="24"/>
          <w:szCs w:val="24"/>
        </w:rPr>
        <w:t xml:space="preserve"> portuare, depozitare, industriale, CF</w:t>
      </w:r>
      <w:r w:rsidR="00E93CC5" w:rsidRPr="00D44D6E">
        <w:rPr>
          <w:rFonts w:ascii="Times New Roman" w:hAnsi="Times New Roman" w:cs="Times New Roman"/>
          <w:sz w:val="24"/>
          <w:szCs w:val="24"/>
        </w:rPr>
        <w:t xml:space="preserve"> (conform CU nr. </w:t>
      </w:r>
      <w:r w:rsidR="00D44D6E" w:rsidRPr="00D44D6E">
        <w:rPr>
          <w:rFonts w:ascii="Times New Roman" w:hAnsi="Times New Roman" w:cs="Times New Roman"/>
          <w:sz w:val="24"/>
          <w:szCs w:val="24"/>
        </w:rPr>
        <w:t>628</w:t>
      </w:r>
      <w:r w:rsidR="00E93CC5" w:rsidRPr="00D44D6E">
        <w:rPr>
          <w:rFonts w:ascii="Times New Roman" w:hAnsi="Times New Roman" w:cs="Times New Roman"/>
          <w:sz w:val="24"/>
          <w:szCs w:val="24"/>
        </w:rPr>
        <w:t>/</w:t>
      </w:r>
      <w:r w:rsidR="00D44D6E" w:rsidRPr="00D44D6E">
        <w:rPr>
          <w:rFonts w:ascii="Times New Roman" w:hAnsi="Times New Roman" w:cs="Times New Roman"/>
          <w:sz w:val="24"/>
          <w:szCs w:val="24"/>
        </w:rPr>
        <w:t>11.03</w:t>
      </w:r>
      <w:r w:rsidR="00E93CC5" w:rsidRPr="00D44D6E">
        <w:rPr>
          <w:rFonts w:ascii="Times New Roman" w:hAnsi="Times New Roman" w:cs="Times New Roman"/>
          <w:sz w:val="24"/>
          <w:szCs w:val="24"/>
        </w:rPr>
        <w:t>.202</w:t>
      </w:r>
      <w:r w:rsidR="00D44D6E" w:rsidRPr="00D44D6E">
        <w:rPr>
          <w:rFonts w:ascii="Times New Roman" w:hAnsi="Times New Roman" w:cs="Times New Roman"/>
          <w:sz w:val="24"/>
          <w:szCs w:val="24"/>
        </w:rPr>
        <w:t>4</w:t>
      </w:r>
      <w:r w:rsidR="00E93CC5" w:rsidRPr="00D44D6E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D44D6E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D44D6E">
        <w:rPr>
          <w:rFonts w:ascii="Times New Roman" w:hAnsi="Times New Roman" w:cs="Times New Roman"/>
          <w:sz w:val="24"/>
          <w:szCs w:val="24"/>
        </w:rPr>
        <w:t xml:space="preserve"> </w:t>
      </w:r>
      <w:r w:rsidR="001C7E3C" w:rsidRPr="00D44D6E">
        <w:rPr>
          <w:rFonts w:ascii="Times New Roman" w:hAnsi="Times New Roman" w:cs="Times New Roman"/>
          <w:sz w:val="24"/>
          <w:szCs w:val="24"/>
        </w:rPr>
        <w:t>Municipiului Constanta</w:t>
      </w:r>
      <w:r w:rsidR="00E93CC5" w:rsidRPr="00D44D6E">
        <w:rPr>
          <w:rFonts w:ascii="Times New Roman" w:hAnsi="Times New Roman" w:cs="Times New Roman"/>
          <w:sz w:val="24"/>
          <w:szCs w:val="24"/>
        </w:rPr>
        <w:t>)</w:t>
      </w:r>
      <w:r w:rsidRPr="00D44D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33">
        <w:rPr>
          <w:rFonts w:ascii="Times New Roman" w:hAnsi="Times New Roman" w:cs="Times New Roman"/>
          <w:sz w:val="24"/>
          <w:szCs w:val="24"/>
        </w:rPr>
        <w:lastRenderedPageBreak/>
        <w:t xml:space="preserve">    b) bogăția, disponibilitatea, calitatea și capacitatea de regenerare relative ale resurselor naturale (inclusiv solul, terenurilor, apa si biodiversitatea</w:t>
      </w:r>
      <w:r w:rsidRPr="00D44D6E">
        <w:rPr>
          <w:rFonts w:ascii="Times New Roman" w:hAnsi="Times New Roman" w:cs="Times New Roman"/>
          <w:sz w:val="24"/>
          <w:szCs w:val="24"/>
        </w:rPr>
        <w:t>) din zona și din subteranul acesteia: nu este cazul.</w:t>
      </w:r>
    </w:p>
    <w:p w14:paraId="3FB0818D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D44D6E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D44D6E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D44D6E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112F16EB" w:rsidR="00F342E4" w:rsidRPr="00D44D6E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r w:rsidR="001C7E3C" w:rsidRPr="00D44D6E">
        <w:rPr>
          <w:rFonts w:ascii="Times New Roman" w:hAnsi="Times New Roman" w:cs="Times New Roman"/>
          <w:sz w:val="24"/>
          <w:szCs w:val="24"/>
        </w:rPr>
        <w:t>Municipiul Constanta</w:t>
      </w:r>
      <w:r w:rsidRPr="00D44D6E">
        <w:rPr>
          <w:rFonts w:ascii="Times New Roman" w:hAnsi="Times New Roman" w:cs="Times New Roman"/>
          <w:sz w:val="24"/>
          <w:szCs w:val="24"/>
        </w:rPr>
        <w:t>.</w:t>
      </w:r>
    </w:p>
    <w:p w14:paraId="540AC64D" w14:textId="55341E6A" w:rsidR="00BA3C76" w:rsidRPr="00D44D6E" w:rsidRDefault="00F342E4" w:rsidP="00D4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6E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</w:t>
      </w:r>
      <w:proofErr w:type="spellStart"/>
      <w:r w:rsidRPr="00D44D6E">
        <w:rPr>
          <w:rFonts w:ascii="Times New Roman" w:hAnsi="Times New Roman" w:cs="Times New Roman"/>
          <w:sz w:val="24"/>
          <w:szCs w:val="24"/>
        </w:rPr>
        <w:t>arheologic:</w:t>
      </w:r>
      <w:r w:rsidR="00D44D6E" w:rsidRPr="00D44D6E">
        <w:rPr>
          <w:rFonts w:ascii="Times New Roman" w:eastAsia="Times New Roman" w:hAnsi="Times New Roman" w:cs="Times New Roman"/>
          <w:sz w:val="24"/>
          <w:szCs w:val="24"/>
          <w:lang w:eastAsia="ro-RO"/>
          <w14:ligatures w14:val="none"/>
        </w:rPr>
        <w:t>nu</w:t>
      </w:r>
      <w:proofErr w:type="spellEnd"/>
      <w:r w:rsidR="00D44D6E" w:rsidRPr="00D44D6E">
        <w:rPr>
          <w:rFonts w:ascii="Times New Roman" w:eastAsia="Times New Roman" w:hAnsi="Times New Roman" w:cs="Times New Roman"/>
          <w:sz w:val="24"/>
          <w:szCs w:val="24"/>
          <w:lang w:eastAsia="ro-RO"/>
          <w14:ligatures w14:val="none"/>
        </w:rPr>
        <w:t xml:space="preserve"> este cazul</w:t>
      </w:r>
      <w:r w:rsidR="00BA3C76" w:rsidRPr="00D44D6E">
        <w:rPr>
          <w:rFonts w:ascii="Times New Roman" w:hAnsi="Times New Roman"/>
          <w:sz w:val="24"/>
          <w:szCs w:val="24"/>
          <w:lang w:eastAsia="ro-RO"/>
        </w:rPr>
        <w:t>.</w:t>
      </w:r>
    </w:p>
    <w:p w14:paraId="58C409DB" w14:textId="5288FE8D" w:rsidR="00BA3C76" w:rsidRPr="00D44D6E" w:rsidRDefault="00BA3C76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24C65781" w:rsidR="00F342E4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</w:t>
      </w:r>
      <w:r w:rsidR="001C7E3C">
        <w:rPr>
          <w:rFonts w:ascii="Times New Roman" w:hAnsi="Times New Roman" w:cs="Times New Roman"/>
          <w:bCs/>
          <w:sz w:val="24"/>
          <w:szCs w:val="24"/>
        </w:rPr>
        <w:t>feroviara, urbana</w:t>
      </w:r>
      <w:r w:rsidRPr="007A51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17C8F3" w14:textId="70E1F624" w:rsidR="00D44D6E" w:rsidRDefault="00D44D6E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5B258" w14:textId="34BABD9D" w:rsidR="00D44D6E" w:rsidRPr="00C635EF" w:rsidRDefault="00D44D6E" w:rsidP="00D44D6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C635EF">
        <w:rPr>
          <w:rFonts w:ascii="Times New Roman" w:hAnsi="Times New Roman"/>
          <w:b/>
          <w:sz w:val="24"/>
          <w:szCs w:val="24"/>
        </w:rPr>
        <w:t>II.</w:t>
      </w:r>
      <w:r w:rsidRPr="00C635EF">
        <w:rPr>
          <w:rFonts w:ascii="Times New Roman" w:hAnsi="Times New Roman"/>
          <w:sz w:val="24"/>
          <w:szCs w:val="24"/>
        </w:rPr>
        <w:t xml:space="preserve"> </w:t>
      </w:r>
      <w:r w:rsidRPr="00C635EF">
        <w:rPr>
          <w:rFonts w:ascii="Times New Roman" w:hAnsi="Times New Roman"/>
          <w:b/>
          <w:sz w:val="24"/>
          <w:szCs w:val="24"/>
        </w:rPr>
        <w:t xml:space="preserve">In conformitate cu decizia nr. </w:t>
      </w:r>
      <w:r>
        <w:rPr>
          <w:rFonts w:ascii="Times New Roman" w:hAnsi="Times New Roman"/>
          <w:b/>
          <w:sz w:val="24"/>
          <w:szCs w:val="24"/>
        </w:rPr>
        <w:t>11080</w:t>
      </w:r>
      <w:r w:rsidRPr="00C635E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05</w:t>
      </w:r>
      <w:r w:rsidRPr="00C635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C635E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Pr="00C635EF">
        <w:rPr>
          <w:rFonts w:ascii="Times New Roman" w:hAnsi="Times New Roman"/>
          <w:b/>
          <w:sz w:val="24"/>
          <w:szCs w:val="24"/>
        </w:rPr>
        <w:t xml:space="preserve"> emisă de ADMINISTRATIA BAZINALA DE APA DOBRGEA LITORAL, proiectul nu necesita elaborarea studiului de evaluare a impactului asupra corpurilor de apă.</w:t>
      </w:r>
    </w:p>
    <w:p w14:paraId="10E7B815" w14:textId="13853E1F" w:rsidR="00D44D6E" w:rsidRPr="00FF6845" w:rsidRDefault="00D44D6E" w:rsidP="00D44D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845">
        <w:rPr>
          <w:rFonts w:ascii="Times New Roman" w:hAnsi="Times New Roman"/>
          <w:bCs/>
          <w:sz w:val="24"/>
          <w:szCs w:val="24"/>
        </w:rPr>
        <w:t xml:space="preserve">Masurile si </w:t>
      </w:r>
      <w:proofErr w:type="spellStart"/>
      <w:r w:rsidRPr="00FF6845">
        <w:rPr>
          <w:rFonts w:ascii="Times New Roman" w:hAnsi="Times New Roman"/>
          <w:bCs/>
          <w:sz w:val="24"/>
          <w:szCs w:val="24"/>
        </w:rPr>
        <w:t>conditiile</w:t>
      </w:r>
      <w:proofErr w:type="spellEnd"/>
      <w:r w:rsidRPr="00FF6845">
        <w:rPr>
          <w:rFonts w:ascii="Times New Roman" w:hAnsi="Times New Roman"/>
          <w:bCs/>
          <w:sz w:val="24"/>
          <w:szCs w:val="24"/>
        </w:rPr>
        <w:t xml:space="preserve"> de rea</w:t>
      </w:r>
      <w:bookmarkStart w:id="1" w:name="_GoBack"/>
      <w:bookmarkEnd w:id="1"/>
      <w:r w:rsidRPr="00FF6845">
        <w:rPr>
          <w:rFonts w:ascii="Times New Roman" w:hAnsi="Times New Roman"/>
          <w:bCs/>
          <w:sz w:val="24"/>
          <w:szCs w:val="24"/>
        </w:rPr>
        <w:t xml:space="preserve">lizare a proiectului in conformitate cu Avizul de </w:t>
      </w:r>
      <w:proofErr w:type="spellStart"/>
      <w:r w:rsidRPr="00FF6845">
        <w:rPr>
          <w:rFonts w:ascii="Times New Roman" w:hAnsi="Times New Roman"/>
          <w:bCs/>
          <w:sz w:val="24"/>
          <w:szCs w:val="24"/>
        </w:rPr>
        <w:t>Gospodarire</w:t>
      </w:r>
      <w:proofErr w:type="spellEnd"/>
      <w:r w:rsidRPr="00FF6845">
        <w:rPr>
          <w:rFonts w:ascii="Times New Roman" w:hAnsi="Times New Roman"/>
          <w:bCs/>
          <w:sz w:val="24"/>
          <w:szCs w:val="24"/>
        </w:rPr>
        <w:t xml:space="preserve"> a Apelor </w:t>
      </w:r>
      <w:r w:rsidRPr="00FF6845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="00E11A13" w:rsidRPr="00FF6845">
        <w:rPr>
          <w:rFonts w:ascii="Times New Roman" w:hAnsi="Times New Roman"/>
          <w:b/>
          <w:bCs/>
          <w:sz w:val="24"/>
          <w:szCs w:val="24"/>
        </w:rPr>
        <w:t>45</w:t>
      </w:r>
      <w:r w:rsidRPr="00FF6845">
        <w:rPr>
          <w:rFonts w:ascii="Times New Roman" w:hAnsi="Times New Roman"/>
          <w:b/>
          <w:bCs/>
          <w:sz w:val="24"/>
          <w:szCs w:val="24"/>
        </w:rPr>
        <w:t xml:space="preserve"> din </w:t>
      </w:r>
      <w:r w:rsidR="00E11A13" w:rsidRPr="00FF6845">
        <w:rPr>
          <w:rFonts w:ascii="Times New Roman" w:hAnsi="Times New Roman"/>
          <w:b/>
          <w:bCs/>
          <w:sz w:val="24"/>
          <w:szCs w:val="24"/>
        </w:rPr>
        <w:t>13</w:t>
      </w:r>
      <w:r w:rsidRPr="00FF6845">
        <w:rPr>
          <w:rFonts w:ascii="Times New Roman" w:hAnsi="Times New Roman"/>
          <w:b/>
          <w:bCs/>
          <w:sz w:val="24"/>
          <w:szCs w:val="24"/>
        </w:rPr>
        <w:t>.06.2024</w:t>
      </w:r>
      <w:r w:rsidRPr="00FF6845">
        <w:rPr>
          <w:rFonts w:ascii="Times New Roman" w:hAnsi="Times New Roman"/>
          <w:bCs/>
          <w:sz w:val="24"/>
          <w:szCs w:val="24"/>
        </w:rPr>
        <w:t xml:space="preserve"> emis de </w:t>
      </w:r>
      <w:proofErr w:type="spellStart"/>
      <w:r w:rsidRPr="00FF6845">
        <w:rPr>
          <w:rFonts w:ascii="Times New Roman" w:hAnsi="Times New Roman"/>
          <w:bCs/>
          <w:sz w:val="24"/>
          <w:szCs w:val="24"/>
        </w:rPr>
        <w:t>Administratia</w:t>
      </w:r>
      <w:proofErr w:type="spellEnd"/>
      <w:r w:rsidRPr="00FF68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845">
        <w:rPr>
          <w:rFonts w:ascii="Times New Roman" w:hAnsi="Times New Roman"/>
          <w:bCs/>
          <w:sz w:val="24"/>
          <w:szCs w:val="24"/>
        </w:rPr>
        <w:t>Bazinala</w:t>
      </w:r>
      <w:proofErr w:type="spellEnd"/>
      <w:r w:rsidRPr="00FF6845">
        <w:rPr>
          <w:rFonts w:ascii="Times New Roman" w:hAnsi="Times New Roman"/>
          <w:bCs/>
          <w:sz w:val="24"/>
          <w:szCs w:val="24"/>
        </w:rPr>
        <w:t xml:space="preserve"> de Apa Dobrogea Litoral sunt:</w:t>
      </w:r>
    </w:p>
    <w:p w14:paraId="03BDB8DA" w14:textId="115D5FEC" w:rsidR="00D44D6E" w:rsidRPr="006A1533" w:rsidRDefault="00D44D6E" w:rsidP="006A153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845">
        <w:rPr>
          <w:rFonts w:ascii="Times New Roman" w:hAnsi="Times New Roman" w:cs="Times New Roman"/>
          <w:bCs/>
          <w:sz w:val="24"/>
          <w:szCs w:val="24"/>
        </w:rPr>
        <w:t xml:space="preserve">se vor solicita si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obtine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inainte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inceperea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lucrarilor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, toate avizele si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autorizatiile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 necesare, conform </w:t>
      </w:r>
      <w:proofErr w:type="spellStart"/>
      <w:r w:rsidRPr="006A1533">
        <w:rPr>
          <w:rFonts w:ascii="Times New Roman" w:hAnsi="Times New Roman" w:cs="Times New Roman"/>
          <w:bCs/>
          <w:sz w:val="24"/>
          <w:szCs w:val="24"/>
        </w:rPr>
        <w:t>legislatiei</w:t>
      </w:r>
      <w:proofErr w:type="spellEnd"/>
      <w:r w:rsidRPr="006A1533">
        <w:rPr>
          <w:rFonts w:ascii="Times New Roman" w:hAnsi="Times New Roman" w:cs="Times New Roman"/>
          <w:bCs/>
          <w:sz w:val="24"/>
          <w:szCs w:val="24"/>
        </w:rPr>
        <w:t xml:space="preserve"> in vigoare;</w:t>
      </w:r>
    </w:p>
    <w:p w14:paraId="2F59D89E" w14:textId="2BA9FC5A" w:rsidR="00D44D6E" w:rsidRPr="006A1533" w:rsidRDefault="00D44D6E" w:rsidP="006A1533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1533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interzice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orice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evacuare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de ape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uzate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neepurate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acvatoriul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portuar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Marea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Neagra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subteran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. Nu se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admite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sotutia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evacuare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subteran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A153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</w:t>
      </w:r>
      <w:r w:rsidR="006A1533">
        <w:rPr>
          <w:rFonts w:ascii="Times New Roman" w:hAnsi="Times New Roman"/>
          <w:sz w:val="24"/>
          <w:szCs w:val="24"/>
          <w:lang w:val="en-US"/>
        </w:rPr>
        <w:t>p</w:t>
      </w:r>
      <w:r w:rsidRPr="006A1533">
        <w:rPr>
          <w:rFonts w:ascii="Times New Roman" w:hAnsi="Times New Roman"/>
          <w:sz w:val="24"/>
          <w:szCs w:val="24"/>
          <w:lang w:val="en-US"/>
        </w:rPr>
        <w:t>elor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uzate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epurate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>.</w:t>
      </w:r>
    </w:p>
    <w:p w14:paraId="0A373D90" w14:textId="3173639D" w:rsidR="00D44D6E" w:rsidRPr="006A1533" w:rsidRDefault="00D44D6E" w:rsidP="006A1533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1533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producerii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poluari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accidentale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timpu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executiei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lucraritor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intreaga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raspundere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punct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depoluarii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zonei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suportarii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eventualelor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costuri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revine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beneficiarului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constructorului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>.</w:t>
      </w:r>
    </w:p>
    <w:p w14:paraId="606AE634" w14:textId="46DA8858" w:rsidR="00D44D6E" w:rsidRPr="006A1533" w:rsidRDefault="00D44D6E" w:rsidP="006A1533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1533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timpu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executiei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lucrari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6A1533">
        <w:rPr>
          <w:rFonts w:ascii="Times New Roman" w:hAnsi="Times New Roman"/>
          <w:sz w:val="24"/>
          <w:szCs w:val="24"/>
          <w:lang w:val="en-US"/>
        </w:rPr>
        <w:t>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1533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Pr="006A1533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afecteze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nici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fel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ca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6A1533">
        <w:rPr>
          <w:rFonts w:ascii="Times New Roman" w:hAnsi="Times New Roman"/>
          <w:sz w:val="24"/>
          <w:szCs w:val="24"/>
          <w:lang w:val="en-US"/>
        </w:rPr>
        <w:t>itatea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apei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acvatoriul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portuar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afara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acestuia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stabi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6A1533">
        <w:rPr>
          <w:rFonts w:ascii="Times New Roman" w:hAnsi="Times New Roman"/>
          <w:sz w:val="24"/>
          <w:szCs w:val="24"/>
          <w:lang w:val="en-US"/>
        </w:rPr>
        <w:t>itatea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constructiilor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hidrotehnice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533">
        <w:rPr>
          <w:rFonts w:ascii="Times New Roman" w:hAnsi="Times New Roman"/>
          <w:sz w:val="24"/>
          <w:szCs w:val="24"/>
          <w:lang w:val="en-US"/>
        </w:rPr>
        <w:t>existente</w:t>
      </w:r>
      <w:proofErr w:type="spellEnd"/>
      <w:r w:rsidRPr="006A1533">
        <w:rPr>
          <w:rFonts w:ascii="Times New Roman" w:hAnsi="Times New Roman"/>
          <w:sz w:val="24"/>
          <w:szCs w:val="24"/>
          <w:lang w:val="en-US"/>
        </w:rPr>
        <w:t>.</w:t>
      </w:r>
    </w:p>
    <w:p w14:paraId="463592DD" w14:textId="546AA12B" w:rsidR="00D44D6E" w:rsidRPr="00D44D6E" w:rsidRDefault="00D44D6E" w:rsidP="006605B2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lastRenderedPageBreak/>
        <w:t>Valorile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indicatorilor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4D6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apelor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meteorice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evacuate in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Marea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Neagr</w:t>
      </w:r>
      <w:r w:rsidR="006A1533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incadra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va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orile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imita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admisibi</w:t>
      </w:r>
      <w:r w:rsidR="006A1533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H.G. nr.188</w:t>
      </w:r>
      <w:r w:rsidR="00396DE4">
        <w:rPr>
          <w:rFonts w:ascii="Times New Roman" w:hAnsi="Times New Roman"/>
          <w:sz w:val="24"/>
          <w:szCs w:val="24"/>
          <w:lang w:val="en-US"/>
        </w:rPr>
        <w:t>/</w:t>
      </w:r>
      <w:r w:rsidRPr="00D44D6E">
        <w:rPr>
          <w:rFonts w:ascii="Times New Roman" w:hAnsi="Times New Roman"/>
          <w:sz w:val="24"/>
          <w:szCs w:val="24"/>
          <w:lang w:val="en-US"/>
        </w:rPr>
        <w:t xml:space="preserve">2002, cu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completari</w:t>
      </w:r>
      <w:r w:rsidR="00CD5DE6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modificari</w:t>
      </w:r>
      <w:r w:rsidR="00CD5DE6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6E">
        <w:rPr>
          <w:rFonts w:ascii="Times New Roman" w:hAnsi="Times New Roman"/>
          <w:sz w:val="24"/>
          <w:szCs w:val="24"/>
          <w:lang w:val="en-US"/>
        </w:rPr>
        <w:t>u</w:t>
      </w:r>
      <w:r w:rsidR="00CD5DE6">
        <w:rPr>
          <w:rFonts w:ascii="Times New Roman" w:hAnsi="Times New Roman"/>
          <w:sz w:val="24"/>
          <w:szCs w:val="24"/>
          <w:lang w:val="en-US"/>
        </w:rPr>
        <w:t>l</w:t>
      </w:r>
      <w:r w:rsidRPr="00D44D6E">
        <w:rPr>
          <w:rFonts w:ascii="Times New Roman" w:hAnsi="Times New Roman"/>
          <w:sz w:val="24"/>
          <w:szCs w:val="24"/>
          <w:lang w:val="en-US"/>
        </w:rPr>
        <w:t>terioare</w:t>
      </w:r>
      <w:proofErr w:type="spellEnd"/>
      <w:r w:rsidRPr="00D44D6E">
        <w:rPr>
          <w:rFonts w:ascii="Times New Roman" w:hAnsi="Times New Roman"/>
          <w:sz w:val="24"/>
          <w:szCs w:val="24"/>
          <w:lang w:val="en-US"/>
        </w:rPr>
        <w:t xml:space="preserve"> – NTPA 001.</w:t>
      </w:r>
    </w:p>
    <w:p w14:paraId="281CEDFC" w14:textId="651C457A" w:rsidR="00D44D6E" w:rsidRPr="00396DE4" w:rsidRDefault="00D44D6E" w:rsidP="006605B2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3EF2">
        <w:rPr>
          <w:rFonts w:ascii="Times New Roman" w:hAnsi="Times New Roman"/>
          <w:noProof/>
          <w:sz w:val="24"/>
          <w:szCs w:val="24"/>
        </w:rPr>
        <w:t>Beneficiarul are obligatia să anunțe in scris ABADL, data de începere a lucrărilor, cu 10 zile înainte de aceasta</w:t>
      </w:r>
      <w:r w:rsidR="00396DE4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14:paraId="03B474E7" w14:textId="3439A56B" w:rsidR="00396DE4" w:rsidRPr="00396DE4" w:rsidRDefault="00396DE4" w:rsidP="007A5095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6DE4">
        <w:rPr>
          <w:rFonts w:ascii="Times New Roman" w:hAnsi="Times New Roman"/>
          <w:noProof/>
          <w:sz w:val="24"/>
          <w:szCs w:val="24"/>
          <w:lang w:val="en-US"/>
        </w:rPr>
        <w:t xml:space="preserve">Dupa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fina</w:t>
      </w:r>
      <w:r w:rsidR="00CD5DE6">
        <w:rPr>
          <w:rFonts w:ascii="Times New Roman" w:hAnsi="Times New Roman"/>
          <w:sz w:val="24"/>
          <w:szCs w:val="24"/>
          <w:lang w:val="en-US"/>
        </w:rPr>
        <w:t>l</w:t>
      </w:r>
      <w:r w:rsidRPr="00396DE4">
        <w:rPr>
          <w:rFonts w:ascii="Times New Roman" w:hAnsi="Times New Roman"/>
          <w:sz w:val="24"/>
          <w:szCs w:val="24"/>
          <w:lang w:val="en-US"/>
        </w:rPr>
        <w:t>izarea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Pr="00396DE4">
        <w:rPr>
          <w:rFonts w:ascii="Times New Roman" w:hAnsi="Times New Roman"/>
          <w:sz w:val="24"/>
          <w:szCs w:val="24"/>
          <w:lang w:val="en-US"/>
        </w:rPr>
        <w:t>ucrarilor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elibera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amp</w:t>
      </w:r>
      <w:r w:rsidR="00CD5DE6">
        <w:rPr>
          <w:rFonts w:ascii="Times New Roman" w:hAnsi="Times New Roman"/>
          <w:sz w:val="24"/>
          <w:szCs w:val="24"/>
          <w:lang w:val="en-US"/>
        </w:rPr>
        <w:t>l</w:t>
      </w:r>
      <w:r w:rsidRPr="00396DE4">
        <w:rPr>
          <w:rFonts w:ascii="Times New Roman" w:hAnsi="Times New Roman"/>
          <w:sz w:val="24"/>
          <w:szCs w:val="24"/>
          <w:lang w:val="en-US"/>
        </w:rPr>
        <w:t>asamentu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orice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obstacole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materia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96DE4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deseuri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terenu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aduce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96DE4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starea</w:t>
      </w:r>
      <w:proofErr w:type="spellEnd"/>
      <w:r w:rsidRPr="00396D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6DE4">
        <w:rPr>
          <w:rFonts w:ascii="Times New Roman" w:hAnsi="Times New Roman"/>
          <w:sz w:val="24"/>
          <w:szCs w:val="24"/>
          <w:lang w:val="en-US"/>
        </w:rPr>
        <w:t>initiala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6452774" w14:textId="381CEC6E" w:rsidR="00396DE4" w:rsidRPr="00396DE4" w:rsidRDefault="00396DE4" w:rsidP="007A5095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Responsabilitatea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dimensionarea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lucrarilor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integral,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proiectantului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elaboratorului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documentatiei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fundamentare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450B3CF2" w14:textId="77777777" w:rsidR="00396DE4" w:rsidRDefault="00396DE4" w:rsidP="00396DE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 </w:t>
      </w:r>
      <w:proofErr w:type="spellStart"/>
      <w:r>
        <w:rPr>
          <w:rFonts w:ascii="Times New Roman" w:hAnsi="Times New Roman"/>
          <w:bCs/>
          <w:sz w:val="24"/>
          <w:szCs w:val="24"/>
        </w:rPr>
        <w:t>permita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accesul personalului de </w:t>
      </w:r>
      <w:proofErr w:type="spellStart"/>
      <w:r>
        <w:rPr>
          <w:rFonts w:ascii="Times New Roman" w:hAnsi="Times New Roman"/>
          <w:bCs/>
          <w:sz w:val="24"/>
          <w:szCs w:val="24"/>
        </w:rPr>
        <w:t>gospodarire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apelor in incinta obiectivului, in scopul </w:t>
      </w:r>
      <w:proofErr w:type="spellStart"/>
      <w:r>
        <w:rPr>
          <w:rFonts w:ascii="Times New Roman" w:hAnsi="Times New Roman"/>
          <w:bCs/>
          <w:sz w:val="24"/>
          <w:szCs w:val="24"/>
        </w:rPr>
        <w:t>indeplinirii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atributiilor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control, conform prevederilor Legii Apelor nr. 107/1996, modificata si completata;</w:t>
      </w:r>
    </w:p>
    <w:p w14:paraId="48A6F9E6" w14:textId="2DCE80F8" w:rsidR="00396DE4" w:rsidRPr="00396DE4" w:rsidRDefault="00396DE4" w:rsidP="007A5095">
      <w:pPr>
        <w:pStyle w:val="List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interzice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distrugerea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deterioararea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unitatilor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instalatiilor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retelei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nationale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observatii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reperelor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mirelor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hidrometrice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altor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insemne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topografice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forajelor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hidrogeologice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statiilor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determinare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automata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calitatii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apelor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altora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asemenea</w:t>
      </w:r>
      <w:proofErr w:type="spellEnd"/>
    </w:p>
    <w:p w14:paraId="49B9AA9A" w14:textId="77777777" w:rsidR="00396DE4" w:rsidRDefault="00396DE4" w:rsidP="00D44D6E">
      <w:pPr>
        <w:pStyle w:val="Corptex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52423">
        <w:rPr>
          <w:rFonts w:ascii="Times New Roman" w:hAnsi="Times New Roman"/>
          <w:noProof/>
          <w:sz w:val="24"/>
          <w:szCs w:val="24"/>
        </w:rPr>
        <w:t xml:space="preserve">Daca pe parcursul derularii investitiei, apar modificari ale datelor care au stat la baza emiterii prezentului aviz, se va solicita aviz de gospodarire a apelor modificator, conform prevederilor Ordinului Ministerului Apelor si Padurilor nr. 828/04.07.2019 </w:t>
      </w:r>
    </w:p>
    <w:p w14:paraId="3926A5CE" w14:textId="291FF2FD" w:rsidR="00D44D6E" w:rsidRPr="00152423" w:rsidRDefault="00D44D6E" w:rsidP="00D44D6E">
      <w:pPr>
        <w:pStyle w:val="Corptex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52423">
        <w:rPr>
          <w:rFonts w:ascii="Times New Roman" w:hAnsi="Times New Roman"/>
          <w:noProof/>
          <w:sz w:val="24"/>
          <w:szCs w:val="24"/>
        </w:rPr>
        <w:t>Avizul de gospodarire a apelor isi mentine valabilitatea pe toata durata de realizare a lucrarilor, daca executia acestora a inceput in cel mult 24 de luni de la data emiterii acestuia si daca au fost respectate prevederile inscrise in aviz, in caz contrar avizul isi pierde valabilitatea;</w:t>
      </w:r>
    </w:p>
    <w:p w14:paraId="1938206B" w14:textId="77777777" w:rsidR="00D44D6E" w:rsidRDefault="00D44D6E" w:rsidP="00D44D6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2423">
        <w:rPr>
          <w:rFonts w:ascii="Times New Roman" w:hAnsi="Times New Roman"/>
          <w:noProof/>
          <w:sz w:val="24"/>
          <w:szCs w:val="24"/>
        </w:rPr>
        <w:t>Nerespectarea prevederilor prezentului aviz atrage raspunderea administrativa dupa caz, precum si raspunderea civila sau penala, conform prevederilor Legii Apelor nr. 107/1996 cu modificarile si completarile ulterioare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27ACC12F" w14:textId="77777777" w:rsidR="00D44D6E" w:rsidRPr="007A51FA" w:rsidRDefault="00D44D6E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</w:t>
      </w:r>
      <w:r w:rsidRPr="007A51FA">
        <w:rPr>
          <w:rFonts w:ascii="Times New Roman" w:hAnsi="Times New Roman" w:cs="Times New Roman"/>
          <w:sz w:val="24"/>
          <w:szCs w:val="24"/>
        </w:rPr>
        <w:lastRenderedPageBreak/>
        <w:t xml:space="preserve">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A3AFA37" w14:textId="201B3938" w:rsidR="00D447FB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/>
          <w:sz w:val="36"/>
          <w:szCs w:val="36"/>
        </w:rPr>
      </w:pPr>
      <w:r w:rsidRPr="00F342E4">
        <w:rPr>
          <w:rFonts w:ascii="Trebuchet MS" w:hAnsi="Trebuchet MS"/>
          <w:sz w:val="36"/>
          <w:szCs w:val="36"/>
        </w:rPr>
        <w:t xml:space="preserve">   </w:t>
      </w:r>
    </w:p>
    <w:p w14:paraId="4F6ED12A" w14:textId="77777777" w:rsidR="00396DE4" w:rsidRPr="00F342E4" w:rsidRDefault="00396DE4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7684AE52" w14:textId="46D709AB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5B207C9E" w14:textId="6B2629CC" w:rsidR="006D2A38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321E7118" w14:textId="7CE5118F" w:rsidR="00396DE4" w:rsidRDefault="00396DE4" w:rsidP="006D2A38">
      <w:pPr>
        <w:rPr>
          <w:rFonts w:ascii="Times New Roman" w:hAnsi="Times New Roman"/>
          <w:b/>
          <w:sz w:val="24"/>
          <w:szCs w:val="24"/>
        </w:rPr>
      </w:pPr>
    </w:p>
    <w:p w14:paraId="7ADF8B6A" w14:textId="64F318BD" w:rsidR="00396DE4" w:rsidRDefault="00396DE4" w:rsidP="006D2A38">
      <w:pPr>
        <w:rPr>
          <w:rFonts w:ascii="Times New Roman" w:hAnsi="Times New Roman"/>
          <w:b/>
          <w:sz w:val="24"/>
          <w:szCs w:val="24"/>
        </w:rPr>
      </w:pPr>
    </w:p>
    <w:p w14:paraId="5D08EEC3" w14:textId="77777777" w:rsidR="00396DE4" w:rsidRPr="00A6248C" w:rsidRDefault="00396DE4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A27085" w:rsidRDefault="006D2A38" w:rsidP="006D2A38">
      <w:pPr>
        <w:pStyle w:val="Titlu6"/>
        <w:rPr>
          <w:bCs/>
          <w:color w:val="auto"/>
          <w:szCs w:val="24"/>
        </w:rPr>
      </w:pPr>
      <w:r w:rsidRPr="00A27085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A27085">
        <w:rPr>
          <w:color w:val="auto"/>
          <w:szCs w:val="24"/>
        </w:rPr>
        <w:t>Întocmit</w:t>
      </w:r>
      <w:proofErr w:type="spellEnd"/>
      <w:r w:rsidRPr="00A27085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A27085" w:rsidRDefault="006D2A38" w:rsidP="006D2A38">
      <w:pPr>
        <w:rPr>
          <w:rFonts w:ascii="Times New Roman" w:hAnsi="Times New Roman"/>
          <w:sz w:val="24"/>
          <w:szCs w:val="24"/>
        </w:rPr>
      </w:pPr>
      <w:r w:rsidRPr="00A2708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06694741" w14:textId="77777777" w:rsidR="00396DE4" w:rsidRDefault="00396DE4" w:rsidP="005F5F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66907E" w14:textId="77777777" w:rsidR="00396DE4" w:rsidRDefault="00396DE4" w:rsidP="005F5F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FED655" w14:textId="77777777" w:rsidR="00396DE4" w:rsidRDefault="00396DE4" w:rsidP="005F5F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93149B" w14:textId="77777777" w:rsidR="00396DE4" w:rsidRDefault="00396DE4" w:rsidP="005F5F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7AEA4C" w14:textId="6354F6F6" w:rsidR="00D447FB" w:rsidRPr="00F342E4" w:rsidRDefault="006D2A38" w:rsidP="005F5F8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8A76" w14:textId="77777777" w:rsidR="00E5279F" w:rsidRDefault="00E5279F" w:rsidP="00143ACD">
      <w:pPr>
        <w:spacing w:after="0" w:line="240" w:lineRule="auto"/>
      </w:pPr>
      <w:r>
        <w:separator/>
      </w:r>
    </w:p>
  </w:endnote>
  <w:endnote w:type="continuationSeparator" w:id="0">
    <w:p w14:paraId="3B87C1DB" w14:textId="77777777" w:rsidR="00E5279F" w:rsidRDefault="00E5279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43893B89" w:rsidR="004256C7" w:rsidRDefault="00E5279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4256C7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4256C7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4256C7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256C7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684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4256C7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684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="004256C7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4256C7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4256C7" w:rsidRPr="001B47C8" w:rsidRDefault="004256C7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4256C7" w:rsidRPr="001B47C8" w:rsidRDefault="004256C7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4256C7" w:rsidRDefault="004256C7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4256C7" w:rsidRPr="00E84F3C" w:rsidRDefault="004256C7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4256C7" w:rsidRPr="00D62259" w:rsidRDefault="00E5279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676D120" w:rsidR="004256C7" w:rsidRDefault="004256C7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A1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A1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10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4256C7" w:rsidRPr="001B47C8" w:rsidRDefault="004256C7" w:rsidP="00F1090C">
    <w:pPr>
      <w:pStyle w:val="Footer1"/>
      <w:ind w:left="284"/>
      <w:rPr>
        <w:sz w:val="16"/>
        <w:szCs w:val="16"/>
      </w:rPr>
    </w:pPr>
    <w:bookmarkStart w:id="2" w:name="_Hlk152145191"/>
    <w:bookmarkStart w:id="3" w:name="_Hlk152145192"/>
    <w:bookmarkStart w:id="4" w:name="_Hlk152145193"/>
    <w:bookmarkStart w:id="5" w:name="_Hlk152145194"/>
    <w:bookmarkStart w:id="6" w:name="_Hlk152145195"/>
    <w:bookmarkStart w:id="7" w:name="_Hlk152145196"/>
    <w:r>
      <w:rPr>
        <w:sz w:val="16"/>
        <w:szCs w:val="16"/>
      </w:rPr>
      <w:t>Strada Unirii, nr.23</w:t>
    </w:r>
    <w:r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>
      <w:rPr>
        <w:sz w:val="16"/>
        <w:szCs w:val="16"/>
      </w:rPr>
      <w:t>, Cod poștal 900532</w:t>
    </w:r>
  </w:p>
  <w:p w14:paraId="4175824C" w14:textId="02BFB953" w:rsidR="004256C7" w:rsidRPr="001B47C8" w:rsidRDefault="004256C7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>
      <w:rPr>
        <w:color w:val="auto"/>
        <w:sz w:val="16"/>
        <w:szCs w:val="16"/>
      </w:rPr>
      <w:t>546.596; +40 241.546.696</w:t>
    </w:r>
  </w:p>
  <w:p w14:paraId="051FD53C" w14:textId="5A176275" w:rsidR="004256C7" w:rsidRDefault="004256C7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Pr="00516352">
        <w:rPr>
          <w:rStyle w:val="Hyperlink"/>
          <w:sz w:val="16"/>
          <w:szCs w:val="16"/>
        </w:rPr>
        <w:t>office@apmct.anpm.ro</w:t>
      </w:r>
    </w:hyperlink>
    <w:r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2"/>
    <w:bookmarkEnd w:id="3"/>
    <w:bookmarkEnd w:id="4"/>
    <w:bookmarkEnd w:id="5"/>
    <w:bookmarkEnd w:id="6"/>
    <w:bookmarkEnd w:id="7"/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</w:instrText>
    </w:r>
    <w:r w:rsidRPr="00981A01">
      <w:rPr>
        <w:sz w:val="16"/>
        <w:szCs w:val="16"/>
      </w:rPr>
      <w:instrText>http://apmct.anpm.ro</w:instrText>
    </w:r>
    <w:r>
      <w:rPr>
        <w:sz w:val="16"/>
        <w:szCs w:val="16"/>
      </w:rPr>
      <w:instrText xml:space="preserve">" </w:instrText>
    </w:r>
    <w:r>
      <w:rPr>
        <w:sz w:val="16"/>
        <w:szCs w:val="16"/>
      </w:rPr>
      <w:fldChar w:fldCharType="separate"/>
    </w:r>
    <w:r w:rsidRPr="005C63F6">
      <w:rPr>
        <w:rStyle w:val="Hyperlink"/>
        <w:sz w:val="16"/>
        <w:szCs w:val="16"/>
      </w:rPr>
      <w:t>http://apmct.anpm.ro</w:t>
    </w:r>
    <w:r>
      <w:rPr>
        <w:sz w:val="16"/>
        <w:szCs w:val="16"/>
      </w:rPr>
      <w:fldChar w:fldCharType="end"/>
    </w:r>
  </w:p>
  <w:p w14:paraId="4A67A18F" w14:textId="7AE7E67C" w:rsidR="004256C7" w:rsidRPr="00E84F3C" w:rsidRDefault="004256C7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02BC" w14:textId="77777777" w:rsidR="00E5279F" w:rsidRDefault="00E5279F" w:rsidP="00143ACD">
      <w:pPr>
        <w:spacing w:after="0" w:line="240" w:lineRule="auto"/>
      </w:pPr>
      <w:r>
        <w:separator/>
      </w:r>
    </w:p>
  </w:footnote>
  <w:footnote w:type="continuationSeparator" w:id="0">
    <w:p w14:paraId="57AA69AD" w14:textId="77777777" w:rsidR="00E5279F" w:rsidRDefault="00E5279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4256C7" w:rsidRDefault="004256C7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4256C7" w:rsidRDefault="004256C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0EF"/>
    <w:multiLevelType w:val="hybridMultilevel"/>
    <w:tmpl w:val="C012EA9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02A"/>
    <w:multiLevelType w:val="hybridMultilevel"/>
    <w:tmpl w:val="4D9476EE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1CAC"/>
    <w:multiLevelType w:val="hybridMultilevel"/>
    <w:tmpl w:val="36606208"/>
    <w:lvl w:ilvl="0" w:tplc="29A29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6378"/>
    <w:multiLevelType w:val="hybridMultilevel"/>
    <w:tmpl w:val="60506974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967C1"/>
    <w:multiLevelType w:val="hybridMultilevel"/>
    <w:tmpl w:val="4BE28FFC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B70E8"/>
    <w:multiLevelType w:val="hybridMultilevel"/>
    <w:tmpl w:val="777E9F14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F39FA"/>
    <w:multiLevelType w:val="hybridMultilevel"/>
    <w:tmpl w:val="F42854C4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93EEA"/>
    <w:multiLevelType w:val="hybridMultilevel"/>
    <w:tmpl w:val="B0A4FDB2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0055A"/>
    <w:multiLevelType w:val="hybridMultilevel"/>
    <w:tmpl w:val="F6B87356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E278D"/>
    <w:multiLevelType w:val="hybridMultilevel"/>
    <w:tmpl w:val="EEDAA9F0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441BB"/>
    <w:multiLevelType w:val="hybridMultilevel"/>
    <w:tmpl w:val="C5889888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A2938"/>
    <w:multiLevelType w:val="hybridMultilevel"/>
    <w:tmpl w:val="050CF65A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F0F48"/>
    <w:multiLevelType w:val="hybridMultilevel"/>
    <w:tmpl w:val="F3640C2E"/>
    <w:lvl w:ilvl="0" w:tplc="29A29E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E3630"/>
    <w:multiLevelType w:val="hybridMultilevel"/>
    <w:tmpl w:val="25B601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2D5D80"/>
    <w:multiLevelType w:val="hybridMultilevel"/>
    <w:tmpl w:val="634CB0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754B4"/>
    <w:multiLevelType w:val="hybridMultilevel"/>
    <w:tmpl w:val="8D34A2D2"/>
    <w:lvl w:ilvl="0" w:tplc="4F7A79C4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752B"/>
    <w:multiLevelType w:val="hybridMultilevel"/>
    <w:tmpl w:val="55FAAE80"/>
    <w:lvl w:ilvl="0" w:tplc="A998AF02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sz w:val="24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C27326"/>
    <w:multiLevelType w:val="multilevel"/>
    <w:tmpl w:val="780E3B9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0429C"/>
    <w:multiLevelType w:val="hybridMultilevel"/>
    <w:tmpl w:val="96A4A6FC"/>
    <w:lvl w:ilvl="0" w:tplc="8CF8ADE4">
      <w:start w:val="2"/>
      <w:numFmt w:val="bullet"/>
      <w:lvlText w:val="-"/>
      <w:lvlJc w:val="left"/>
      <w:pPr>
        <w:ind w:left="720" w:hanging="360"/>
      </w:pPr>
      <w:rPr>
        <w:rFonts w:ascii="Wingdings-Regular" w:eastAsia="Calibri" w:hAnsi="Wingdings-Regular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293B"/>
    <w:multiLevelType w:val="hybridMultilevel"/>
    <w:tmpl w:val="4CB63BA8"/>
    <w:lvl w:ilvl="0" w:tplc="F5DA4A50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7FF94318"/>
    <w:multiLevelType w:val="hybridMultilevel"/>
    <w:tmpl w:val="C1682398"/>
    <w:lvl w:ilvl="0" w:tplc="C1EC0376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60" w:hanging="360"/>
      </w:pPr>
    </w:lvl>
    <w:lvl w:ilvl="2" w:tplc="0418001B" w:tentative="1">
      <w:start w:val="1"/>
      <w:numFmt w:val="lowerRoman"/>
      <w:lvlText w:val="%3."/>
      <w:lvlJc w:val="right"/>
      <w:pPr>
        <w:ind w:left="2180" w:hanging="180"/>
      </w:pPr>
    </w:lvl>
    <w:lvl w:ilvl="3" w:tplc="0418000F" w:tentative="1">
      <w:start w:val="1"/>
      <w:numFmt w:val="decimal"/>
      <w:lvlText w:val="%4."/>
      <w:lvlJc w:val="left"/>
      <w:pPr>
        <w:ind w:left="2900" w:hanging="360"/>
      </w:pPr>
    </w:lvl>
    <w:lvl w:ilvl="4" w:tplc="04180019" w:tentative="1">
      <w:start w:val="1"/>
      <w:numFmt w:val="lowerLetter"/>
      <w:lvlText w:val="%5."/>
      <w:lvlJc w:val="left"/>
      <w:pPr>
        <w:ind w:left="3620" w:hanging="360"/>
      </w:pPr>
    </w:lvl>
    <w:lvl w:ilvl="5" w:tplc="0418001B" w:tentative="1">
      <w:start w:val="1"/>
      <w:numFmt w:val="lowerRoman"/>
      <w:lvlText w:val="%6."/>
      <w:lvlJc w:val="right"/>
      <w:pPr>
        <w:ind w:left="4340" w:hanging="180"/>
      </w:pPr>
    </w:lvl>
    <w:lvl w:ilvl="6" w:tplc="0418000F" w:tentative="1">
      <w:start w:val="1"/>
      <w:numFmt w:val="decimal"/>
      <w:lvlText w:val="%7."/>
      <w:lvlJc w:val="left"/>
      <w:pPr>
        <w:ind w:left="5060" w:hanging="360"/>
      </w:pPr>
    </w:lvl>
    <w:lvl w:ilvl="7" w:tplc="04180019" w:tentative="1">
      <w:start w:val="1"/>
      <w:numFmt w:val="lowerLetter"/>
      <w:lvlText w:val="%8."/>
      <w:lvlJc w:val="left"/>
      <w:pPr>
        <w:ind w:left="5780" w:hanging="360"/>
      </w:pPr>
    </w:lvl>
    <w:lvl w:ilvl="8" w:tplc="041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28"/>
  </w:num>
  <w:num w:numId="9">
    <w:abstractNumId w:val="24"/>
  </w:num>
  <w:num w:numId="10">
    <w:abstractNumId w:val="14"/>
  </w:num>
  <w:num w:numId="11">
    <w:abstractNumId w:val="8"/>
  </w:num>
  <w:num w:numId="12">
    <w:abstractNumId w:val="26"/>
  </w:num>
  <w:num w:numId="13">
    <w:abstractNumId w:val="20"/>
  </w:num>
  <w:num w:numId="14">
    <w:abstractNumId w:val="11"/>
  </w:num>
  <w:num w:numId="15">
    <w:abstractNumId w:val="22"/>
  </w:num>
  <w:num w:numId="16">
    <w:abstractNumId w:val="18"/>
  </w:num>
  <w:num w:numId="17">
    <w:abstractNumId w:val="13"/>
  </w:num>
  <w:num w:numId="18">
    <w:abstractNumId w:val="4"/>
  </w:num>
  <w:num w:numId="19">
    <w:abstractNumId w:val="23"/>
  </w:num>
  <w:num w:numId="20">
    <w:abstractNumId w:val="7"/>
  </w:num>
  <w:num w:numId="21">
    <w:abstractNumId w:val="9"/>
  </w:num>
  <w:num w:numId="22">
    <w:abstractNumId w:val="19"/>
  </w:num>
  <w:num w:numId="23">
    <w:abstractNumId w:val="15"/>
  </w:num>
  <w:num w:numId="24">
    <w:abstractNumId w:val="2"/>
  </w:num>
  <w:num w:numId="25">
    <w:abstractNumId w:val="10"/>
  </w:num>
  <w:num w:numId="26">
    <w:abstractNumId w:val="25"/>
  </w:num>
  <w:num w:numId="27">
    <w:abstractNumId w:val="29"/>
  </w:num>
  <w:num w:numId="28">
    <w:abstractNumId w:val="30"/>
  </w:num>
  <w:num w:numId="29">
    <w:abstractNumId w:val="2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33A27"/>
    <w:rsid w:val="00042469"/>
    <w:rsid w:val="00083E36"/>
    <w:rsid w:val="000918D2"/>
    <w:rsid w:val="000C0E50"/>
    <w:rsid w:val="000E1DC5"/>
    <w:rsid w:val="001106DF"/>
    <w:rsid w:val="00143ACD"/>
    <w:rsid w:val="001B47C8"/>
    <w:rsid w:val="001C7E3C"/>
    <w:rsid w:val="001D0332"/>
    <w:rsid w:val="001F64B2"/>
    <w:rsid w:val="002000EA"/>
    <w:rsid w:val="002108EF"/>
    <w:rsid w:val="00243488"/>
    <w:rsid w:val="002C41F0"/>
    <w:rsid w:val="00354326"/>
    <w:rsid w:val="003928F7"/>
    <w:rsid w:val="00396DE4"/>
    <w:rsid w:val="003B6525"/>
    <w:rsid w:val="003C1FB5"/>
    <w:rsid w:val="003D50FF"/>
    <w:rsid w:val="004256C7"/>
    <w:rsid w:val="00443A0B"/>
    <w:rsid w:val="00482EF6"/>
    <w:rsid w:val="00483F37"/>
    <w:rsid w:val="00496EBE"/>
    <w:rsid w:val="004A5C08"/>
    <w:rsid w:val="004B7417"/>
    <w:rsid w:val="004C0CE7"/>
    <w:rsid w:val="004C16BF"/>
    <w:rsid w:val="004C7186"/>
    <w:rsid w:val="004E02A2"/>
    <w:rsid w:val="004F0F51"/>
    <w:rsid w:val="00514CAE"/>
    <w:rsid w:val="0051560F"/>
    <w:rsid w:val="0053065D"/>
    <w:rsid w:val="00554F1E"/>
    <w:rsid w:val="005C2EA1"/>
    <w:rsid w:val="005F5F85"/>
    <w:rsid w:val="006A1311"/>
    <w:rsid w:val="006A1533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0D8B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E19DC"/>
    <w:rsid w:val="0090061B"/>
    <w:rsid w:val="009142A5"/>
    <w:rsid w:val="00951931"/>
    <w:rsid w:val="00981A01"/>
    <w:rsid w:val="009A3973"/>
    <w:rsid w:val="009B480A"/>
    <w:rsid w:val="009B5F83"/>
    <w:rsid w:val="009E491C"/>
    <w:rsid w:val="009E72FA"/>
    <w:rsid w:val="009E78DB"/>
    <w:rsid w:val="00A0606A"/>
    <w:rsid w:val="00A0719A"/>
    <w:rsid w:val="00A27085"/>
    <w:rsid w:val="00A32CB4"/>
    <w:rsid w:val="00A359A8"/>
    <w:rsid w:val="00A724BC"/>
    <w:rsid w:val="00A72D58"/>
    <w:rsid w:val="00A906B5"/>
    <w:rsid w:val="00B26FA9"/>
    <w:rsid w:val="00B66053"/>
    <w:rsid w:val="00BA3C76"/>
    <w:rsid w:val="00BE0746"/>
    <w:rsid w:val="00BE1386"/>
    <w:rsid w:val="00C02DFA"/>
    <w:rsid w:val="00C545F6"/>
    <w:rsid w:val="00C61733"/>
    <w:rsid w:val="00C8071B"/>
    <w:rsid w:val="00CC091B"/>
    <w:rsid w:val="00CC4D6A"/>
    <w:rsid w:val="00CD5DE6"/>
    <w:rsid w:val="00CE0013"/>
    <w:rsid w:val="00CF2D40"/>
    <w:rsid w:val="00D1499F"/>
    <w:rsid w:val="00D26ADD"/>
    <w:rsid w:val="00D356FA"/>
    <w:rsid w:val="00D41783"/>
    <w:rsid w:val="00D447FB"/>
    <w:rsid w:val="00D44D6E"/>
    <w:rsid w:val="00D45E5B"/>
    <w:rsid w:val="00D57B49"/>
    <w:rsid w:val="00D62259"/>
    <w:rsid w:val="00D74B77"/>
    <w:rsid w:val="00D8381D"/>
    <w:rsid w:val="00DA20DE"/>
    <w:rsid w:val="00DE792C"/>
    <w:rsid w:val="00DF38B9"/>
    <w:rsid w:val="00E11A13"/>
    <w:rsid w:val="00E24BD3"/>
    <w:rsid w:val="00E35AD6"/>
    <w:rsid w:val="00E5279F"/>
    <w:rsid w:val="00E82CD9"/>
    <w:rsid w:val="00E84315"/>
    <w:rsid w:val="00E84F3C"/>
    <w:rsid w:val="00E93CC5"/>
    <w:rsid w:val="00ED25D0"/>
    <w:rsid w:val="00F1090C"/>
    <w:rsid w:val="00F342E4"/>
    <w:rsid w:val="00F549EA"/>
    <w:rsid w:val="00FA2F7B"/>
    <w:rsid w:val="00FB380F"/>
    <w:rsid w:val="00FB550E"/>
    <w:rsid w:val="00FB5C16"/>
    <w:rsid w:val="00FC5E96"/>
    <w:rsid w:val="00FE758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1">
    <w:name w:val="heading 1"/>
    <w:basedOn w:val="Normal"/>
    <w:next w:val="Normal"/>
    <w:link w:val="Titlu1Caracter"/>
    <w:uiPriority w:val="9"/>
    <w:qFormat/>
    <w:rsid w:val="007A0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DA20DE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20DE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sz w:val="24"/>
      <w:szCs w:val="24"/>
    </w:rPr>
  </w:style>
  <w:style w:type="table" w:customStyle="1" w:styleId="TableGrid9">
    <w:name w:val="Table Grid9"/>
    <w:basedOn w:val="TabelNormal"/>
    <w:uiPriority w:val="59"/>
    <w:rsid w:val="00DA20DE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1">
    <w:name w:val="Fără spațiere1"/>
    <w:qFormat/>
    <w:rsid w:val="00E24BD3"/>
    <w:pPr>
      <w:spacing w:after="0" w:line="240" w:lineRule="auto"/>
    </w:pPr>
    <w:rPr>
      <w:rFonts w:ascii="Times New Roman" w:eastAsia="Calibri" w:hAnsi="Times New Roman" w:cs="Times New Roman"/>
      <w:sz w:val="24"/>
      <w14:ligatures w14:val="none"/>
    </w:rPr>
  </w:style>
  <w:style w:type="table" w:styleId="Tabelgril">
    <w:name w:val="Table Grid"/>
    <w:aliases w:val="Table Grid Arial,Table long document"/>
    <w:basedOn w:val="TabelNormal"/>
    <w:uiPriority w:val="59"/>
    <w:qFormat/>
    <w:rsid w:val="00E24BD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A3C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ax1">
    <w:name w:val="tax1"/>
    <w:rsid w:val="004256C7"/>
    <w:rPr>
      <w:b/>
      <w:sz w:val="2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256C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56C7"/>
  </w:style>
  <w:style w:type="character" w:customStyle="1" w:styleId="Heading2">
    <w:name w:val="Heading #2_"/>
    <w:link w:val="Heading20"/>
    <w:uiPriority w:val="99"/>
    <w:locked/>
    <w:rsid w:val="004256C7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4256C7"/>
    <w:pPr>
      <w:shd w:val="clear" w:color="auto" w:fill="FFFFFF"/>
      <w:spacing w:before="1140" w:after="0" w:line="413" w:lineRule="exact"/>
      <w:outlineLvl w:val="1"/>
    </w:pPr>
    <w:rPr>
      <w:b/>
      <w:bCs/>
      <w:sz w:val="23"/>
      <w:szCs w:val="23"/>
    </w:rPr>
  </w:style>
  <w:style w:type="character" w:customStyle="1" w:styleId="Titlu1Caracter">
    <w:name w:val="Titlu 1 Caracter"/>
    <w:basedOn w:val="Fontdeparagrafimplicit"/>
    <w:link w:val="Titlu1"/>
    <w:uiPriority w:val="9"/>
    <w:rsid w:val="007A0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1BED-3341-4758-8C07-D8AC0145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4484</Words>
  <Characters>25563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9</cp:revision>
  <cp:lastPrinted>2024-04-29T10:00:00Z</cp:lastPrinted>
  <dcterms:created xsi:type="dcterms:W3CDTF">2024-06-10T11:26:00Z</dcterms:created>
  <dcterms:modified xsi:type="dcterms:W3CDTF">2024-06-14T05:21:00Z</dcterms:modified>
</cp:coreProperties>
</file>