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840" w:rsidRPr="00D25268" w:rsidRDefault="00501840" w:rsidP="00AA76D4">
      <w:pPr>
        <w:pStyle w:val="Titlu7"/>
        <w:spacing w:before="0" w:after="0" w:line="240" w:lineRule="auto"/>
        <w:rPr>
          <w:b/>
        </w:rPr>
      </w:pPr>
      <w:r w:rsidRPr="00D25268">
        <w:rPr>
          <w:b/>
        </w:rPr>
        <w:t xml:space="preserve">  </w:t>
      </w:r>
    </w:p>
    <w:p w:rsidR="00501840" w:rsidRPr="00D25268" w:rsidRDefault="00501840" w:rsidP="00AA76D4">
      <w:pPr>
        <w:pStyle w:val="Titlu7"/>
        <w:spacing w:before="0" w:after="0" w:line="240" w:lineRule="auto"/>
        <w:rPr>
          <w:b/>
          <w:lang w:val="fr-FR"/>
        </w:rPr>
      </w:pPr>
      <w:r w:rsidRPr="00D25268">
        <w:rPr>
          <w:b/>
        </w:rPr>
        <w:t xml:space="preserve">DECIZIA    ETAPEI    DE   INCADRARE     </w:t>
      </w:r>
      <w:r w:rsidRPr="00D25268">
        <w:rPr>
          <w:b/>
          <w:lang w:val="fr-FR"/>
        </w:rPr>
        <w:t xml:space="preserve">NR. </w:t>
      </w:r>
      <w:r w:rsidR="00E146BD" w:rsidRPr="00D25268">
        <w:rPr>
          <w:b/>
          <w:lang w:val="fr-FR"/>
        </w:rPr>
        <w:t>3</w:t>
      </w:r>
      <w:r w:rsidR="00BF7F3E" w:rsidRPr="00D25268">
        <w:rPr>
          <w:b/>
          <w:lang w:val="fr-FR"/>
        </w:rPr>
        <w:t>3</w:t>
      </w:r>
      <w:r w:rsidR="00D25BEC" w:rsidRPr="00D25268">
        <w:rPr>
          <w:b/>
          <w:lang w:val="fr-FR"/>
        </w:rPr>
        <w:t xml:space="preserve"> </w:t>
      </w:r>
      <w:r w:rsidRPr="00D25268">
        <w:rPr>
          <w:b/>
          <w:lang w:val="fr-FR"/>
        </w:rPr>
        <w:t xml:space="preserve"> din  </w:t>
      </w:r>
      <w:r w:rsidR="00BF7F3E" w:rsidRPr="00D25268">
        <w:rPr>
          <w:b/>
          <w:lang w:val="fr-FR"/>
        </w:rPr>
        <w:t>03</w:t>
      </w:r>
      <w:r w:rsidR="00D25BEC" w:rsidRPr="00D25268">
        <w:rPr>
          <w:b/>
          <w:lang w:val="fr-FR"/>
        </w:rPr>
        <w:t>.0</w:t>
      </w:r>
      <w:r w:rsidR="00BF7F3E" w:rsidRPr="00D25268">
        <w:rPr>
          <w:b/>
          <w:lang w:val="fr-FR"/>
        </w:rPr>
        <w:t>6</w:t>
      </w:r>
      <w:r w:rsidRPr="00D25268">
        <w:rPr>
          <w:b/>
          <w:lang w:val="fr-FR"/>
        </w:rPr>
        <w:t>.2024</w:t>
      </w:r>
    </w:p>
    <w:p w:rsidR="00501840" w:rsidRPr="00D25268" w:rsidRDefault="00501840" w:rsidP="00AA76D4">
      <w:pPr>
        <w:spacing w:after="0" w:line="240" w:lineRule="auto"/>
        <w:rPr>
          <w:rFonts w:ascii="Times New Roman" w:hAnsi="Times New Roman"/>
          <w:sz w:val="24"/>
          <w:szCs w:val="24"/>
          <w:lang w:val="fr-FR"/>
        </w:rPr>
      </w:pPr>
    </w:p>
    <w:p w:rsidR="00501840" w:rsidRPr="00D25268" w:rsidRDefault="00501840" w:rsidP="00AA76D4">
      <w:pPr>
        <w:spacing w:after="0" w:line="240" w:lineRule="auto"/>
        <w:rPr>
          <w:rFonts w:ascii="Times New Roman" w:hAnsi="Times New Roman"/>
          <w:sz w:val="24"/>
          <w:szCs w:val="24"/>
        </w:rPr>
      </w:pPr>
      <w:r w:rsidRPr="00D25268">
        <w:rPr>
          <w:rFonts w:ascii="Times New Roman" w:hAnsi="Times New Roman"/>
          <w:sz w:val="24"/>
          <w:szCs w:val="24"/>
          <w:u w:val="single"/>
        </w:rPr>
        <w:t>Titular</w:t>
      </w:r>
      <w:r w:rsidRPr="00D25268">
        <w:rPr>
          <w:rFonts w:ascii="Times New Roman" w:hAnsi="Times New Roman"/>
          <w:sz w:val="24"/>
          <w:szCs w:val="24"/>
        </w:rPr>
        <w:t xml:space="preserve"> :  </w:t>
      </w:r>
      <w:r w:rsidR="00BF7F3E" w:rsidRPr="00D25268">
        <w:rPr>
          <w:rFonts w:ascii="Times New Roman" w:hAnsi="Times New Roman"/>
          <w:b/>
          <w:sz w:val="24"/>
          <w:szCs w:val="24"/>
        </w:rPr>
        <w:t>COMPANIA NATIONALA ADMINISTRATIA PORTURILOR MARITIME (CNAPM) S.A. CONSTANTA</w:t>
      </w:r>
      <w:r w:rsidR="00BF7F3E" w:rsidRPr="00D25268">
        <w:rPr>
          <w:rFonts w:ascii="Times New Roman" w:hAnsi="Times New Roman"/>
          <w:i/>
          <w:sz w:val="24"/>
          <w:szCs w:val="24"/>
          <w:lang w:val="fr-FR"/>
        </w:rPr>
        <w:t>,</w:t>
      </w:r>
      <w:r w:rsidR="00BF7F3E" w:rsidRPr="00D25268">
        <w:rPr>
          <w:rFonts w:ascii="Times New Roman" w:hAnsi="Times New Roman"/>
          <w:b/>
          <w:sz w:val="24"/>
          <w:szCs w:val="24"/>
          <w:lang w:val="fr-FR"/>
        </w:rPr>
        <w:t xml:space="preserve"> </w:t>
      </w:r>
      <w:r w:rsidR="00BF7F3E" w:rsidRPr="00D25268">
        <w:rPr>
          <w:rFonts w:ascii="Times New Roman" w:hAnsi="Times New Roman"/>
          <w:sz w:val="24"/>
          <w:szCs w:val="24"/>
        </w:rPr>
        <w:t xml:space="preserve">cu sediul social in  municipiul Constanta, Incinta Port, Gara Maritima, judetul Constanta ( </w:t>
      </w:r>
      <w:r w:rsidR="00BF7F3E" w:rsidRPr="00D25268">
        <w:rPr>
          <w:rFonts w:ascii="Times New Roman" w:hAnsi="Times New Roman"/>
          <w:i/>
          <w:sz w:val="24"/>
          <w:szCs w:val="24"/>
        </w:rPr>
        <w:t>prin</w:t>
      </w:r>
      <w:r w:rsidR="00BF7F3E" w:rsidRPr="00D25268">
        <w:rPr>
          <w:rFonts w:ascii="Times New Roman" w:hAnsi="Times New Roman"/>
          <w:sz w:val="24"/>
          <w:szCs w:val="24"/>
        </w:rPr>
        <w:t xml:space="preserve"> </w:t>
      </w:r>
      <w:r w:rsidR="00BF7F3E" w:rsidRPr="00D25268">
        <w:rPr>
          <w:rFonts w:ascii="Times New Roman" w:hAnsi="Times New Roman"/>
          <w:b/>
          <w:bCs/>
          <w:i/>
          <w:sz w:val="24"/>
          <w:szCs w:val="24"/>
        </w:rPr>
        <w:t>ENVIRO CONSULT S.R.L</w:t>
      </w:r>
      <w:r w:rsidR="00BF7F3E" w:rsidRPr="00D25268">
        <w:rPr>
          <w:rFonts w:ascii="Times New Roman" w:hAnsi="Times New Roman"/>
          <w:bCs/>
          <w:sz w:val="24"/>
          <w:szCs w:val="24"/>
        </w:rPr>
        <w:t xml:space="preserve">.- municipiul Bucuresti, sector 1, str. Popa Tatu nr. 62A; </w:t>
      </w:r>
      <w:hyperlink r:id="rId8" w:history="1">
        <w:r w:rsidR="00BF7F3E" w:rsidRPr="00D25268">
          <w:rPr>
            <w:rStyle w:val="Hyperlink"/>
            <w:rFonts w:ascii="Times New Roman" w:hAnsi="Times New Roman"/>
            <w:i/>
            <w:sz w:val="24"/>
            <w:szCs w:val="24"/>
          </w:rPr>
          <w:t>office@envi.ro</w:t>
        </w:r>
      </w:hyperlink>
      <w:r w:rsidR="00BF7F3E" w:rsidRPr="00D25268">
        <w:rPr>
          <w:rFonts w:ascii="Times New Roman" w:hAnsi="Times New Roman"/>
          <w:sz w:val="24"/>
          <w:szCs w:val="24"/>
        </w:rPr>
        <w:t xml:space="preserve">; </w:t>
      </w:r>
      <w:hyperlink r:id="rId9" w:history="1">
        <w:r w:rsidR="00BF7F3E" w:rsidRPr="00D25268">
          <w:rPr>
            <w:rStyle w:val="Hyperlink"/>
            <w:rFonts w:ascii="Times New Roman" w:hAnsi="Times New Roman"/>
            <w:i/>
            <w:sz w:val="24"/>
            <w:szCs w:val="24"/>
          </w:rPr>
          <w:t>pioncescu@constanta-port.ro</w:t>
        </w:r>
      </w:hyperlink>
      <w:r w:rsidR="00BF7F3E" w:rsidRPr="00D25268">
        <w:rPr>
          <w:rFonts w:ascii="Times New Roman" w:hAnsi="Times New Roman"/>
          <w:sz w:val="24"/>
          <w:szCs w:val="24"/>
        </w:rPr>
        <w:t>)</w:t>
      </w:r>
    </w:p>
    <w:p w:rsidR="00501840" w:rsidRPr="00D25268" w:rsidRDefault="00501840" w:rsidP="00AA76D4">
      <w:pPr>
        <w:spacing w:after="0" w:line="240" w:lineRule="auto"/>
        <w:rPr>
          <w:rFonts w:ascii="Times New Roman" w:hAnsi="Times New Roman"/>
          <w:sz w:val="24"/>
          <w:szCs w:val="24"/>
        </w:rPr>
      </w:pPr>
    </w:p>
    <w:p w:rsidR="00501840" w:rsidRPr="00D25268" w:rsidRDefault="00501840" w:rsidP="00AA76D4">
      <w:pPr>
        <w:pStyle w:val="Indentcorptext"/>
        <w:ind w:left="90" w:firstLine="630"/>
        <w:jc w:val="both"/>
        <w:rPr>
          <w:rFonts w:ascii="Times New Roman" w:hAnsi="Times New Roman"/>
          <w:sz w:val="24"/>
          <w:szCs w:val="24"/>
          <w:lang w:val="ro-RO"/>
        </w:rPr>
      </w:pPr>
      <w:r w:rsidRPr="00D25268">
        <w:rPr>
          <w:rFonts w:ascii="Times New Roman" w:hAnsi="Times New Roman"/>
          <w:sz w:val="24"/>
          <w:szCs w:val="24"/>
        </w:rPr>
        <w:t xml:space="preserve">  Referitor la solicitarea Dumneavoastra, inregistrata la A.P.M. Constanta cu nr.</w:t>
      </w:r>
      <w:r w:rsidRPr="00D25268">
        <w:rPr>
          <w:rFonts w:ascii="Times New Roman" w:hAnsi="Times New Roman"/>
          <w:sz w:val="24"/>
          <w:szCs w:val="24"/>
          <w:lang w:val="ro-RO"/>
        </w:rPr>
        <w:t xml:space="preserve"> </w:t>
      </w:r>
      <w:r w:rsidR="00BF7F3E" w:rsidRPr="00D25268">
        <w:rPr>
          <w:rFonts w:ascii="Times New Roman" w:hAnsi="Times New Roman"/>
          <w:sz w:val="24"/>
          <w:szCs w:val="24"/>
        </w:rPr>
        <w:t>2202 din 19.02.2024</w:t>
      </w:r>
      <w:r w:rsidRPr="00D25268">
        <w:rPr>
          <w:rFonts w:ascii="Times New Roman" w:hAnsi="Times New Roman"/>
          <w:bCs/>
          <w:sz w:val="24"/>
          <w:szCs w:val="24"/>
          <w:lang w:val="ro-RO"/>
        </w:rPr>
        <w:t xml:space="preserve">, </w:t>
      </w:r>
      <w:r w:rsidRPr="00D25268">
        <w:rPr>
          <w:rFonts w:ascii="Times New Roman" w:hAnsi="Times New Roman"/>
          <w:sz w:val="24"/>
          <w:szCs w:val="24"/>
        </w:rPr>
        <w:t xml:space="preserve">privind  avizarea din punct de vedere al protectiei  mediului pentru </w:t>
      </w:r>
      <w:r w:rsidRPr="00D25268">
        <w:rPr>
          <w:rFonts w:ascii="Times New Roman" w:hAnsi="Times New Roman"/>
          <w:i/>
          <w:sz w:val="24"/>
          <w:szCs w:val="24"/>
          <w:u w:val="single"/>
        </w:rPr>
        <w:t>planul</w:t>
      </w:r>
      <w:r w:rsidRPr="00D25268">
        <w:rPr>
          <w:rFonts w:ascii="Times New Roman" w:hAnsi="Times New Roman"/>
          <w:sz w:val="24"/>
          <w:szCs w:val="24"/>
          <w:lang w:val="ro-RO"/>
        </w:rPr>
        <w:t xml:space="preserve">: </w:t>
      </w:r>
      <w:r w:rsidR="00BF7F3E" w:rsidRPr="00D25268">
        <w:rPr>
          <w:rFonts w:ascii="Times New Roman" w:hAnsi="Times New Roman"/>
          <w:sz w:val="24"/>
          <w:szCs w:val="24"/>
        </w:rPr>
        <w:t>”</w:t>
      </w:r>
      <w:r w:rsidR="00BF7F3E" w:rsidRPr="00D25268">
        <w:rPr>
          <w:rFonts w:ascii="Times New Roman" w:hAnsi="Times New Roman"/>
          <w:b/>
          <w:sz w:val="24"/>
          <w:szCs w:val="24"/>
        </w:rPr>
        <w:t>PLANUL DE ACTIUNE PENTRU REDUCEREA ZGOMOTULUI”,</w:t>
      </w:r>
      <w:r w:rsidR="00BF7F3E" w:rsidRPr="00D25268">
        <w:rPr>
          <w:rFonts w:ascii="Times New Roman" w:hAnsi="Times New Roman"/>
          <w:sz w:val="24"/>
          <w:szCs w:val="24"/>
        </w:rPr>
        <w:t xml:space="preserve"> </w:t>
      </w:r>
      <w:r w:rsidR="00BF7F3E" w:rsidRPr="00D25268">
        <w:rPr>
          <w:rFonts w:ascii="Times New Roman" w:hAnsi="Times New Roman"/>
          <w:b/>
          <w:sz w:val="24"/>
          <w:szCs w:val="24"/>
        </w:rPr>
        <w:t>aferent hartilor strategice de zgomot intocmite pentru zona Constanta a portului Constanta</w:t>
      </w:r>
      <w:r w:rsidR="00E146BD" w:rsidRPr="00D25268">
        <w:rPr>
          <w:rFonts w:ascii="Times New Roman" w:hAnsi="Times New Roman"/>
          <w:b/>
          <w:sz w:val="24"/>
          <w:szCs w:val="24"/>
          <w:lang w:val="ro-RO"/>
        </w:rPr>
        <w:t xml:space="preserve">, </w:t>
      </w:r>
    </w:p>
    <w:p w:rsidR="00501840" w:rsidRPr="00D25268" w:rsidRDefault="00501840" w:rsidP="00AA76D4">
      <w:pPr>
        <w:pStyle w:val="Indentcorptext"/>
        <w:ind w:left="90" w:firstLine="630"/>
        <w:jc w:val="both"/>
        <w:rPr>
          <w:rFonts w:ascii="Times New Roman" w:hAnsi="Times New Roman"/>
          <w:sz w:val="24"/>
          <w:szCs w:val="24"/>
          <w:lang w:val="fr-FR"/>
        </w:rPr>
      </w:pPr>
      <w:r w:rsidRPr="00D25268">
        <w:rPr>
          <w:rFonts w:ascii="Times New Roman" w:hAnsi="Times New Roman"/>
          <w:sz w:val="24"/>
          <w:szCs w:val="24"/>
          <w:lang w:val="ro-RO"/>
        </w:rPr>
        <w:t xml:space="preserve"> </w:t>
      </w:r>
      <w:r w:rsidRPr="00D25268">
        <w:rPr>
          <w:rFonts w:ascii="Times New Roman" w:hAnsi="Times New Roman"/>
          <w:sz w:val="24"/>
          <w:szCs w:val="24"/>
        </w:rPr>
        <w:t xml:space="preserve">In conformitate cu prevederile HG 1076/2004 privind stabilirea procedurii de realizare a evaluarii de mediu pentru planuri si programe, in urma analizarii documentatiei in sedinta </w:t>
      </w:r>
      <w:r w:rsidRPr="00D25268">
        <w:rPr>
          <w:rFonts w:ascii="Times New Roman" w:hAnsi="Times New Roman"/>
          <w:b/>
          <w:sz w:val="24"/>
          <w:szCs w:val="24"/>
          <w:u w:val="single"/>
        </w:rPr>
        <w:t>Comitetului Special Constituit</w:t>
      </w:r>
      <w:r w:rsidRPr="00D25268">
        <w:rPr>
          <w:rFonts w:ascii="Times New Roman" w:hAnsi="Times New Roman"/>
          <w:sz w:val="24"/>
          <w:szCs w:val="24"/>
          <w:u w:val="single"/>
        </w:rPr>
        <w:t xml:space="preserve"> din cadrul A.P.M Constanta din data de </w:t>
      </w:r>
      <w:r w:rsidR="00BF7F3E" w:rsidRPr="00D25268">
        <w:rPr>
          <w:rFonts w:ascii="Times New Roman" w:hAnsi="Times New Roman"/>
          <w:b/>
          <w:sz w:val="24"/>
          <w:szCs w:val="24"/>
          <w:u w:val="single"/>
        </w:rPr>
        <w:t>08</w:t>
      </w:r>
      <w:r w:rsidRPr="00D25268">
        <w:rPr>
          <w:rFonts w:ascii="Times New Roman" w:hAnsi="Times New Roman"/>
          <w:b/>
          <w:sz w:val="24"/>
          <w:szCs w:val="24"/>
          <w:u w:val="single"/>
        </w:rPr>
        <w:t>.0</w:t>
      </w:r>
      <w:r w:rsidR="00BF7F3E" w:rsidRPr="00D25268">
        <w:rPr>
          <w:rFonts w:ascii="Times New Roman" w:hAnsi="Times New Roman"/>
          <w:b/>
          <w:sz w:val="24"/>
          <w:szCs w:val="24"/>
          <w:u w:val="single"/>
        </w:rPr>
        <w:t>5</w:t>
      </w:r>
      <w:r w:rsidRPr="00D25268">
        <w:rPr>
          <w:rFonts w:ascii="Times New Roman" w:hAnsi="Times New Roman"/>
          <w:b/>
          <w:sz w:val="24"/>
          <w:szCs w:val="24"/>
          <w:u w:val="single"/>
        </w:rPr>
        <w:t>.2024</w:t>
      </w:r>
      <w:r w:rsidRPr="00D25268">
        <w:rPr>
          <w:rFonts w:ascii="Times New Roman" w:hAnsi="Times New Roman"/>
          <w:b/>
          <w:bCs/>
          <w:sz w:val="24"/>
          <w:szCs w:val="24"/>
        </w:rPr>
        <w:t xml:space="preserve">, </w:t>
      </w:r>
      <w:r w:rsidRPr="00D25268">
        <w:rPr>
          <w:rFonts w:ascii="Times New Roman" w:hAnsi="Times New Roman"/>
          <w:sz w:val="24"/>
          <w:szCs w:val="24"/>
        </w:rPr>
        <w:t xml:space="preserve">va comunicam </w:t>
      </w:r>
      <w:r w:rsidRPr="00D25268">
        <w:rPr>
          <w:rFonts w:ascii="Times New Roman" w:hAnsi="Times New Roman"/>
          <w:b/>
          <w:sz w:val="24"/>
          <w:szCs w:val="24"/>
          <w:u w:val="single"/>
        </w:rPr>
        <w:t>decizia</w:t>
      </w:r>
      <w:r w:rsidRPr="00D25268">
        <w:rPr>
          <w:rFonts w:ascii="Times New Roman" w:hAnsi="Times New Roman"/>
          <w:sz w:val="24"/>
          <w:szCs w:val="24"/>
        </w:rPr>
        <w:t xml:space="preserve"> A.P.M. Constanta : </w:t>
      </w:r>
    </w:p>
    <w:p w:rsidR="00D25268" w:rsidRPr="00D25268" w:rsidRDefault="00D25268" w:rsidP="00AA76D4">
      <w:pPr>
        <w:pStyle w:val="Indentcorptext"/>
        <w:ind w:left="90" w:firstLine="630"/>
        <w:jc w:val="both"/>
        <w:rPr>
          <w:rFonts w:ascii="Times New Roman" w:hAnsi="Times New Roman"/>
          <w:sz w:val="24"/>
          <w:szCs w:val="24"/>
        </w:rPr>
      </w:pPr>
    </w:p>
    <w:p w:rsidR="00501840" w:rsidRPr="00D25268" w:rsidRDefault="00BF7F3E" w:rsidP="00AA76D4">
      <w:pPr>
        <w:pStyle w:val="Indentcorptext"/>
        <w:ind w:left="90" w:firstLine="630"/>
        <w:jc w:val="both"/>
        <w:rPr>
          <w:rFonts w:ascii="Times New Roman" w:hAnsi="Times New Roman"/>
          <w:sz w:val="24"/>
          <w:szCs w:val="24"/>
          <w:lang w:val="ro-RO"/>
        </w:rPr>
      </w:pPr>
      <w:r w:rsidRPr="00D25268">
        <w:rPr>
          <w:rFonts w:ascii="Times New Roman" w:hAnsi="Times New Roman"/>
          <w:sz w:val="24"/>
          <w:szCs w:val="24"/>
        </w:rPr>
        <w:t>”</w:t>
      </w:r>
      <w:r w:rsidRPr="00D25268">
        <w:rPr>
          <w:rFonts w:ascii="Times New Roman" w:hAnsi="Times New Roman"/>
          <w:b/>
          <w:sz w:val="24"/>
          <w:szCs w:val="24"/>
        </w:rPr>
        <w:t>PLANUL DE ACTIUNE PENTRU REDUCEREA ZGOMOTULUI”,</w:t>
      </w:r>
      <w:r w:rsidRPr="00D25268">
        <w:rPr>
          <w:rFonts w:ascii="Times New Roman" w:hAnsi="Times New Roman"/>
          <w:sz w:val="24"/>
          <w:szCs w:val="24"/>
        </w:rPr>
        <w:t xml:space="preserve"> </w:t>
      </w:r>
      <w:r w:rsidRPr="00D25268">
        <w:rPr>
          <w:rFonts w:ascii="Times New Roman" w:hAnsi="Times New Roman"/>
          <w:b/>
          <w:sz w:val="24"/>
          <w:szCs w:val="24"/>
        </w:rPr>
        <w:t>aferent hartilor strategice de zgomot intocmite pentru zona Constanta a portului Constanta</w:t>
      </w:r>
      <w:r w:rsidR="00501840" w:rsidRPr="00D25268">
        <w:rPr>
          <w:rFonts w:ascii="Times New Roman" w:hAnsi="Times New Roman"/>
          <w:b/>
          <w:sz w:val="24"/>
          <w:szCs w:val="24"/>
          <w:lang w:val="ro-RO"/>
        </w:rPr>
        <w:t>,</w:t>
      </w:r>
      <w:r w:rsidR="00501840" w:rsidRPr="00D25268">
        <w:rPr>
          <w:rFonts w:ascii="Times New Roman" w:hAnsi="Times New Roman"/>
          <w:b/>
          <w:bCs/>
          <w:sz w:val="24"/>
          <w:szCs w:val="24"/>
          <w:lang w:val="ro-RO"/>
        </w:rPr>
        <w:t xml:space="preserve"> </w:t>
      </w:r>
      <w:r w:rsidR="00501840" w:rsidRPr="00D25268">
        <w:rPr>
          <w:rFonts w:ascii="Times New Roman" w:hAnsi="Times New Roman"/>
          <w:b/>
          <w:sz w:val="24"/>
          <w:szCs w:val="24"/>
          <w:u w:val="single"/>
        </w:rPr>
        <w:t>nu necesita evaluare de mediu, urmand a fi supus procedurii  de adoptare fara aviz de mediu.</w:t>
      </w:r>
      <w:r w:rsidR="00501840" w:rsidRPr="00D25268">
        <w:rPr>
          <w:rFonts w:ascii="Times New Roman" w:hAnsi="Times New Roman"/>
          <w:sz w:val="24"/>
          <w:szCs w:val="24"/>
          <w:u w:val="single"/>
        </w:rPr>
        <w:t xml:space="preserve">  </w:t>
      </w:r>
    </w:p>
    <w:p w:rsidR="00501840" w:rsidRPr="00D25268" w:rsidRDefault="00501840" w:rsidP="00AA76D4">
      <w:pPr>
        <w:pStyle w:val="Indentcorptext"/>
        <w:ind w:left="90" w:firstLine="630"/>
        <w:jc w:val="both"/>
        <w:rPr>
          <w:rFonts w:ascii="Times New Roman" w:hAnsi="Times New Roman"/>
          <w:sz w:val="24"/>
          <w:szCs w:val="24"/>
          <w:lang w:val="fr-FR"/>
        </w:rPr>
      </w:pPr>
    </w:p>
    <w:p w:rsidR="00501840" w:rsidRPr="00D25268" w:rsidRDefault="00501840" w:rsidP="00AA76D4">
      <w:pPr>
        <w:spacing w:after="0" w:line="240" w:lineRule="auto"/>
        <w:ind w:firstLine="720"/>
        <w:jc w:val="both"/>
        <w:rPr>
          <w:rFonts w:ascii="Times New Roman" w:hAnsi="Times New Roman"/>
          <w:b/>
          <w:sz w:val="24"/>
          <w:szCs w:val="24"/>
          <w:u w:val="single"/>
          <w:lang w:val="ro-RO"/>
        </w:rPr>
      </w:pPr>
      <w:r w:rsidRPr="00D25268">
        <w:rPr>
          <w:rFonts w:ascii="Times New Roman" w:hAnsi="Times New Roman"/>
          <w:bCs/>
          <w:sz w:val="24"/>
          <w:szCs w:val="24"/>
          <w:lang w:val="ro-RO"/>
        </w:rPr>
        <w:t xml:space="preserve">    </w:t>
      </w:r>
      <w:r w:rsidRPr="00D25268">
        <w:rPr>
          <w:rFonts w:ascii="Times New Roman" w:hAnsi="Times New Roman"/>
          <w:b/>
          <w:sz w:val="24"/>
          <w:szCs w:val="24"/>
          <w:u w:val="single"/>
          <w:lang w:val="ro-RO"/>
        </w:rPr>
        <w:t>Motivele care au stat la baza luarii acestei decizii au fost urmatoarele:</w:t>
      </w:r>
    </w:p>
    <w:p w:rsidR="00501840" w:rsidRPr="00D25268" w:rsidRDefault="00501840" w:rsidP="00AA76D4">
      <w:pPr>
        <w:pStyle w:val="Indentcorptext"/>
        <w:numPr>
          <w:ilvl w:val="0"/>
          <w:numId w:val="25"/>
        </w:numPr>
        <w:spacing w:after="0" w:line="240" w:lineRule="auto"/>
        <w:jc w:val="both"/>
        <w:rPr>
          <w:rFonts w:ascii="Times New Roman" w:hAnsi="Times New Roman"/>
          <w:sz w:val="24"/>
          <w:szCs w:val="24"/>
          <w:lang w:val="ro-RO"/>
        </w:rPr>
      </w:pPr>
      <w:r w:rsidRPr="00D25268">
        <w:rPr>
          <w:rFonts w:ascii="Times New Roman" w:hAnsi="Times New Roman"/>
          <w:sz w:val="24"/>
          <w:szCs w:val="24"/>
          <w:lang w:val="ro-RO"/>
        </w:rPr>
        <w:t xml:space="preserve">Zona studiată în cadrul planului menţionat </w:t>
      </w:r>
      <w:r w:rsidRPr="00D25268">
        <w:rPr>
          <w:rFonts w:ascii="Times New Roman" w:hAnsi="Times New Roman"/>
          <w:sz w:val="24"/>
          <w:szCs w:val="24"/>
          <w:u w:val="single"/>
          <w:lang w:val="ro-RO"/>
        </w:rPr>
        <w:t>nu intră</w:t>
      </w:r>
      <w:r w:rsidRPr="00D25268">
        <w:rPr>
          <w:rFonts w:ascii="Times New Roman" w:hAnsi="Times New Roman"/>
          <w:sz w:val="24"/>
          <w:szCs w:val="24"/>
          <w:lang w:val="ro-RO"/>
        </w:rPr>
        <w:t xml:space="preserve"> sub incidenţa art. 28 din OUG 57/2007 </w:t>
      </w:r>
      <w:r w:rsidRPr="00D25268">
        <w:rPr>
          <w:rFonts w:ascii="Times New Roman" w:hAnsi="Times New Roman"/>
          <w:i/>
          <w:sz w:val="24"/>
          <w:szCs w:val="24"/>
          <w:lang w:val="ro-RO"/>
        </w:rPr>
        <w:t>privind regimul ariilor naturale protejate, conservarea habitatelor naturale, a florei şi faunei sălbatice, cu modificările şi completările ulterioare</w:t>
      </w:r>
      <w:r w:rsidRPr="00D25268">
        <w:rPr>
          <w:rFonts w:ascii="Times New Roman" w:hAnsi="Times New Roman"/>
          <w:sz w:val="24"/>
          <w:szCs w:val="24"/>
          <w:lang w:val="ro-RO"/>
        </w:rPr>
        <w:t>;</w:t>
      </w:r>
    </w:p>
    <w:p w:rsidR="00501840" w:rsidRPr="00D25268" w:rsidRDefault="00501840" w:rsidP="00AA76D4">
      <w:pPr>
        <w:pStyle w:val="Indentcorptext"/>
        <w:numPr>
          <w:ilvl w:val="0"/>
          <w:numId w:val="25"/>
        </w:numPr>
        <w:spacing w:after="0" w:line="240" w:lineRule="auto"/>
        <w:jc w:val="both"/>
        <w:rPr>
          <w:rFonts w:ascii="Times New Roman" w:hAnsi="Times New Roman"/>
          <w:i/>
          <w:sz w:val="24"/>
          <w:szCs w:val="24"/>
          <w:lang w:val="ro-RO"/>
        </w:rPr>
      </w:pPr>
      <w:r w:rsidRPr="00D25268">
        <w:rPr>
          <w:rFonts w:ascii="Times New Roman" w:hAnsi="Times New Roman"/>
          <w:sz w:val="24"/>
          <w:szCs w:val="24"/>
          <w:lang w:val="ro-RO"/>
        </w:rPr>
        <w:t xml:space="preserve">Pe suprafata care a generat planul se propun proiecte care intra sub incidenta </w:t>
      </w:r>
      <w:r w:rsidRPr="00D25268">
        <w:rPr>
          <w:rFonts w:ascii="Times New Roman" w:hAnsi="Times New Roman"/>
          <w:sz w:val="24"/>
          <w:szCs w:val="24"/>
        </w:rPr>
        <w:t xml:space="preserve">LEGII nr. 292/2018 </w:t>
      </w:r>
      <w:r w:rsidRPr="00D25268">
        <w:rPr>
          <w:rFonts w:ascii="Times New Roman" w:hAnsi="Times New Roman"/>
          <w:i/>
          <w:sz w:val="24"/>
          <w:szCs w:val="24"/>
        </w:rPr>
        <w:t>privind evaluarea impactului anumitor proiecte publice şi private asupra mediului, anexa 2;</w:t>
      </w:r>
      <w:r w:rsidRPr="00D25268">
        <w:rPr>
          <w:rFonts w:ascii="Times New Roman" w:hAnsi="Times New Roman"/>
          <w:i/>
          <w:sz w:val="24"/>
          <w:szCs w:val="24"/>
          <w:lang w:val="ro-RO"/>
        </w:rPr>
        <w:t xml:space="preserve"> </w:t>
      </w:r>
    </w:p>
    <w:p w:rsidR="00501840" w:rsidRPr="00D25268" w:rsidRDefault="00501840" w:rsidP="00AA76D4">
      <w:pPr>
        <w:numPr>
          <w:ilvl w:val="0"/>
          <w:numId w:val="25"/>
        </w:numPr>
        <w:spacing w:after="0" w:line="240" w:lineRule="auto"/>
        <w:jc w:val="both"/>
        <w:rPr>
          <w:rFonts w:ascii="Times New Roman" w:hAnsi="Times New Roman"/>
          <w:b/>
          <w:sz w:val="24"/>
          <w:szCs w:val="24"/>
          <w:lang w:val="ro-RO"/>
        </w:rPr>
      </w:pPr>
      <w:r w:rsidRPr="00D25268">
        <w:rPr>
          <w:rFonts w:ascii="Times New Roman" w:hAnsi="Times New Roman"/>
          <w:sz w:val="24"/>
          <w:szCs w:val="24"/>
          <w:lang w:val="ro-RO"/>
        </w:rPr>
        <w:t>In conformitate cu H.G. nr. 1076/2004, art. 11 si luand in considerare criteriile pentru determinarea efectelor semnificative potenţiale asupra mediului prevăzute in Anexa 1, planul nu ridica probleme din punct de vedere al protecţiei mediului şi nu prezintă efecte probabile asupra zonei din vecinatatea amplasamentului studiat;</w:t>
      </w:r>
    </w:p>
    <w:p w:rsidR="00501840" w:rsidRPr="00D25268" w:rsidRDefault="00501840" w:rsidP="00AA76D4">
      <w:pPr>
        <w:numPr>
          <w:ilvl w:val="0"/>
          <w:numId w:val="25"/>
        </w:numPr>
        <w:spacing w:after="0" w:line="240" w:lineRule="auto"/>
        <w:jc w:val="both"/>
        <w:rPr>
          <w:rFonts w:ascii="Times New Roman" w:hAnsi="Times New Roman"/>
          <w:sz w:val="24"/>
          <w:szCs w:val="24"/>
          <w:lang w:val="ro-RO"/>
        </w:rPr>
      </w:pPr>
      <w:r w:rsidRPr="00D25268">
        <w:rPr>
          <w:rFonts w:ascii="Times New Roman" w:hAnsi="Times New Roman"/>
          <w:sz w:val="24"/>
          <w:szCs w:val="24"/>
          <w:lang w:val="ro-RO"/>
        </w:rPr>
        <w:t xml:space="preserve"> Pană la luarea prezentei decizii, publicul nu a depus comentarii.</w:t>
      </w:r>
    </w:p>
    <w:p w:rsidR="00501840" w:rsidRPr="00D25268" w:rsidRDefault="00501840" w:rsidP="00AA76D4">
      <w:pPr>
        <w:spacing w:after="0" w:line="240" w:lineRule="auto"/>
        <w:ind w:left="360"/>
        <w:jc w:val="both"/>
        <w:rPr>
          <w:rFonts w:ascii="Times New Roman" w:hAnsi="Times New Roman"/>
          <w:sz w:val="24"/>
          <w:szCs w:val="24"/>
          <w:lang w:val="ro-RO"/>
        </w:rPr>
      </w:pPr>
    </w:p>
    <w:p w:rsidR="00501840" w:rsidRPr="00D25268" w:rsidRDefault="00501840" w:rsidP="00AA76D4">
      <w:pPr>
        <w:spacing w:after="0" w:line="240" w:lineRule="auto"/>
        <w:jc w:val="both"/>
        <w:rPr>
          <w:rFonts w:ascii="Times New Roman" w:hAnsi="Times New Roman"/>
          <w:sz w:val="24"/>
          <w:szCs w:val="24"/>
          <w:lang w:val="ro-RO"/>
        </w:rPr>
      </w:pPr>
      <w:r w:rsidRPr="00D25268">
        <w:rPr>
          <w:rFonts w:ascii="Times New Roman" w:hAnsi="Times New Roman"/>
          <w:b/>
          <w:sz w:val="24"/>
          <w:szCs w:val="24"/>
          <w:lang w:val="ro-RO"/>
        </w:rPr>
        <w:t>Informarea  şi participarea publicului</w:t>
      </w:r>
      <w:r w:rsidRPr="00D25268">
        <w:rPr>
          <w:rFonts w:ascii="Times New Roman" w:hAnsi="Times New Roman"/>
          <w:sz w:val="24"/>
          <w:szCs w:val="24"/>
          <w:lang w:val="ro-RO"/>
        </w:rPr>
        <w:t xml:space="preserve"> in procedura s-a realizat astfel:</w:t>
      </w:r>
    </w:p>
    <w:p w:rsidR="00BF7F3E" w:rsidRPr="00D25268" w:rsidRDefault="00BF7F3E" w:rsidP="00BF7F3E">
      <w:pPr>
        <w:numPr>
          <w:ilvl w:val="0"/>
          <w:numId w:val="26"/>
        </w:numPr>
        <w:spacing w:after="0" w:line="240" w:lineRule="auto"/>
        <w:jc w:val="both"/>
        <w:rPr>
          <w:rFonts w:ascii="Times New Roman" w:hAnsi="Times New Roman"/>
          <w:sz w:val="24"/>
          <w:szCs w:val="24"/>
          <w:lang w:val="ro-RO"/>
        </w:rPr>
      </w:pPr>
      <w:r w:rsidRPr="00D25268">
        <w:rPr>
          <w:rFonts w:ascii="Times New Roman" w:hAnsi="Times New Roman"/>
          <w:sz w:val="24"/>
          <w:szCs w:val="24"/>
          <w:lang w:val="ro-RO"/>
        </w:rPr>
        <w:t>Anunţurile privind depunerea solicitării de obţinere a avizului de mediu  şi de declanşare a etapei de încadrare a planului conform H.G. nr. 1076/2004 au apărut in datele de</w:t>
      </w:r>
      <w:r w:rsidRPr="00D25268">
        <w:rPr>
          <w:rFonts w:ascii="Times New Roman" w:hAnsi="Times New Roman"/>
          <w:b/>
          <w:sz w:val="24"/>
          <w:szCs w:val="24"/>
          <w:lang w:val="ro-RO"/>
        </w:rPr>
        <w:t xml:space="preserve">  07-</w:t>
      </w:r>
      <w:r w:rsidRPr="00D25268">
        <w:rPr>
          <w:rFonts w:ascii="Times New Roman" w:hAnsi="Times New Roman"/>
          <w:b/>
          <w:sz w:val="24"/>
          <w:szCs w:val="24"/>
          <w:u w:val="single"/>
          <w:lang w:val="ro-RO"/>
        </w:rPr>
        <w:t>20.03.2024</w:t>
      </w:r>
      <w:r w:rsidRPr="00D25268">
        <w:rPr>
          <w:rFonts w:ascii="Times New Roman" w:hAnsi="Times New Roman"/>
          <w:sz w:val="24"/>
          <w:szCs w:val="24"/>
          <w:lang w:val="ro-RO"/>
        </w:rPr>
        <w:t xml:space="preserve"> şi </w:t>
      </w:r>
      <w:r w:rsidRPr="00D25268">
        <w:rPr>
          <w:rFonts w:ascii="Times New Roman" w:hAnsi="Times New Roman"/>
          <w:b/>
          <w:sz w:val="24"/>
          <w:szCs w:val="24"/>
          <w:u w:val="single"/>
          <w:lang w:val="ro-RO"/>
        </w:rPr>
        <w:t>25.03 .2024</w:t>
      </w:r>
      <w:r w:rsidRPr="00D25268">
        <w:rPr>
          <w:rFonts w:ascii="Times New Roman" w:hAnsi="Times New Roman"/>
          <w:sz w:val="24"/>
          <w:szCs w:val="24"/>
          <w:lang w:val="ro-RO"/>
        </w:rPr>
        <w:t xml:space="preserve">  in ziarul „ Jurnalul National”.</w:t>
      </w:r>
    </w:p>
    <w:p w:rsidR="00501840" w:rsidRPr="00D25268" w:rsidRDefault="00501840" w:rsidP="00AA76D4">
      <w:pPr>
        <w:numPr>
          <w:ilvl w:val="0"/>
          <w:numId w:val="26"/>
        </w:numPr>
        <w:spacing w:after="0" w:line="240" w:lineRule="auto"/>
        <w:jc w:val="both"/>
        <w:rPr>
          <w:rFonts w:ascii="Times New Roman" w:hAnsi="Times New Roman"/>
          <w:sz w:val="24"/>
          <w:szCs w:val="24"/>
          <w:lang w:val="ro-RO"/>
        </w:rPr>
      </w:pPr>
      <w:r w:rsidRPr="00D25268">
        <w:rPr>
          <w:rFonts w:ascii="Times New Roman" w:hAnsi="Times New Roman"/>
          <w:sz w:val="24"/>
          <w:szCs w:val="24"/>
          <w:lang w:val="ro-RO"/>
        </w:rPr>
        <w:t xml:space="preserve">Decizia initiala de incadrata nr. </w:t>
      </w:r>
      <w:r w:rsidR="00BF7F3E" w:rsidRPr="00D25268">
        <w:rPr>
          <w:rFonts w:ascii="Times New Roman" w:hAnsi="Times New Roman"/>
          <w:sz w:val="24"/>
          <w:szCs w:val="24"/>
          <w:lang w:val="ro-RO"/>
        </w:rPr>
        <w:t>40</w:t>
      </w:r>
      <w:r w:rsidRPr="00D25268">
        <w:rPr>
          <w:rFonts w:ascii="Times New Roman" w:hAnsi="Times New Roman"/>
          <w:sz w:val="24"/>
          <w:szCs w:val="24"/>
          <w:lang w:val="ro-RO"/>
        </w:rPr>
        <w:t xml:space="preserve"> din </w:t>
      </w:r>
      <w:r w:rsidR="00960D9C" w:rsidRPr="00D25268">
        <w:rPr>
          <w:rFonts w:ascii="Times New Roman" w:hAnsi="Times New Roman"/>
          <w:sz w:val="24"/>
          <w:szCs w:val="24"/>
          <w:lang w:val="ro-RO"/>
        </w:rPr>
        <w:t>0</w:t>
      </w:r>
      <w:r w:rsidR="00BF7F3E" w:rsidRPr="00D25268">
        <w:rPr>
          <w:rFonts w:ascii="Times New Roman" w:hAnsi="Times New Roman"/>
          <w:sz w:val="24"/>
          <w:szCs w:val="24"/>
          <w:lang w:val="ro-RO"/>
        </w:rPr>
        <w:t>8</w:t>
      </w:r>
      <w:r w:rsidRPr="00D25268">
        <w:rPr>
          <w:rFonts w:ascii="Times New Roman" w:hAnsi="Times New Roman"/>
          <w:sz w:val="24"/>
          <w:szCs w:val="24"/>
          <w:lang w:val="ro-RO"/>
        </w:rPr>
        <w:t>.0</w:t>
      </w:r>
      <w:r w:rsidR="00BF7F3E" w:rsidRPr="00D25268">
        <w:rPr>
          <w:rFonts w:ascii="Times New Roman" w:hAnsi="Times New Roman"/>
          <w:sz w:val="24"/>
          <w:szCs w:val="24"/>
          <w:lang w:val="ro-RO"/>
        </w:rPr>
        <w:t>5</w:t>
      </w:r>
      <w:r w:rsidRPr="00D25268">
        <w:rPr>
          <w:rFonts w:ascii="Times New Roman" w:hAnsi="Times New Roman"/>
          <w:sz w:val="24"/>
          <w:szCs w:val="24"/>
          <w:lang w:val="ro-RO"/>
        </w:rPr>
        <w:t xml:space="preserve">.2024, conform consultarilor desfasurate in cadrul sedintei Comitetului Special Constituit ( CSC) </w:t>
      </w:r>
      <w:r w:rsidR="00960D9C" w:rsidRPr="00D25268">
        <w:rPr>
          <w:rFonts w:ascii="Times New Roman" w:hAnsi="Times New Roman"/>
          <w:sz w:val="24"/>
          <w:szCs w:val="24"/>
          <w:lang w:val="ro-RO"/>
        </w:rPr>
        <w:t>din data de 0</w:t>
      </w:r>
      <w:r w:rsidR="00BF7F3E" w:rsidRPr="00D25268">
        <w:rPr>
          <w:rFonts w:ascii="Times New Roman" w:hAnsi="Times New Roman"/>
          <w:sz w:val="24"/>
          <w:szCs w:val="24"/>
          <w:lang w:val="ro-RO"/>
        </w:rPr>
        <w:t>8.05</w:t>
      </w:r>
      <w:r w:rsidRPr="00D25268">
        <w:rPr>
          <w:rFonts w:ascii="Times New Roman" w:hAnsi="Times New Roman"/>
          <w:sz w:val="24"/>
          <w:szCs w:val="24"/>
          <w:lang w:val="ro-RO"/>
        </w:rPr>
        <w:t>.2024, a fost afisata pe site-ul APM Constanta ;</w:t>
      </w:r>
    </w:p>
    <w:p w:rsidR="00501840" w:rsidRPr="00D25268" w:rsidRDefault="00501840" w:rsidP="00AA76D4">
      <w:pPr>
        <w:numPr>
          <w:ilvl w:val="0"/>
          <w:numId w:val="26"/>
        </w:numPr>
        <w:spacing w:after="0" w:line="240" w:lineRule="auto"/>
        <w:jc w:val="both"/>
        <w:rPr>
          <w:rFonts w:ascii="Times New Roman" w:hAnsi="Times New Roman"/>
          <w:sz w:val="24"/>
          <w:szCs w:val="24"/>
          <w:lang w:val="ro-RO"/>
        </w:rPr>
      </w:pPr>
      <w:r w:rsidRPr="00D25268">
        <w:rPr>
          <w:rFonts w:ascii="Times New Roman" w:hAnsi="Times New Roman"/>
          <w:sz w:val="24"/>
          <w:szCs w:val="24"/>
          <w:lang w:val="ro-RO"/>
        </w:rPr>
        <w:lastRenderedPageBreak/>
        <w:t xml:space="preserve">Anuntul privind luarea deciziei in urma parcurgerii etapei de incadrare din sedinta CSC,   din  data  de </w:t>
      </w:r>
      <w:r w:rsidR="00BF7F3E" w:rsidRPr="00D25268">
        <w:rPr>
          <w:rFonts w:ascii="Times New Roman" w:hAnsi="Times New Roman"/>
          <w:sz w:val="24"/>
          <w:szCs w:val="24"/>
          <w:lang w:val="ro-RO"/>
        </w:rPr>
        <w:t>22</w:t>
      </w:r>
      <w:r w:rsidR="00D25BEC" w:rsidRPr="00D25268">
        <w:rPr>
          <w:rFonts w:ascii="Times New Roman" w:hAnsi="Times New Roman"/>
          <w:sz w:val="24"/>
          <w:szCs w:val="24"/>
          <w:lang w:val="ro-RO"/>
        </w:rPr>
        <w:t>.0</w:t>
      </w:r>
      <w:r w:rsidR="00960D9C" w:rsidRPr="00D25268">
        <w:rPr>
          <w:rFonts w:ascii="Times New Roman" w:hAnsi="Times New Roman"/>
          <w:sz w:val="24"/>
          <w:szCs w:val="24"/>
          <w:lang w:val="ro-RO"/>
        </w:rPr>
        <w:t>5</w:t>
      </w:r>
      <w:r w:rsidR="00D25BEC" w:rsidRPr="00D25268">
        <w:rPr>
          <w:rFonts w:ascii="Times New Roman" w:hAnsi="Times New Roman"/>
          <w:sz w:val="24"/>
          <w:szCs w:val="24"/>
          <w:lang w:val="ro-RO"/>
        </w:rPr>
        <w:t>.2024</w:t>
      </w:r>
      <w:r w:rsidRPr="00D25268">
        <w:rPr>
          <w:rFonts w:ascii="Times New Roman" w:hAnsi="Times New Roman"/>
          <w:sz w:val="24"/>
          <w:szCs w:val="24"/>
          <w:lang w:val="ro-RO"/>
        </w:rPr>
        <w:t xml:space="preserve"> in ziarul „</w:t>
      </w:r>
      <w:r w:rsidR="00BF7F3E" w:rsidRPr="00D25268">
        <w:rPr>
          <w:rFonts w:ascii="Times New Roman" w:hAnsi="Times New Roman"/>
          <w:sz w:val="24"/>
          <w:szCs w:val="24"/>
          <w:lang w:val="ro-RO"/>
        </w:rPr>
        <w:t>Jurnalul National</w:t>
      </w:r>
      <w:r w:rsidRPr="00D25268">
        <w:rPr>
          <w:rFonts w:ascii="Times New Roman" w:hAnsi="Times New Roman"/>
          <w:sz w:val="24"/>
          <w:szCs w:val="24"/>
          <w:lang w:val="ro-RO"/>
        </w:rPr>
        <w:t xml:space="preserve">”, in conformitate cu art. 12 din HG nr. 1076/2004. </w:t>
      </w:r>
    </w:p>
    <w:p w:rsidR="00501840" w:rsidRPr="00D25268" w:rsidRDefault="00501840" w:rsidP="00AA76D4">
      <w:pPr>
        <w:spacing w:after="0" w:line="240" w:lineRule="auto"/>
        <w:jc w:val="both"/>
        <w:rPr>
          <w:rFonts w:ascii="Times New Roman" w:hAnsi="Times New Roman"/>
          <w:sz w:val="24"/>
          <w:szCs w:val="24"/>
          <w:lang w:val="ro-RO"/>
        </w:rPr>
      </w:pPr>
    </w:p>
    <w:p w:rsidR="00501840" w:rsidRPr="00D25268" w:rsidRDefault="00501840" w:rsidP="00AA76D4">
      <w:pPr>
        <w:spacing w:after="0" w:line="240" w:lineRule="auto"/>
        <w:jc w:val="both"/>
        <w:rPr>
          <w:rFonts w:ascii="Times New Roman" w:hAnsi="Times New Roman"/>
          <w:sz w:val="24"/>
          <w:szCs w:val="24"/>
          <w:lang w:val="ro-RO"/>
        </w:rPr>
      </w:pPr>
    </w:p>
    <w:p w:rsidR="00BF7F3E" w:rsidRPr="00D25268" w:rsidRDefault="00501840" w:rsidP="00AA76D4">
      <w:pPr>
        <w:spacing w:after="0" w:line="360" w:lineRule="auto"/>
        <w:ind w:firstLine="660"/>
        <w:jc w:val="both"/>
        <w:rPr>
          <w:rFonts w:ascii="Times New Roman" w:hAnsi="Times New Roman"/>
          <w:b/>
          <w:bCs/>
          <w:sz w:val="24"/>
          <w:szCs w:val="24"/>
          <w:u w:val="single"/>
          <w:lang w:val="ro-RO"/>
        </w:rPr>
      </w:pPr>
      <w:r w:rsidRPr="00D25268">
        <w:rPr>
          <w:rFonts w:ascii="Times New Roman" w:hAnsi="Times New Roman"/>
          <w:b/>
          <w:bCs/>
          <w:sz w:val="24"/>
          <w:szCs w:val="24"/>
          <w:u w:val="single"/>
          <w:lang w:val="ro-RO"/>
        </w:rPr>
        <w:t>Planul urbanistic notificat prezinta urmatoarele caracteristici:</w:t>
      </w:r>
    </w:p>
    <w:p w:rsidR="00BF7F3E" w:rsidRPr="00D25268" w:rsidRDefault="00BF7F3E" w:rsidP="00BF7F3E">
      <w:pPr>
        <w:spacing w:after="0" w:line="240" w:lineRule="auto"/>
        <w:jc w:val="both"/>
        <w:rPr>
          <w:rFonts w:ascii="Times New Roman" w:hAnsi="Times New Roman"/>
          <w:b/>
          <w:bCs/>
          <w:i/>
          <w:sz w:val="24"/>
          <w:szCs w:val="24"/>
          <w:u w:val="single"/>
          <w:lang w:val="ro-RO"/>
        </w:rPr>
      </w:pPr>
      <w:r w:rsidRPr="00D25268">
        <w:rPr>
          <w:rFonts w:ascii="Times New Roman" w:hAnsi="Times New Roman"/>
          <w:b/>
          <w:bCs/>
          <w:i/>
          <w:sz w:val="24"/>
          <w:szCs w:val="24"/>
          <w:u w:val="single"/>
          <w:lang w:val="ro-RO"/>
        </w:rPr>
        <w:t>Situatia existenta:</w:t>
      </w:r>
    </w:p>
    <w:p w:rsidR="00BF7F3E" w:rsidRPr="00D25268" w:rsidRDefault="00BF7F3E" w:rsidP="00BF7F3E">
      <w:pPr>
        <w:spacing w:after="0" w:line="240" w:lineRule="auto"/>
        <w:ind w:firstLine="660"/>
        <w:jc w:val="both"/>
        <w:rPr>
          <w:rFonts w:ascii="Times New Roman" w:hAnsi="Times New Roman"/>
          <w:sz w:val="24"/>
          <w:szCs w:val="24"/>
        </w:rPr>
      </w:pPr>
      <w:r w:rsidRPr="00D25268">
        <w:rPr>
          <w:rFonts w:ascii="Times New Roman" w:hAnsi="Times New Roman"/>
          <w:sz w:val="24"/>
          <w:szCs w:val="24"/>
        </w:rPr>
        <w:t xml:space="preserve">Zona Constanța a portului Constanța aflat sub coordonarea </w:t>
      </w:r>
      <w:r w:rsidRPr="00D25268">
        <w:rPr>
          <w:rFonts w:ascii="Times New Roman" w:hAnsi="Times New Roman"/>
          <w:b/>
          <w:i/>
          <w:sz w:val="24"/>
          <w:szCs w:val="24"/>
        </w:rPr>
        <w:t>Administrației Porturilor Maritime SA Constanța</w:t>
      </w:r>
      <w:r w:rsidRPr="00D25268">
        <w:rPr>
          <w:rFonts w:ascii="Times New Roman" w:hAnsi="Times New Roman"/>
          <w:sz w:val="24"/>
          <w:szCs w:val="24"/>
        </w:rPr>
        <w:t xml:space="preserve"> este situată pe partea vestică a Mării Negre, la est de municipiul Constanța și localitatea Agigea. </w:t>
      </w:r>
    </w:p>
    <w:p w:rsidR="00BF7F3E" w:rsidRPr="00D25268" w:rsidRDefault="00BF7F3E" w:rsidP="00BF7F3E">
      <w:pPr>
        <w:spacing w:after="0" w:line="240" w:lineRule="auto"/>
        <w:jc w:val="both"/>
        <w:rPr>
          <w:rFonts w:ascii="Times New Roman" w:hAnsi="Times New Roman"/>
          <w:sz w:val="24"/>
          <w:szCs w:val="24"/>
        </w:rPr>
      </w:pPr>
      <w:r w:rsidRPr="00D25268">
        <w:rPr>
          <w:rFonts w:ascii="Times New Roman" w:hAnsi="Times New Roman"/>
          <w:sz w:val="24"/>
          <w:szCs w:val="24"/>
        </w:rPr>
        <w:t xml:space="preserve">Acoperă o suprafață totală de 3.926 ha, din care 1.313 ha uscat și 2.613 ha apă. Două diguri, situate în partea de nord și în partea de sud adăpostesc portul. În prezent, lungimea totală a digului de Nord este de 9,4 km, iar cea a digului de Sud de 5,56 km. </w:t>
      </w:r>
    </w:p>
    <w:p w:rsidR="00BF7F3E" w:rsidRPr="00D25268" w:rsidRDefault="00BF7F3E" w:rsidP="00BF7F3E">
      <w:pPr>
        <w:spacing w:after="0" w:line="240" w:lineRule="auto"/>
        <w:jc w:val="both"/>
        <w:rPr>
          <w:rFonts w:ascii="Times New Roman" w:hAnsi="Times New Roman"/>
          <w:sz w:val="24"/>
          <w:szCs w:val="24"/>
        </w:rPr>
      </w:pPr>
      <w:r w:rsidRPr="00D25268">
        <w:rPr>
          <w:rFonts w:ascii="Times New Roman" w:hAnsi="Times New Roman"/>
          <w:sz w:val="24"/>
          <w:szCs w:val="24"/>
        </w:rPr>
        <w:t xml:space="preserve">Zona Constanța a portului Constanța este deservită de 156 de dane, din care 140 sunt operaționale. Lungimea totală a cheurilor este de 32 km, iar adâncimile variază între 7 și 19m. </w:t>
      </w:r>
    </w:p>
    <w:p w:rsidR="00BF7F3E" w:rsidRPr="00D25268" w:rsidRDefault="00BF7F3E" w:rsidP="00BF7F3E">
      <w:pPr>
        <w:spacing w:after="0" w:line="240" w:lineRule="auto"/>
        <w:jc w:val="both"/>
        <w:rPr>
          <w:rFonts w:ascii="Times New Roman" w:hAnsi="Times New Roman"/>
          <w:sz w:val="24"/>
          <w:szCs w:val="24"/>
        </w:rPr>
      </w:pPr>
      <w:r w:rsidRPr="00D25268">
        <w:rPr>
          <w:rFonts w:ascii="Times New Roman" w:hAnsi="Times New Roman"/>
          <w:sz w:val="24"/>
          <w:szCs w:val="24"/>
        </w:rPr>
        <w:t>Portul Constanța este atât port maritim, cât și port fluvial. Legătura Portului Constanța cu Dunărea se realizează prin Canalul Dunăre - Marea Neagră.</w:t>
      </w:r>
    </w:p>
    <w:p w:rsidR="00BF7F3E" w:rsidRPr="00D25268" w:rsidRDefault="00BF7F3E" w:rsidP="00BF7F3E">
      <w:pPr>
        <w:spacing w:after="0" w:line="240" w:lineRule="auto"/>
        <w:jc w:val="both"/>
        <w:rPr>
          <w:rFonts w:ascii="Times New Roman" w:hAnsi="Times New Roman"/>
          <w:sz w:val="24"/>
          <w:szCs w:val="24"/>
        </w:rPr>
      </w:pPr>
      <w:r w:rsidRPr="00D25268">
        <w:rPr>
          <w:rFonts w:ascii="Times New Roman" w:hAnsi="Times New Roman"/>
          <w:sz w:val="24"/>
          <w:szCs w:val="24"/>
        </w:rPr>
        <w:t>Zona Constanța a portului Constanța dispune de terminale specializate pentru operarea unei game diverse de mărfuri cum ar fi :</w:t>
      </w:r>
    </w:p>
    <w:p w:rsidR="00BF7F3E" w:rsidRPr="00D25268" w:rsidRDefault="00BF7F3E" w:rsidP="00BF7F3E">
      <w:pPr>
        <w:pStyle w:val="Listparagraf"/>
        <w:numPr>
          <w:ilvl w:val="0"/>
          <w:numId w:val="31"/>
        </w:numPr>
        <w:spacing w:after="0" w:line="240" w:lineRule="auto"/>
        <w:jc w:val="both"/>
        <w:rPr>
          <w:rFonts w:ascii="Times New Roman" w:hAnsi="Times New Roman"/>
          <w:color w:val="000000"/>
        </w:rPr>
      </w:pPr>
      <w:r w:rsidRPr="00D25268">
        <w:rPr>
          <w:rFonts w:ascii="Times New Roman" w:hAnsi="Times New Roman"/>
          <w:color w:val="000000"/>
        </w:rPr>
        <w:t>Terminale pentru mărfuri vrac solid: ciment, minereuri, cereale, îngrașăminte, cărbune, cocs, fier vechi;</w:t>
      </w:r>
    </w:p>
    <w:p w:rsidR="00BF7F3E" w:rsidRPr="00D25268" w:rsidRDefault="00BF7F3E" w:rsidP="00BF7F3E">
      <w:pPr>
        <w:pStyle w:val="Listparagraf"/>
        <w:numPr>
          <w:ilvl w:val="0"/>
          <w:numId w:val="31"/>
        </w:numPr>
        <w:spacing w:after="0" w:line="240" w:lineRule="auto"/>
        <w:jc w:val="both"/>
        <w:rPr>
          <w:rFonts w:ascii="Times New Roman" w:hAnsi="Times New Roman"/>
          <w:color w:val="000000"/>
        </w:rPr>
      </w:pPr>
      <w:r w:rsidRPr="00D25268">
        <w:rPr>
          <w:rFonts w:ascii="Times New Roman" w:hAnsi="Times New Roman"/>
          <w:color w:val="000000"/>
        </w:rPr>
        <w:t>Terminale pentru mărfuri ambalate necontainerizate: materiale de construcții, produse metalice, cherestea;</w:t>
      </w:r>
    </w:p>
    <w:p w:rsidR="00BF7F3E" w:rsidRPr="00D25268" w:rsidRDefault="00BF7F3E" w:rsidP="00BF7F3E">
      <w:pPr>
        <w:pStyle w:val="Listparagraf"/>
        <w:numPr>
          <w:ilvl w:val="0"/>
          <w:numId w:val="31"/>
        </w:numPr>
        <w:spacing w:after="0" w:line="240" w:lineRule="auto"/>
        <w:jc w:val="both"/>
        <w:rPr>
          <w:rFonts w:ascii="Times New Roman" w:hAnsi="Times New Roman"/>
          <w:color w:val="000000"/>
        </w:rPr>
      </w:pPr>
      <w:r w:rsidRPr="00D25268">
        <w:rPr>
          <w:rFonts w:ascii="Times New Roman" w:hAnsi="Times New Roman"/>
          <w:color w:val="000000"/>
        </w:rPr>
        <w:t>Terminale pentru mărfuri vrac lichide: petrol, produse petroliere derivate;</w:t>
      </w:r>
    </w:p>
    <w:p w:rsidR="00BF7F3E" w:rsidRPr="00D25268" w:rsidRDefault="00BF7F3E" w:rsidP="00BF7F3E">
      <w:pPr>
        <w:pStyle w:val="Listparagraf"/>
        <w:numPr>
          <w:ilvl w:val="0"/>
          <w:numId w:val="31"/>
        </w:numPr>
        <w:spacing w:after="0" w:line="240" w:lineRule="auto"/>
        <w:jc w:val="both"/>
        <w:rPr>
          <w:rFonts w:ascii="Times New Roman" w:hAnsi="Times New Roman"/>
          <w:color w:val="000000"/>
        </w:rPr>
      </w:pPr>
      <w:r w:rsidRPr="00D25268">
        <w:rPr>
          <w:rFonts w:ascii="Times New Roman" w:hAnsi="Times New Roman"/>
          <w:color w:val="000000"/>
        </w:rPr>
        <w:t>Terminale pentru containere ;</w:t>
      </w:r>
    </w:p>
    <w:p w:rsidR="00BF7F3E" w:rsidRPr="00D25268" w:rsidRDefault="00BF7F3E" w:rsidP="00BF7F3E">
      <w:pPr>
        <w:pStyle w:val="Listparagraf"/>
        <w:numPr>
          <w:ilvl w:val="0"/>
          <w:numId w:val="31"/>
        </w:numPr>
        <w:spacing w:after="0" w:line="240" w:lineRule="auto"/>
        <w:jc w:val="both"/>
        <w:rPr>
          <w:rFonts w:ascii="Times New Roman" w:hAnsi="Times New Roman"/>
          <w:color w:val="000000"/>
        </w:rPr>
      </w:pPr>
      <w:r w:rsidRPr="00D25268">
        <w:rPr>
          <w:rFonts w:ascii="Times New Roman" w:hAnsi="Times New Roman"/>
          <w:color w:val="000000"/>
        </w:rPr>
        <w:t>Terminale RO-RO/Ferry;</w:t>
      </w:r>
    </w:p>
    <w:p w:rsidR="00BF7F3E" w:rsidRPr="00D25268" w:rsidRDefault="00BF7F3E" w:rsidP="00BF7F3E">
      <w:pPr>
        <w:pStyle w:val="Listparagraf"/>
        <w:numPr>
          <w:ilvl w:val="0"/>
          <w:numId w:val="31"/>
        </w:numPr>
        <w:spacing w:after="0" w:line="240" w:lineRule="auto"/>
        <w:jc w:val="both"/>
        <w:rPr>
          <w:rFonts w:ascii="Times New Roman" w:hAnsi="Times New Roman"/>
          <w:color w:val="000000"/>
        </w:rPr>
      </w:pPr>
      <w:r w:rsidRPr="00D25268">
        <w:rPr>
          <w:rFonts w:ascii="Times New Roman" w:hAnsi="Times New Roman"/>
          <w:color w:val="000000"/>
        </w:rPr>
        <w:t>Terminal Pasageri.</w:t>
      </w:r>
    </w:p>
    <w:p w:rsidR="00BF7F3E" w:rsidRPr="00D25268" w:rsidRDefault="00BF7F3E" w:rsidP="00BF7F3E">
      <w:pPr>
        <w:spacing w:after="0" w:line="240" w:lineRule="auto"/>
        <w:jc w:val="both"/>
        <w:rPr>
          <w:rFonts w:ascii="Times New Roman" w:hAnsi="Times New Roman"/>
          <w:sz w:val="24"/>
          <w:szCs w:val="24"/>
        </w:rPr>
      </w:pPr>
      <w:r w:rsidRPr="00D25268">
        <w:rPr>
          <w:rFonts w:ascii="Times New Roman" w:hAnsi="Times New Roman"/>
          <w:sz w:val="24"/>
          <w:szCs w:val="24"/>
        </w:rPr>
        <w:t xml:space="preserve">În incinta portului Constanța se desfășoară activități industriale de tipul depozitare și operare mărfuri (generale, solide și lichide vrac, containerizate, materiale de constructii, mașini și echipamente, produse alimentare, produse metalice, etc.), construcții și reparații nave, lucrări de mentenanță/întreținere platforme foraj, producere materiale de construcții. </w:t>
      </w:r>
    </w:p>
    <w:p w:rsidR="00BF7F3E" w:rsidRPr="00D25268" w:rsidRDefault="00BF7F3E" w:rsidP="00BF7F3E">
      <w:pPr>
        <w:spacing w:after="0" w:line="240" w:lineRule="auto"/>
        <w:jc w:val="both"/>
        <w:rPr>
          <w:rFonts w:ascii="Times New Roman" w:hAnsi="Times New Roman"/>
          <w:sz w:val="24"/>
          <w:szCs w:val="24"/>
        </w:rPr>
      </w:pPr>
      <w:r w:rsidRPr="00D25268">
        <w:rPr>
          <w:rFonts w:ascii="Times New Roman" w:hAnsi="Times New Roman"/>
          <w:sz w:val="24"/>
          <w:szCs w:val="24"/>
        </w:rPr>
        <w:t xml:space="preserve">Portul Constanța dispune de rețea de drumuri rutiere și feroviare ce asigură legătura cu rutele de transport naționale ale României. </w:t>
      </w:r>
    </w:p>
    <w:p w:rsidR="00BF7F3E" w:rsidRPr="00D25268" w:rsidRDefault="00BF7F3E" w:rsidP="00BF7F3E">
      <w:pPr>
        <w:pStyle w:val="Corptext"/>
        <w:spacing w:after="0" w:line="240" w:lineRule="auto"/>
        <w:jc w:val="both"/>
        <w:rPr>
          <w:rFonts w:ascii="Times New Roman" w:hAnsi="Times New Roman"/>
          <w:b/>
          <w:sz w:val="24"/>
          <w:szCs w:val="24"/>
          <w:highlight w:val="yellow"/>
          <w:lang w:val="it-IT"/>
        </w:rPr>
      </w:pPr>
    </w:p>
    <w:p w:rsidR="00BF7F3E" w:rsidRPr="00D25268" w:rsidRDefault="00BF7F3E" w:rsidP="00BF7F3E">
      <w:pPr>
        <w:pStyle w:val="Titlu2"/>
        <w:jc w:val="left"/>
        <w:rPr>
          <w:rFonts w:ascii="Times New Roman" w:hAnsi="Times New Roman"/>
          <w:b w:val="0"/>
          <w:i w:val="0"/>
          <w:sz w:val="24"/>
          <w:szCs w:val="24"/>
          <w:shd w:val="clear" w:color="auto" w:fill="FFFFFF"/>
        </w:rPr>
      </w:pPr>
      <w:bookmarkStart w:id="0" w:name="_Toc121820894"/>
      <w:bookmarkStart w:id="1" w:name="_Toc158988708"/>
      <w:r w:rsidRPr="00D25268">
        <w:rPr>
          <w:rFonts w:ascii="Times New Roman" w:hAnsi="Times New Roman"/>
          <w:sz w:val="24"/>
          <w:szCs w:val="24"/>
          <w:u w:val="single"/>
          <w:lang w:val="ro-RO" w:eastAsia="da-DK"/>
        </w:rPr>
        <w:t>Surse de zgomot</w:t>
      </w:r>
      <w:bookmarkEnd w:id="0"/>
      <w:bookmarkEnd w:id="1"/>
      <w:r w:rsidRPr="00D25268">
        <w:rPr>
          <w:rFonts w:ascii="Times New Roman" w:hAnsi="Times New Roman"/>
          <w:b w:val="0"/>
          <w:sz w:val="24"/>
          <w:szCs w:val="24"/>
          <w:lang w:val="ro-RO" w:eastAsia="da-DK"/>
        </w:rPr>
        <w:t xml:space="preserve">: </w:t>
      </w:r>
      <w:bookmarkStart w:id="2" w:name="_Toc121820897"/>
      <w:bookmarkStart w:id="3" w:name="_Toc158988709"/>
      <w:r w:rsidRPr="00D25268">
        <w:rPr>
          <w:rFonts w:ascii="Times New Roman" w:hAnsi="Times New Roman"/>
          <w:b w:val="0"/>
          <w:i w:val="0"/>
          <w:sz w:val="24"/>
          <w:szCs w:val="24"/>
          <w:lang w:val="ro-RO" w:eastAsia="da-DK"/>
        </w:rPr>
        <w:t>I</w:t>
      </w:r>
      <w:r w:rsidRPr="00D25268">
        <w:rPr>
          <w:rFonts w:ascii="Times New Roman" w:hAnsi="Times New Roman"/>
          <w:b w:val="0"/>
          <w:i w:val="0"/>
          <w:sz w:val="24"/>
          <w:szCs w:val="24"/>
          <w:lang w:eastAsia="da-DK"/>
        </w:rPr>
        <w:t>ndustrie</w:t>
      </w:r>
      <w:bookmarkEnd w:id="2"/>
      <w:bookmarkEnd w:id="3"/>
      <w:r w:rsidRPr="00D25268">
        <w:rPr>
          <w:rFonts w:ascii="Times New Roman" w:hAnsi="Times New Roman"/>
          <w:b w:val="0"/>
          <w:i w:val="0"/>
          <w:sz w:val="24"/>
          <w:szCs w:val="24"/>
          <w:lang w:eastAsia="da-DK"/>
        </w:rPr>
        <w:t xml:space="preserve">, </w:t>
      </w:r>
      <w:bookmarkStart w:id="4" w:name="_Toc158988710"/>
      <w:r w:rsidRPr="00D25268">
        <w:rPr>
          <w:rFonts w:ascii="Times New Roman" w:hAnsi="Times New Roman"/>
          <w:b w:val="0"/>
          <w:i w:val="0"/>
          <w:sz w:val="24"/>
          <w:szCs w:val="24"/>
          <w:shd w:val="clear" w:color="auto" w:fill="FFFFFF"/>
        </w:rPr>
        <w:t>Trafic rutier</w:t>
      </w:r>
      <w:bookmarkEnd w:id="4"/>
      <w:r w:rsidRPr="00D25268">
        <w:rPr>
          <w:rFonts w:ascii="Times New Roman" w:hAnsi="Times New Roman"/>
          <w:b w:val="0"/>
          <w:i w:val="0"/>
          <w:sz w:val="24"/>
          <w:szCs w:val="24"/>
          <w:shd w:val="clear" w:color="auto" w:fill="FFFFFF"/>
        </w:rPr>
        <w:t xml:space="preserve">, </w:t>
      </w:r>
      <w:bookmarkStart w:id="5" w:name="_Toc158988711"/>
      <w:bookmarkStart w:id="6" w:name="_Toc121820896"/>
      <w:r w:rsidRPr="00D25268">
        <w:rPr>
          <w:rFonts w:ascii="Times New Roman" w:hAnsi="Times New Roman"/>
          <w:b w:val="0"/>
          <w:i w:val="0"/>
          <w:sz w:val="24"/>
          <w:szCs w:val="24"/>
          <w:shd w:val="clear" w:color="auto" w:fill="FFFFFF"/>
        </w:rPr>
        <w:t>Trafic feroviar</w:t>
      </w:r>
      <w:bookmarkEnd w:id="5"/>
      <w:r w:rsidRPr="00D25268">
        <w:rPr>
          <w:rFonts w:ascii="Times New Roman" w:hAnsi="Times New Roman"/>
          <w:b w:val="0"/>
          <w:i w:val="0"/>
          <w:sz w:val="24"/>
          <w:szCs w:val="24"/>
          <w:shd w:val="clear" w:color="auto" w:fill="FFFFFF"/>
        </w:rPr>
        <w:t xml:space="preserve"> </w:t>
      </w:r>
      <w:bookmarkEnd w:id="6"/>
      <w:r w:rsidRPr="00D25268">
        <w:rPr>
          <w:rFonts w:ascii="Times New Roman" w:hAnsi="Times New Roman"/>
          <w:b w:val="0"/>
          <w:i w:val="0"/>
          <w:sz w:val="24"/>
          <w:szCs w:val="24"/>
          <w:shd w:val="clear" w:color="auto" w:fill="FFFFFF"/>
        </w:rPr>
        <w:t>.</w:t>
      </w:r>
    </w:p>
    <w:p w:rsidR="00BF7F3E" w:rsidRPr="00D25268" w:rsidRDefault="00BF7F3E" w:rsidP="00BF7F3E">
      <w:pPr>
        <w:pStyle w:val="Titlu1"/>
        <w:spacing w:before="360" w:after="120"/>
        <w:jc w:val="both"/>
        <w:rPr>
          <w:rFonts w:ascii="Times New Roman" w:hAnsi="Times New Roman" w:cs="Times New Roman"/>
          <w:sz w:val="24"/>
          <w:szCs w:val="24"/>
          <w:u w:val="single"/>
        </w:rPr>
      </w:pPr>
      <w:bookmarkStart w:id="7" w:name="_Toc72225506"/>
      <w:bookmarkStart w:id="8" w:name="_Toc158988715"/>
      <w:r w:rsidRPr="00D25268">
        <w:rPr>
          <w:rFonts w:ascii="Times New Roman" w:hAnsi="Times New Roman" w:cs="Times New Roman"/>
          <w:sz w:val="24"/>
          <w:szCs w:val="24"/>
          <w:u w:val="single"/>
        </w:rPr>
        <w:t>Valori Limită Utilizate</w:t>
      </w:r>
      <w:bookmarkEnd w:id="7"/>
      <w:bookmarkEnd w:id="8"/>
    </w:p>
    <w:p w:rsidR="00BF7F3E" w:rsidRPr="00D25268" w:rsidRDefault="00BF7F3E" w:rsidP="00BF7F3E">
      <w:pPr>
        <w:pStyle w:val="Legenda"/>
        <w:rPr>
          <w:rFonts w:ascii="Times New Roman" w:hAnsi="Times New Roman" w:cs="Times New Roman"/>
          <w:sz w:val="24"/>
          <w:szCs w:val="24"/>
          <w:lang w:eastAsia="da-DK"/>
        </w:rPr>
      </w:pPr>
      <w:bookmarkStart w:id="9" w:name="_Toc158988735"/>
      <w:r w:rsidRPr="00D25268">
        <w:rPr>
          <w:rFonts w:ascii="Times New Roman" w:hAnsi="Times New Roman" w:cs="Times New Roman"/>
          <w:sz w:val="24"/>
          <w:szCs w:val="24"/>
          <w:lang w:eastAsia="da-DK"/>
        </w:rPr>
        <w:t>Valori-limită pentru sursele de zgomot tip industrial aferente porturilor (conform Ordin MMAP nr. 2328/2021)</w:t>
      </w:r>
      <w:bookmarkEnd w:id="9"/>
    </w:p>
    <w:tbl>
      <w:tblPr>
        <w:tblW w:w="9010" w:type="dxa"/>
        <w:tblLayout w:type="fixed"/>
        <w:tblCellMar>
          <w:left w:w="0" w:type="dxa"/>
          <w:right w:w="0" w:type="dxa"/>
        </w:tblCellMar>
        <w:tblLook w:val="00A0" w:firstRow="1" w:lastRow="0" w:firstColumn="1" w:lastColumn="0" w:noHBand="0" w:noVBand="0"/>
      </w:tblPr>
      <w:tblGrid>
        <w:gridCol w:w="601"/>
        <w:gridCol w:w="35"/>
        <w:gridCol w:w="1908"/>
        <w:gridCol w:w="1134"/>
        <w:gridCol w:w="1134"/>
        <w:gridCol w:w="4198"/>
      </w:tblGrid>
      <w:tr w:rsidR="00BF7F3E" w:rsidRPr="00D25268" w:rsidTr="00917AB0">
        <w:trPr>
          <w:trHeight w:val="476"/>
        </w:trPr>
        <w:tc>
          <w:tcPr>
            <w:tcW w:w="6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BF7F3E" w:rsidRPr="00D25268" w:rsidRDefault="00BF7F3E" w:rsidP="00917AB0">
            <w:pPr>
              <w:jc w:val="both"/>
              <w:rPr>
                <w:rFonts w:ascii="Times New Roman" w:hAnsi="Times New Roman"/>
                <w:b/>
                <w:bCs/>
                <w:color w:val="000000"/>
                <w:sz w:val="24"/>
                <w:szCs w:val="24"/>
              </w:rPr>
            </w:pPr>
            <w:r w:rsidRPr="00D25268">
              <w:rPr>
                <w:rFonts w:ascii="Times New Roman" w:hAnsi="Times New Roman"/>
                <w:b/>
                <w:bCs/>
                <w:color w:val="000000"/>
                <w:sz w:val="24"/>
                <w:szCs w:val="24"/>
              </w:rPr>
              <w:t>Nr. crt.</w:t>
            </w:r>
          </w:p>
        </w:tc>
        <w:tc>
          <w:tcPr>
            <w:tcW w:w="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7F3E" w:rsidRPr="00D25268" w:rsidRDefault="00BF7F3E" w:rsidP="00917AB0">
            <w:pPr>
              <w:jc w:val="both"/>
              <w:rPr>
                <w:rFonts w:ascii="Times New Roman" w:hAnsi="Times New Roman"/>
                <w:b/>
                <w:bCs/>
                <w:color w:val="000000"/>
                <w:sz w:val="24"/>
                <w:szCs w:val="24"/>
              </w:rPr>
            </w:pPr>
          </w:p>
        </w:tc>
        <w:tc>
          <w:tcPr>
            <w:tcW w:w="190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BF7F3E" w:rsidRPr="00D25268" w:rsidRDefault="00BF7F3E" w:rsidP="00917AB0">
            <w:pPr>
              <w:jc w:val="both"/>
              <w:rPr>
                <w:rFonts w:ascii="Times New Roman" w:hAnsi="Times New Roman"/>
                <w:b/>
                <w:bCs/>
                <w:color w:val="000000"/>
                <w:sz w:val="24"/>
                <w:szCs w:val="24"/>
              </w:rPr>
            </w:pPr>
            <w:r w:rsidRPr="00D25268">
              <w:rPr>
                <w:rFonts w:ascii="Times New Roman" w:hAnsi="Times New Roman"/>
                <w:b/>
                <w:bCs/>
                <w:color w:val="000000"/>
                <w:sz w:val="24"/>
                <w:szCs w:val="24"/>
              </w:rPr>
              <w:t>Tip valori-limită</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F7F3E" w:rsidRPr="00D25268" w:rsidRDefault="00BF7F3E" w:rsidP="00917AB0">
            <w:pPr>
              <w:jc w:val="both"/>
              <w:rPr>
                <w:rFonts w:ascii="Times New Roman" w:hAnsi="Times New Roman"/>
                <w:b/>
                <w:bCs/>
                <w:color w:val="000000"/>
                <w:sz w:val="24"/>
                <w:szCs w:val="24"/>
              </w:rPr>
            </w:pPr>
            <w:r w:rsidRPr="00D25268">
              <w:rPr>
                <w:rFonts w:ascii="Times New Roman" w:hAnsi="Times New Roman"/>
                <w:b/>
                <w:bCs/>
                <w:color w:val="000000"/>
                <w:sz w:val="24"/>
                <w:szCs w:val="24"/>
              </w:rPr>
              <w:t>Valori-limită</w:t>
            </w:r>
          </w:p>
          <w:p w:rsidR="00BF7F3E" w:rsidRPr="00D25268" w:rsidRDefault="00BF7F3E" w:rsidP="00917AB0">
            <w:pPr>
              <w:jc w:val="both"/>
              <w:rPr>
                <w:rFonts w:ascii="Times New Roman" w:hAnsi="Times New Roman"/>
                <w:b/>
                <w:bCs/>
                <w:color w:val="000000"/>
                <w:sz w:val="24"/>
                <w:szCs w:val="24"/>
              </w:rPr>
            </w:pPr>
          </w:p>
        </w:tc>
        <w:tc>
          <w:tcPr>
            <w:tcW w:w="419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BF7F3E" w:rsidRPr="00D25268" w:rsidRDefault="00BF7F3E" w:rsidP="00917AB0">
            <w:pPr>
              <w:jc w:val="both"/>
              <w:rPr>
                <w:rFonts w:ascii="Times New Roman" w:hAnsi="Times New Roman"/>
                <w:b/>
                <w:bCs/>
                <w:color w:val="000000"/>
                <w:sz w:val="24"/>
                <w:szCs w:val="24"/>
              </w:rPr>
            </w:pPr>
            <w:r w:rsidRPr="00D25268">
              <w:rPr>
                <w:rFonts w:ascii="Times New Roman" w:hAnsi="Times New Roman"/>
                <w:b/>
                <w:bCs/>
                <w:color w:val="000000"/>
                <w:sz w:val="24"/>
                <w:szCs w:val="24"/>
              </w:rPr>
              <w:t>Aplicabilitate pentru situația existentă</w:t>
            </w:r>
          </w:p>
        </w:tc>
      </w:tr>
      <w:tr w:rsidR="00BF7F3E" w:rsidRPr="00D25268" w:rsidTr="00917AB0">
        <w:trPr>
          <w:trHeight w:val="398"/>
        </w:trPr>
        <w:tc>
          <w:tcPr>
            <w:tcW w:w="601" w:type="dxa"/>
            <w:vMerge/>
            <w:tcBorders>
              <w:top w:val="single" w:sz="6" w:space="0" w:color="000000"/>
              <w:left w:val="single" w:sz="6" w:space="0" w:color="000000"/>
              <w:bottom w:val="single" w:sz="6" w:space="0" w:color="000000"/>
              <w:right w:val="single" w:sz="6" w:space="0" w:color="000000"/>
            </w:tcBorders>
            <w:shd w:val="clear" w:color="auto" w:fill="FFFFFF"/>
            <w:vAlign w:val="bottom"/>
          </w:tcPr>
          <w:p w:rsidR="00BF7F3E" w:rsidRPr="00D25268" w:rsidRDefault="00BF7F3E" w:rsidP="00917AB0">
            <w:pPr>
              <w:jc w:val="both"/>
              <w:rPr>
                <w:rFonts w:ascii="Times New Roman" w:hAnsi="Times New Roman"/>
                <w:color w:val="000000"/>
                <w:sz w:val="24"/>
                <w:szCs w:val="24"/>
              </w:rPr>
            </w:pPr>
          </w:p>
        </w:tc>
        <w:tc>
          <w:tcPr>
            <w:tcW w:w="35" w:type="dxa"/>
            <w:tcBorders>
              <w:top w:val="single" w:sz="6" w:space="0" w:color="000000"/>
              <w:left w:val="single" w:sz="6" w:space="0" w:color="000000"/>
              <w:bottom w:val="single" w:sz="6" w:space="0" w:color="000000"/>
              <w:right w:val="single" w:sz="6" w:space="0" w:color="000000"/>
            </w:tcBorders>
            <w:shd w:val="clear" w:color="auto" w:fill="FFFFFF"/>
          </w:tcPr>
          <w:p w:rsidR="00BF7F3E" w:rsidRPr="00D25268" w:rsidRDefault="00BF7F3E" w:rsidP="00917AB0">
            <w:pPr>
              <w:jc w:val="both"/>
              <w:rPr>
                <w:rFonts w:ascii="Times New Roman" w:hAnsi="Times New Roman"/>
                <w:color w:val="000000"/>
                <w:sz w:val="24"/>
                <w:szCs w:val="24"/>
              </w:rPr>
            </w:pPr>
          </w:p>
        </w:tc>
        <w:tc>
          <w:tcPr>
            <w:tcW w:w="1908" w:type="dxa"/>
            <w:vMerge/>
            <w:tcBorders>
              <w:top w:val="single" w:sz="6" w:space="0" w:color="000000"/>
              <w:left w:val="single" w:sz="6" w:space="0" w:color="000000"/>
              <w:bottom w:val="single" w:sz="6" w:space="0" w:color="000000"/>
              <w:right w:val="single" w:sz="6" w:space="0" w:color="000000"/>
            </w:tcBorders>
            <w:shd w:val="clear" w:color="auto" w:fill="FFFFFF"/>
            <w:vAlign w:val="bottom"/>
          </w:tcPr>
          <w:p w:rsidR="00BF7F3E" w:rsidRPr="00D25268" w:rsidRDefault="00BF7F3E" w:rsidP="00917AB0">
            <w:pPr>
              <w:jc w:val="both"/>
              <w:rPr>
                <w:rFonts w:ascii="Times New Roman" w:hAnsi="Times New Roman"/>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7F3E" w:rsidRPr="00D25268" w:rsidRDefault="00BF7F3E" w:rsidP="00917AB0">
            <w:pPr>
              <w:jc w:val="both"/>
              <w:rPr>
                <w:rFonts w:ascii="Times New Roman" w:hAnsi="Times New Roman"/>
                <w:b/>
                <w:bCs/>
                <w:color w:val="000000"/>
                <w:sz w:val="24"/>
                <w:szCs w:val="24"/>
              </w:rPr>
            </w:pPr>
            <w:r w:rsidRPr="00D25268">
              <w:rPr>
                <w:rFonts w:ascii="Times New Roman" w:hAnsi="Times New Roman"/>
                <w:b/>
                <w:bCs/>
                <w:color w:val="000000"/>
                <w:sz w:val="24"/>
                <w:szCs w:val="24"/>
              </w:rPr>
              <w:t>L_zsn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7F3E" w:rsidRPr="00D25268" w:rsidRDefault="00BF7F3E" w:rsidP="00917AB0">
            <w:pPr>
              <w:jc w:val="both"/>
              <w:rPr>
                <w:rFonts w:ascii="Times New Roman" w:hAnsi="Times New Roman"/>
                <w:b/>
                <w:bCs/>
                <w:color w:val="000000"/>
                <w:sz w:val="24"/>
                <w:szCs w:val="24"/>
              </w:rPr>
            </w:pPr>
            <w:r w:rsidRPr="00D25268">
              <w:rPr>
                <w:rFonts w:ascii="Times New Roman" w:hAnsi="Times New Roman"/>
                <w:b/>
                <w:bCs/>
                <w:color w:val="000000"/>
                <w:sz w:val="24"/>
                <w:szCs w:val="24"/>
              </w:rPr>
              <w:t>L_noapte</w:t>
            </w:r>
          </w:p>
        </w:tc>
        <w:tc>
          <w:tcPr>
            <w:tcW w:w="419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F7F3E" w:rsidRPr="00D25268" w:rsidRDefault="00BF7F3E" w:rsidP="00917AB0">
            <w:pPr>
              <w:jc w:val="both"/>
              <w:rPr>
                <w:rFonts w:ascii="Times New Roman" w:hAnsi="Times New Roman"/>
                <w:color w:val="000000"/>
                <w:sz w:val="24"/>
                <w:szCs w:val="24"/>
              </w:rPr>
            </w:pPr>
          </w:p>
        </w:tc>
      </w:tr>
      <w:tr w:rsidR="00BF7F3E" w:rsidRPr="00D25268" w:rsidTr="00917AB0">
        <w:tc>
          <w:tcPr>
            <w:tcW w:w="6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7F3E" w:rsidRPr="00D25268" w:rsidRDefault="00BF7F3E" w:rsidP="00917AB0">
            <w:pPr>
              <w:jc w:val="both"/>
              <w:rPr>
                <w:rFonts w:ascii="Times New Roman" w:hAnsi="Times New Roman"/>
                <w:color w:val="000000"/>
                <w:sz w:val="24"/>
                <w:szCs w:val="24"/>
              </w:rPr>
            </w:pPr>
            <w:r w:rsidRPr="00D25268">
              <w:rPr>
                <w:rFonts w:ascii="Times New Roman" w:hAnsi="Times New Roman"/>
                <w:color w:val="000000"/>
                <w:sz w:val="24"/>
                <w:szCs w:val="24"/>
              </w:rPr>
              <w:t>1</w:t>
            </w:r>
          </w:p>
        </w:tc>
        <w:tc>
          <w:tcPr>
            <w:tcW w:w="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7F3E" w:rsidRPr="00D25268" w:rsidRDefault="00BF7F3E" w:rsidP="00917AB0">
            <w:pPr>
              <w:jc w:val="both"/>
              <w:rPr>
                <w:rFonts w:ascii="Times New Roman" w:hAnsi="Times New Roman"/>
                <w:color w:val="000000"/>
                <w:sz w:val="24"/>
                <w:szCs w:val="24"/>
              </w:rPr>
            </w:pPr>
          </w:p>
        </w:tc>
        <w:tc>
          <w:tcPr>
            <w:tcW w:w="19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7F3E" w:rsidRPr="00D25268" w:rsidRDefault="00BF7F3E" w:rsidP="00917AB0">
            <w:pPr>
              <w:jc w:val="both"/>
              <w:rPr>
                <w:rFonts w:ascii="Times New Roman" w:hAnsi="Times New Roman"/>
                <w:color w:val="000000"/>
                <w:sz w:val="24"/>
                <w:szCs w:val="24"/>
              </w:rPr>
            </w:pPr>
            <w:r w:rsidRPr="00D25268">
              <w:rPr>
                <w:rFonts w:ascii="Times New Roman" w:hAnsi="Times New Roman"/>
                <w:color w:val="000000"/>
                <w:sz w:val="24"/>
                <w:szCs w:val="24"/>
              </w:rPr>
              <w:t>Valori de prag</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7F3E" w:rsidRPr="00D25268" w:rsidRDefault="00BF7F3E" w:rsidP="00917AB0">
            <w:pPr>
              <w:jc w:val="both"/>
              <w:rPr>
                <w:rFonts w:ascii="Times New Roman" w:hAnsi="Times New Roman"/>
                <w:color w:val="000000"/>
                <w:sz w:val="24"/>
                <w:szCs w:val="24"/>
              </w:rPr>
            </w:pPr>
            <w:r w:rsidRPr="00D25268">
              <w:rPr>
                <w:rFonts w:ascii="Times New Roman" w:hAnsi="Times New Roman"/>
                <w:color w:val="000000"/>
                <w:sz w:val="24"/>
                <w:szCs w:val="24"/>
              </w:rPr>
              <w:t>60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7F3E" w:rsidRPr="00D25268" w:rsidRDefault="00BF7F3E" w:rsidP="00917AB0">
            <w:pPr>
              <w:jc w:val="both"/>
              <w:rPr>
                <w:rFonts w:ascii="Times New Roman" w:hAnsi="Times New Roman"/>
                <w:color w:val="000000"/>
                <w:sz w:val="24"/>
                <w:szCs w:val="24"/>
              </w:rPr>
            </w:pPr>
            <w:r w:rsidRPr="00D25268">
              <w:rPr>
                <w:rFonts w:ascii="Times New Roman" w:hAnsi="Times New Roman"/>
                <w:color w:val="000000"/>
                <w:sz w:val="24"/>
                <w:szCs w:val="24"/>
              </w:rPr>
              <w:t>50</w:t>
            </w:r>
          </w:p>
        </w:tc>
        <w:tc>
          <w:tcPr>
            <w:tcW w:w="419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7F3E" w:rsidRPr="00D25268" w:rsidRDefault="00BF7F3E" w:rsidP="00917AB0">
            <w:pPr>
              <w:jc w:val="both"/>
              <w:rPr>
                <w:rFonts w:ascii="Times New Roman" w:hAnsi="Times New Roman"/>
                <w:color w:val="000000"/>
                <w:sz w:val="24"/>
                <w:szCs w:val="24"/>
              </w:rPr>
            </w:pPr>
            <w:r w:rsidRPr="00D25268">
              <w:rPr>
                <w:rFonts w:ascii="Times New Roman" w:hAnsi="Times New Roman"/>
                <w:color w:val="000000"/>
                <w:sz w:val="24"/>
                <w:szCs w:val="24"/>
              </w:rPr>
              <w:t>Surse de zgomot de tip industrial din interiorul porturilor situate în interiorul aglomerărilor</w:t>
            </w:r>
          </w:p>
        </w:tc>
      </w:tr>
      <w:tr w:rsidR="00BF7F3E" w:rsidRPr="00D25268" w:rsidTr="00917AB0">
        <w:trPr>
          <w:trHeight w:val="1326"/>
        </w:trPr>
        <w:tc>
          <w:tcPr>
            <w:tcW w:w="601" w:type="dxa"/>
            <w:tcBorders>
              <w:top w:val="single" w:sz="6" w:space="0" w:color="000000"/>
              <w:left w:val="single" w:sz="6" w:space="0" w:color="000000"/>
              <w:bottom w:val="single" w:sz="4" w:space="0" w:color="auto"/>
              <w:right w:val="single" w:sz="6" w:space="0" w:color="000000"/>
            </w:tcBorders>
            <w:shd w:val="clear" w:color="auto" w:fill="FFFFFF"/>
            <w:vAlign w:val="center"/>
          </w:tcPr>
          <w:p w:rsidR="00BF7F3E" w:rsidRPr="00D25268" w:rsidRDefault="00BF7F3E" w:rsidP="00917AB0">
            <w:pPr>
              <w:jc w:val="both"/>
              <w:rPr>
                <w:rFonts w:ascii="Times New Roman" w:hAnsi="Times New Roman"/>
                <w:color w:val="000000"/>
                <w:sz w:val="24"/>
                <w:szCs w:val="24"/>
              </w:rPr>
            </w:pPr>
            <w:r w:rsidRPr="00D25268">
              <w:rPr>
                <w:rFonts w:ascii="Times New Roman" w:hAnsi="Times New Roman"/>
                <w:color w:val="000000"/>
                <w:sz w:val="24"/>
                <w:szCs w:val="24"/>
              </w:rPr>
              <w:lastRenderedPageBreak/>
              <w:t>2</w:t>
            </w:r>
          </w:p>
          <w:p w:rsidR="00BF7F3E" w:rsidRPr="00D25268" w:rsidRDefault="00BF7F3E" w:rsidP="00917AB0">
            <w:pPr>
              <w:jc w:val="both"/>
              <w:rPr>
                <w:rFonts w:ascii="Times New Roman" w:hAnsi="Times New Roman"/>
                <w:color w:val="000000"/>
                <w:sz w:val="24"/>
                <w:szCs w:val="24"/>
              </w:rPr>
            </w:pPr>
          </w:p>
        </w:tc>
        <w:tc>
          <w:tcPr>
            <w:tcW w:w="35" w:type="dxa"/>
            <w:tcBorders>
              <w:top w:val="single" w:sz="6" w:space="0" w:color="000000"/>
              <w:left w:val="single" w:sz="6" w:space="0" w:color="000000"/>
              <w:bottom w:val="single" w:sz="4" w:space="0" w:color="auto"/>
              <w:right w:val="single" w:sz="6" w:space="0" w:color="000000"/>
            </w:tcBorders>
            <w:shd w:val="clear" w:color="auto" w:fill="FFFFFF"/>
            <w:vAlign w:val="center"/>
          </w:tcPr>
          <w:p w:rsidR="00BF7F3E" w:rsidRPr="00D25268" w:rsidRDefault="00BF7F3E" w:rsidP="00917AB0">
            <w:pPr>
              <w:jc w:val="both"/>
              <w:rPr>
                <w:rFonts w:ascii="Times New Roman" w:hAnsi="Times New Roman"/>
                <w:color w:val="000000"/>
                <w:sz w:val="24"/>
                <w:szCs w:val="24"/>
              </w:rPr>
            </w:pPr>
          </w:p>
        </w:tc>
        <w:tc>
          <w:tcPr>
            <w:tcW w:w="1908" w:type="dxa"/>
            <w:tcBorders>
              <w:top w:val="single" w:sz="6" w:space="0" w:color="000000"/>
              <w:left w:val="single" w:sz="6" w:space="0" w:color="000000"/>
              <w:bottom w:val="single" w:sz="4" w:space="0" w:color="auto"/>
              <w:right w:val="single" w:sz="6" w:space="0" w:color="000000"/>
            </w:tcBorders>
            <w:shd w:val="clear" w:color="auto" w:fill="FFFFFF"/>
            <w:vAlign w:val="center"/>
          </w:tcPr>
          <w:p w:rsidR="00BF7F3E" w:rsidRPr="00D25268" w:rsidRDefault="00BF7F3E" w:rsidP="00917AB0">
            <w:pPr>
              <w:jc w:val="both"/>
              <w:rPr>
                <w:rFonts w:ascii="Times New Roman" w:hAnsi="Times New Roman"/>
                <w:color w:val="000000"/>
                <w:sz w:val="24"/>
                <w:szCs w:val="24"/>
              </w:rPr>
            </w:pPr>
            <w:r w:rsidRPr="00D25268">
              <w:rPr>
                <w:rFonts w:ascii="Times New Roman" w:hAnsi="Times New Roman"/>
                <w:color w:val="000000"/>
                <w:sz w:val="24"/>
                <w:szCs w:val="24"/>
              </w:rPr>
              <w:t>Limită admisibilă</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tcPr>
          <w:p w:rsidR="00BF7F3E" w:rsidRPr="00D25268" w:rsidRDefault="00BF7F3E" w:rsidP="00917AB0">
            <w:pPr>
              <w:jc w:val="both"/>
              <w:rPr>
                <w:rFonts w:ascii="Times New Roman" w:hAnsi="Times New Roman"/>
                <w:color w:val="000000"/>
                <w:sz w:val="24"/>
                <w:szCs w:val="24"/>
              </w:rPr>
            </w:pPr>
            <w:r w:rsidRPr="00D25268">
              <w:rPr>
                <w:rFonts w:ascii="Times New Roman" w:hAnsi="Times New Roman"/>
                <w:color w:val="000000"/>
                <w:sz w:val="24"/>
                <w:szCs w:val="24"/>
              </w:rPr>
              <w:t>56</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tcPr>
          <w:p w:rsidR="00BF7F3E" w:rsidRPr="00D25268" w:rsidRDefault="00BF7F3E" w:rsidP="00917AB0">
            <w:pPr>
              <w:jc w:val="both"/>
              <w:rPr>
                <w:rFonts w:ascii="Times New Roman" w:hAnsi="Times New Roman"/>
                <w:color w:val="000000"/>
                <w:sz w:val="24"/>
                <w:szCs w:val="24"/>
              </w:rPr>
            </w:pPr>
            <w:r w:rsidRPr="00D25268">
              <w:rPr>
                <w:rFonts w:ascii="Times New Roman" w:hAnsi="Times New Roman"/>
                <w:color w:val="000000"/>
                <w:sz w:val="24"/>
                <w:szCs w:val="24"/>
              </w:rPr>
              <w:t>50</w:t>
            </w:r>
          </w:p>
        </w:tc>
        <w:tc>
          <w:tcPr>
            <w:tcW w:w="4198" w:type="dxa"/>
            <w:tcBorders>
              <w:top w:val="single" w:sz="6" w:space="0" w:color="000000"/>
              <w:left w:val="single" w:sz="6" w:space="0" w:color="000000"/>
              <w:bottom w:val="single" w:sz="4" w:space="0" w:color="auto"/>
              <w:right w:val="single" w:sz="6" w:space="0" w:color="000000"/>
            </w:tcBorders>
            <w:shd w:val="clear" w:color="auto" w:fill="FFFFFF"/>
            <w:vAlign w:val="center"/>
          </w:tcPr>
          <w:p w:rsidR="00BF7F3E" w:rsidRPr="00D25268" w:rsidRDefault="00BF7F3E" w:rsidP="00917AB0">
            <w:pPr>
              <w:jc w:val="both"/>
              <w:rPr>
                <w:rFonts w:ascii="Times New Roman" w:hAnsi="Times New Roman"/>
                <w:color w:val="000000"/>
                <w:sz w:val="24"/>
                <w:szCs w:val="24"/>
              </w:rPr>
            </w:pPr>
            <w:r w:rsidRPr="00D25268">
              <w:rPr>
                <w:rFonts w:ascii="Times New Roman" w:hAnsi="Times New Roman"/>
                <w:color w:val="000000"/>
                <w:sz w:val="24"/>
                <w:szCs w:val="24"/>
              </w:rPr>
              <w:t xml:space="preserve">Porturi situate în interiorul aglomerărilor </w:t>
            </w:r>
          </w:p>
        </w:tc>
      </w:tr>
    </w:tbl>
    <w:p w:rsidR="00BF7F3E" w:rsidRPr="00D25268" w:rsidRDefault="00BF7F3E" w:rsidP="00BF7F3E">
      <w:pPr>
        <w:pStyle w:val="Legenda"/>
        <w:rPr>
          <w:rFonts w:ascii="Times New Roman" w:hAnsi="Times New Roman" w:cs="Times New Roman"/>
          <w:sz w:val="24"/>
          <w:szCs w:val="24"/>
          <w:lang w:eastAsia="da-DK"/>
        </w:rPr>
      </w:pPr>
      <w:bookmarkStart w:id="10" w:name="_Toc158988736"/>
    </w:p>
    <w:p w:rsidR="00BF7F3E" w:rsidRPr="00D25268" w:rsidRDefault="00BF7F3E" w:rsidP="00BF7F3E">
      <w:pPr>
        <w:pStyle w:val="Legenda"/>
        <w:rPr>
          <w:rFonts w:ascii="Times New Roman" w:hAnsi="Times New Roman" w:cs="Times New Roman"/>
          <w:sz w:val="24"/>
          <w:szCs w:val="24"/>
          <w:lang w:eastAsia="da-DK"/>
        </w:rPr>
      </w:pPr>
      <w:r w:rsidRPr="00D25268">
        <w:rPr>
          <w:rFonts w:ascii="Times New Roman" w:hAnsi="Times New Roman" w:cs="Times New Roman"/>
          <w:sz w:val="24"/>
          <w:szCs w:val="24"/>
          <w:lang w:eastAsia="da-DK"/>
        </w:rPr>
        <w:t xml:space="preserve"> Valori-limită pentru sursele de zgomot tip trafic rutier/feroviar aferente porturilor (conform Ordin MMAP nr. 2328/2021)</w:t>
      </w:r>
      <w:bookmarkEnd w:id="10"/>
    </w:p>
    <w:tbl>
      <w:tblPr>
        <w:tblW w:w="9064" w:type="dxa"/>
        <w:tblCellMar>
          <w:left w:w="0" w:type="dxa"/>
          <w:right w:w="0" w:type="dxa"/>
        </w:tblCellMar>
        <w:tblLook w:val="00A0" w:firstRow="1" w:lastRow="0" w:firstColumn="1" w:lastColumn="0" w:noHBand="0" w:noVBand="0"/>
      </w:tblPr>
      <w:tblGrid>
        <w:gridCol w:w="573"/>
        <w:gridCol w:w="1971"/>
        <w:gridCol w:w="1134"/>
        <w:gridCol w:w="1134"/>
        <w:gridCol w:w="4252"/>
      </w:tblGrid>
      <w:tr w:rsidR="00BF7F3E" w:rsidRPr="00D25268" w:rsidTr="00917AB0">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BF7F3E" w:rsidRPr="00D25268" w:rsidRDefault="00BF7F3E" w:rsidP="00917AB0">
            <w:pPr>
              <w:jc w:val="both"/>
              <w:rPr>
                <w:rFonts w:ascii="Times New Roman" w:hAnsi="Times New Roman"/>
                <w:b/>
                <w:bCs/>
                <w:color w:val="000000"/>
                <w:sz w:val="24"/>
                <w:szCs w:val="24"/>
              </w:rPr>
            </w:pPr>
            <w:r w:rsidRPr="00D25268">
              <w:rPr>
                <w:rFonts w:ascii="Times New Roman" w:hAnsi="Times New Roman"/>
                <w:b/>
                <w:bCs/>
                <w:color w:val="000000"/>
                <w:sz w:val="24"/>
                <w:szCs w:val="24"/>
              </w:rPr>
              <w:t>Nr. crt.</w:t>
            </w:r>
          </w:p>
        </w:tc>
        <w:tc>
          <w:tcPr>
            <w:tcW w:w="1971" w:type="dxa"/>
            <w:vMerge w:val="restart"/>
            <w:tcBorders>
              <w:top w:val="single" w:sz="6" w:space="0" w:color="000000"/>
              <w:left w:val="single" w:sz="6" w:space="0" w:color="000000"/>
              <w:bottom w:val="single" w:sz="6" w:space="0" w:color="000000"/>
              <w:right w:val="single" w:sz="6" w:space="0" w:color="000000"/>
            </w:tcBorders>
            <w:vAlign w:val="center"/>
          </w:tcPr>
          <w:p w:rsidR="00BF7F3E" w:rsidRPr="00D25268" w:rsidRDefault="00BF7F3E" w:rsidP="00917AB0">
            <w:pPr>
              <w:jc w:val="both"/>
              <w:rPr>
                <w:rFonts w:ascii="Times New Roman" w:hAnsi="Times New Roman"/>
                <w:b/>
                <w:bCs/>
                <w:color w:val="000000"/>
                <w:sz w:val="24"/>
                <w:szCs w:val="24"/>
              </w:rPr>
            </w:pPr>
            <w:r w:rsidRPr="00D25268">
              <w:rPr>
                <w:rFonts w:ascii="Times New Roman" w:hAnsi="Times New Roman"/>
                <w:b/>
                <w:bCs/>
                <w:color w:val="000000"/>
                <w:sz w:val="24"/>
                <w:szCs w:val="24"/>
              </w:rPr>
              <w:t>Tip valori-limită</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BF7F3E" w:rsidRPr="00D25268" w:rsidRDefault="00BF7F3E" w:rsidP="00917AB0">
            <w:pPr>
              <w:jc w:val="both"/>
              <w:rPr>
                <w:rFonts w:ascii="Times New Roman" w:hAnsi="Times New Roman"/>
                <w:b/>
                <w:bCs/>
                <w:color w:val="000000"/>
                <w:sz w:val="24"/>
                <w:szCs w:val="24"/>
              </w:rPr>
            </w:pPr>
            <w:r w:rsidRPr="00D25268">
              <w:rPr>
                <w:rFonts w:ascii="Times New Roman" w:hAnsi="Times New Roman"/>
                <w:b/>
                <w:bCs/>
                <w:color w:val="000000"/>
                <w:sz w:val="24"/>
                <w:szCs w:val="24"/>
              </w:rPr>
              <w:t>Valori-limită</w:t>
            </w:r>
          </w:p>
        </w:tc>
        <w:tc>
          <w:tcPr>
            <w:tcW w:w="4252" w:type="dxa"/>
            <w:vMerge w:val="restart"/>
            <w:tcBorders>
              <w:top w:val="single" w:sz="6" w:space="0" w:color="000000"/>
              <w:left w:val="single" w:sz="6" w:space="0" w:color="000000"/>
              <w:bottom w:val="single" w:sz="6" w:space="0" w:color="000000"/>
              <w:right w:val="single" w:sz="6" w:space="0" w:color="000000"/>
            </w:tcBorders>
            <w:vAlign w:val="center"/>
          </w:tcPr>
          <w:p w:rsidR="00BF7F3E" w:rsidRPr="00D25268" w:rsidRDefault="00BF7F3E" w:rsidP="00917AB0">
            <w:pPr>
              <w:jc w:val="both"/>
              <w:rPr>
                <w:rFonts w:ascii="Times New Roman" w:hAnsi="Times New Roman"/>
                <w:b/>
                <w:bCs/>
                <w:color w:val="000000"/>
                <w:sz w:val="24"/>
                <w:szCs w:val="24"/>
              </w:rPr>
            </w:pPr>
            <w:r w:rsidRPr="00D25268">
              <w:rPr>
                <w:rFonts w:ascii="Times New Roman" w:hAnsi="Times New Roman"/>
                <w:b/>
                <w:bCs/>
                <w:color w:val="000000"/>
                <w:sz w:val="24"/>
                <w:szCs w:val="24"/>
              </w:rPr>
              <w:t>Aplicabilitate pentru situația existentă</w:t>
            </w:r>
          </w:p>
        </w:tc>
      </w:tr>
      <w:tr w:rsidR="00BF7F3E" w:rsidRPr="00D25268" w:rsidTr="00917AB0">
        <w:tc>
          <w:tcPr>
            <w:tcW w:w="0" w:type="auto"/>
            <w:vMerge/>
            <w:tcBorders>
              <w:top w:val="single" w:sz="6" w:space="0" w:color="000000"/>
              <w:left w:val="single" w:sz="6" w:space="0" w:color="000000"/>
              <w:bottom w:val="single" w:sz="6" w:space="0" w:color="000000"/>
              <w:right w:val="single" w:sz="6" w:space="0" w:color="000000"/>
            </w:tcBorders>
            <w:vAlign w:val="bottom"/>
          </w:tcPr>
          <w:p w:rsidR="00BF7F3E" w:rsidRPr="00D25268" w:rsidRDefault="00BF7F3E" w:rsidP="00917AB0">
            <w:pPr>
              <w:rPr>
                <w:rFonts w:ascii="Times New Roman" w:hAnsi="Times New Roman"/>
                <w:sz w:val="24"/>
                <w:szCs w:val="24"/>
              </w:rPr>
            </w:pPr>
          </w:p>
        </w:tc>
        <w:tc>
          <w:tcPr>
            <w:tcW w:w="1971" w:type="dxa"/>
            <w:vMerge/>
            <w:tcBorders>
              <w:top w:val="single" w:sz="6" w:space="0" w:color="000000"/>
              <w:left w:val="single" w:sz="6" w:space="0" w:color="000000"/>
              <w:bottom w:val="single" w:sz="6" w:space="0" w:color="000000"/>
              <w:right w:val="single" w:sz="6" w:space="0" w:color="000000"/>
            </w:tcBorders>
            <w:vAlign w:val="bottom"/>
          </w:tcPr>
          <w:p w:rsidR="00BF7F3E" w:rsidRPr="00D25268" w:rsidRDefault="00BF7F3E" w:rsidP="00917AB0">
            <w:pPr>
              <w:rPr>
                <w:rFonts w:ascii="Times New Roman" w:hAnsi="Times New Roman"/>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BF7F3E" w:rsidRPr="00D25268" w:rsidRDefault="00BF7F3E" w:rsidP="00917AB0">
            <w:pPr>
              <w:rPr>
                <w:rFonts w:ascii="Times New Roman" w:hAnsi="Times New Roman"/>
                <w:color w:val="000000"/>
                <w:sz w:val="24"/>
                <w:szCs w:val="24"/>
              </w:rPr>
            </w:pPr>
            <w:r w:rsidRPr="00D25268">
              <w:rPr>
                <w:rFonts w:ascii="Times New Roman" w:hAnsi="Times New Roman"/>
                <w:color w:val="000000"/>
                <w:sz w:val="24"/>
                <w:szCs w:val="24"/>
              </w:rPr>
              <w:t>L</w:t>
            </w:r>
            <w:r w:rsidRPr="00D25268">
              <w:rPr>
                <w:rFonts w:ascii="Times New Roman" w:hAnsi="Times New Roman"/>
                <w:color w:val="000000"/>
                <w:sz w:val="24"/>
                <w:szCs w:val="24"/>
                <w:vertAlign w:val="subscript"/>
              </w:rPr>
              <w:t>zsn</w:t>
            </w:r>
          </w:p>
        </w:tc>
        <w:tc>
          <w:tcPr>
            <w:tcW w:w="1134" w:type="dxa"/>
            <w:tcBorders>
              <w:top w:val="single" w:sz="6" w:space="0" w:color="000000"/>
              <w:left w:val="single" w:sz="6" w:space="0" w:color="000000"/>
              <w:bottom w:val="single" w:sz="6" w:space="0" w:color="000000"/>
              <w:right w:val="single" w:sz="6" w:space="0" w:color="000000"/>
            </w:tcBorders>
            <w:vAlign w:val="bottom"/>
          </w:tcPr>
          <w:p w:rsidR="00BF7F3E" w:rsidRPr="00D25268" w:rsidRDefault="00BF7F3E" w:rsidP="00917AB0">
            <w:pPr>
              <w:rPr>
                <w:rFonts w:ascii="Times New Roman" w:hAnsi="Times New Roman"/>
                <w:color w:val="000000"/>
                <w:sz w:val="24"/>
                <w:szCs w:val="24"/>
              </w:rPr>
            </w:pPr>
            <w:r w:rsidRPr="00D25268">
              <w:rPr>
                <w:rFonts w:ascii="Times New Roman" w:hAnsi="Times New Roman"/>
                <w:color w:val="000000"/>
                <w:sz w:val="24"/>
                <w:szCs w:val="24"/>
              </w:rPr>
              <w:t>L</w:t>
            </w:r>
            <w:r w:rsidRPr="00D25268">
              <w:rPr>
                <w:rFonts w:ascii="Times New Roman" w:hAnsi="Times New Roman"/>
                <w:color w:val="000000"/>
                <w:sz w:val="24"/>
                <w:szCs w:val="24"/>
                <w:vertAlign w:val="subscript"/>
              </w:rPr>
              <w:t>noapte</w:t>
            </w:r>
          </w:p>
        </w:tc>
        <w:tc>
          <w:tcPr>
            <w:tcW w:w="4252" w:type="dxa"/>
            <w:vMerge/>
            <w:tcBorders>
              <w:top w:val="single" w:sz="6" w:space="0" w:color="000000"/>
              <w:left w:val="single" w:sz="6" w:space="0" w:color="000000"/>
              <w:bottom w:val="single" w:sz="6" w:space="0" w:color="000000"/>
              <w:right w:val="single" w:sz="6" w:space="0" w:color="000000"/>
            </w:tcBorders>
            <w:vAlign w:val="center"/>
          </w:tcPr>
          <w:p w:rsidR="00BF7F3E" w:rsidRPr="00D25268" w:rsidRDefault="00BF7F3E" w:rsidP="00917AB0">
            <w:pPr>
              <w:rPr>
                <w:rFonts w:ascii="Times New Roman" w:hAnsi="Times New Roman"/>
                <w:color w:val="000000"/>
                <w:sz w:val="24"/>
                <w:szCs w:val="24"/>
              </w:rPr>
            </w:pPr>
          </w:p>
        </w:tc>
      </w:tr>
      <w:tr w:rsidR="00BF7F3E" w:rsidRPr="00D25268" w:rsidTr="00917AB0">
        <w:tc>
          <w:tcPr>
            <w:tcW w:w="0" w:type="auto"/>
            <w:tcBorders>
              <w:top w:val="single" w:sz="6" w:space="0" w:color="000000"/>
              <w:left w:val="single" w:sz="6" w:space="0" w:color="000000"/>
              <w:bottom w:val="single" w:sz="6" w:space="0" w:color="000000"/>
              <w:right w:val="single" w:sz="6" w:space="0" w:color="000000"/>
            </w:tcBorders>
            <w:vAlign w:val="bottom"/>
          </w:tcPr>
          <w:p w:rsidR="00BF7F3E" w:rsidRPr="00D25268" w:rsidRDefault="00BF7F3E" w:rsidP="00917AB0">
            <w:pPr>
              <w:jc w:val="both"/>
              <w:rPr>
                <w:rFonts w:ascii="Times New Roman" w:hAnsi="Times New Roman"/>
                <w:color w:val="000000"/>
                <w:sz w:val="24"/>
                <w:szCs w:val="24"/>
              </w:rPr>
            </w:pPr>
            <w:r w:rsidRPr="00D25268">
              <w:rPr>
                <w:rFonts w:ascii="Times New Roman" w:hAnsi="Times New Roman"/>
                <w:color w:val="000000"/>
                <w:sz w:val="24"/>
                <w:szCs w:val="24"/>
              </w:rPr>
              <w:t>1</w:t>
            </w:r>
          </w:p>
        </w:tc>
        <w:tc>
          <w:tcPr>
            <w:tcW w:w="1971" w:type="dxa"/>
            <w:tcBorders>
              <w:top w:val="single" w:sz="6" w:space="0" w:color="000000"/>
              <w:left w:val="single" w:sz="6" w:space="0" w:color="000000"/>
              <w:bottom w:val="single" w:sz="6" w:space="0" w:color="000000"/>
              <w:right w:val="single" w:sz="6" w:space="0" w:color="000000"/>
            </w:tcBorders>
            <w:vAlign w:val="bottom"/>
          </w:tcPr>
          <w:p w:rsidR="00BF7F3E" w:rsidRPr="00D25268" w:rsidRDefault="00BF7F3E" w:rsidP="00917AB0">
            <w:pPr>
              <w:jc w:val="both"/>
              <w:rPr>
                <w:rFonts w:ascii="Times New Roman" w:hAnsi="Times New Roman"/>
                <w:color w:val="000000"/>
                <w:sz w:val="24"/>
                <w:szCs w:val="24"/>
              </w:rPr>
            </w:pPr>
            <w:r w:rsidRPr="00D25268">
              <w:rPr>
                <w:rFonts w:ascii="Times New Roman" w:hAnsi="Times New Roman"/>
                <w:color w:val="000000"/>
                <w:sz w:val="24"/>
                <w:szCs w:val="24"/>
              </w:rPr>
              <w:t>Valori de prag</w:t>
            </w:r>
          </w:p>
        </w:tc>
        <w:tc>
          <w:tcPr>
            <w:tcW w:w="1134" w:type="dxa"/>
            <w:tcBorders>
              <w:top w:val="single" w:sz="6" w:space="0" w:color="000000"/>
              <w:left w:val="single" w:sz="6" w:space="0" w:color="000000"/>
              <w:bottom w:val="single" w:sz="6" w:space="0" w:color="000000"/>
              <w:right w:val="single" w:sz="6" w:space="0" w:color="000000"/>
            </w:tcBorders>
            <w:vAlign w:val="bottom"/>
          </w:tcPr>
          <w:p w:rsidR="00BF7F3E" w:rsidRPr="00D25268" w:rsidRDefault="00BF7F3E" w:rsidP="00917AB0">
            <w:pPr>
              <w:jc w:val="both"/>
              <w:rPr>
                <w:rFonts w:ascii="Times New Roman" w:hAnsi="Times New Roman"/>
                <w:color w:val="000000"/>
                <w:sz w:val="24"/>
                <w:szCs w:val="24"/>
              </w:rPr>
            </w:pPr>
            <w:r w:rsidRPr="00D25268">
              <w:rPr>
                <w:rFonts w:ascii="Times New Roman" w:hAnsi="Times New Roman"/>
                <w:color w:val="000000"/>
                <w:sz w:val="24"/>
                <w:szCs w:val="24"/>
              </w:rPr>
              <w:t>65</w:t>
            </w:r>
          </w:p>
        </w:tc>
        <w:tc>
          <w:tcPr>
            <w:tcW w:w="1134" w:type="dxa"/>
            <w:tcBorders>
              <w:top w:val="single" w:sz="6" w:space="0" w:color="000000"/>
              <w:left w:val="single" w:sz="6" w:space="0" w:color="000000"/>
              <w:bottom w:val="single" w:sz="6" w:space="0" w:color="000000"/>
              <w:right w:val="single" w:sz="6" w:space="0" w:color="000000"/>
            </w:tcBorders>
            <w:vAlign w:val="bottom"/>
          </w:tcPr>
          <w:p w:rsidR="00BF7F3E" w:rsidRPr="00D25268" w:rsidRDefault="00BF7F3E" w:rsidP="00917AB0">
            <w:pPr>
              <w:jc w:val="both"/>
              <w:rPr>
                <w:rFonts w:ascii="Times New Roman" w:hAnsi="Times New Roman"/>
                <w:color w:val="000000"/>
                <w:sz w:val="24"/>
                <w:szCs w:val="24"/>
              </w:rPr>
            </w:pPr>
            <w:r w:rsidRPr="00D25268">
              <w:rPr>
                <w:rFonts w:ascii="Times New Roman" w:hAnsi="Times New Roman"/>
                <w:color w:val="000000"/>
                <w:sz w:val="24"/>
                <w:szCs w:val="24"/>
              </w:rPr>
              <w:t>50</w:t>
            </w:r>
          </w:p>
        </w:tc>
        <w:tc>
          <w:tcPr>
            <w:tcW w:w="4252" w:type="dxa"/>
            <w:tcBorders>
              <w:top w:val="single" w:sz="6" w:space="0" w:color="000000"/>
              <w:left w:val="single" w:sz="6" w:space="0" w:color="000000"/>
              <w:bottom w:val="single" w:sz="6" w:space="0" w:color="000000"/>
              <w:right w:val="single" w:sz="6" w:space="0" w:color="000000"/>
            </w:tcBorders>
            <w:vAlign w:val="bottom"/>
          </w:tcPr>
          <w:p w:rsidR="00BF7F3E" w:rsidRPr="00D25268" w:rsidRDefault="00BF7F3E" w:rsidP="00917AB0">
            <w:pPr>
              <w:jc w:val="both"/>
              <w:rPr>
                <w:rFonts w:ascii="Times New Roman" w:hAnsi="Times New Roman"/>
                <w:color w:val="000000"/>
                <w:sz w:val="24"/>
                <w:szCs w:val="24"/>
              </w:rPr>
            </w:pPr>
            <w:r w:rsidRPr="00D25268">
              <w:rPr>
                <w:rFonts w:ascii="Times New Roman" w:hAnsi="Times New Roman"/>
                <w:color w:val="000000"/>
                <w:sz w:val="24"/>
                <w:szCs w:val="24"/>
              </w:rPr>
              <w:t>Traficul rutier sau feroviar din interiorul porturilor situate în interiorul aglomerărilor</w:t>
            </w:r>
          </w:p>
        </w:tc>
      </w:tr>
      <w:tr w:rsidR="00BF7F3E" w:rsidRPr="00D25268" w:rsidTr="00917AB0">
        <w:tc>
          <w:tcPr>
            <w:tcW w:w="0" w:type="auto"/>
            <w:tcBorders>
              <w:top w:val="single" w:sz="6" w:space="0" w:color="000000"/>
              <w:left w:val="single" w:sz="6" w:space="0" w:color="000000"/>
              <w:bottom w:val="single" w:sz="6" w:space="0" w:color="000000"/>
              <w:right w:val="single" w:sz="6" w:space="0" w:color="000000"/>
            </w:tcBorders>
            <w:vAlign w:val="bottom"/>
          </w:tcPr>
          <w:p w:rsidR="00BF7F3E" w:rsidRPr="00D25268" w:rsidRDefault="00BF7F3E" w:rsidP="00917AB0">
            <w:pPr>
              <w:jc w:val="both"/>
              <w:rPr>
                <w:rFonts w:ascii="Times New Roman" w:hAnsi="Times New Roman"/>
                <w:color w:val="000000"/>
                <w:sz w:val="24"/>
                <w:szCs w:val="24"/>
              </w:rPr>
            </w:pPr>
            <w:r w:rsidRPr="00D25268">
              <w:rPr>
                <w:rFonts w:ascii="Times New Roman" w:hAnsi="Times New Roman"/>
                <w:color w:val="000000"/>
                <w:sz w:val="24"/>
                <w:szCs w:val="24"/>
              </w:rPr>
              <w:t>2</w:t>
            </w:r>
          </w:p>
        </w:tc>
        <w:tc>
          <w:tcPr>
            <w:tcW w:w="1971" w:type="dxa"/>
            <w:tcBorders>
              <w:top w:val="single" w:sz="6" w:space="0" w:color="000000"/>
              <w:left w:val="single" w:sz="6" w:space="0" w:color="000000"/>
              <w:bottom w:val="single" w:sz="6" w:space="0" w:color="000000"/>
              <w:right w:val="single" w:sz="6" w:space="0" w:color="000000"/>
            </w:tcBorders>
            <w:vAlign w:val="bottom"/>
          </w:tcPr>
          <w:p w:rsidR="00BF7F3E" w:rsidRPr="00D25268" w:rsidRDefault="00BF7F3E" w:rsidP="00917AB0">
            <w:pPr>
              <w:jc w:val="both"/>
              <w:rPr>
                <w:rFonts w:ascii="Times New Roman" w:hAnsi="Times New Roman"/>
                <w:color w:val="000000"/>
                <w:sz w:val="24"/>
                <w:szCs w:val="24"/>
              </w:rPr>
            </w:pPr>
            <w:r w:rsidRPr="00D25268">
              <w:rPr>
                <w:rFonts w:ascii="Times New Roman" w:hAnsi="Times New Roman"/>
                <w:color w:val="000000"/>
                <w:sz w:val="24"/>
                <w:szCs w:val="24"/>
              </w:rPr>
              <w:t>Limită admisibilă</w:t>
            </w:r>
          </w:p>
        </w:tc>
        <w:tc>
          <w:tcPr>
            <w:tcW w:w="1134" w:type="dxa"/>
            <w:tcBorders>
              <w:top w:val="single" w:sz="6" w:space="0" w:color="000000"/>
              <w:left w:val="single" w:sz="6" w:space="0" w:color="000000"/>
              <w:bottom w:val="single" w:sz="6" w:space="0" w:color="000000"/>
              <w:right w:val="single" w:sz="6" w:space="0" w:color="000000"/>
            </w:tcBorders>
            <w:vAlign w:val="bottom"/>
          </w:tcPr>
          <w:p w:rsidR="00BF7F3E" w:rsidRPr="00D25268" w:rsidRDefault="00BF7F3E" w:rsidP="00917AB0">
            <w:pPr>
              <w:jc w:val="both"/>
              <w:rPr>
                <w:rFonts w:ascii="Times New Roman" w:hAnsi="Times New Roman"/>
                <w:color w:val="000000"/>
                <w:sz w:val="24"/>
                <w:szCs w:val="24"/>
              </w:rPr>
            </w:pPr>
            <w:r w:rsidRPr="00D25268">
              <w:rPr>
                <w:rFonts w:ascii="Times New Roman" w:hAnsi="Times New Roman"/>
                <w:color w:val="000000"/>
                <w:sz w:val="24"/>
                <w:szCs w:val="24"/>
              </w:rPr>
              <w:t>56</w:t>
            </w:r>
          </w:p>
        </w:tc>
        <w:tc>
          <w:tcPr>
            <w:tcW w:w="1134" w:type="dxa"/>
            <w:tcBorders>
              <w:top w:val="single" w:sz="6" w:space="0" w:color="000000"/>
              <w:left w:val="single" w:sz="6" w:space="0" w:color="000000"/>
              <w:bottom w:val="single" w:sz="6" w:space="0" w:color="000000"/>
              <w:right w:val="single" w:sz="6" w:space="0" w:color="000000"/>
            </w:tcBorders>
            <w:vAlign w:val="bottom"/>
          </w:tcPr>
          <w:p w:rsidR="00BF7F3E" w:rsidRPr="00D25268" w:rsidRDefault="00BF7F3E" w:rsidP="00917AB0">
            <w:pPr>
              <w:jc w:val="both"/>
              <w:rPr>
                <w:rFonts w:ascii="Times New Roman" w:hAnsi="Times New Roman"/>
                <w:color w:val="000000"/>
                <w:sz w:val="24"/>
                <w:szCs w:val="24"/>
              </w:rPr>
            </w:pPr>
            <w:r w:rsidRPr="00D25268">
              <w:rPr>
                <w:rFonts w:ascii="Times New Roman" w:hAnsi="Times New Roman"/>
                <w:color w:val="000000"/>
                <w:sz w:val="24"/>
                <w:szCs w:val="24"/>
              </w:rPr>
              <w:t>50</w:t>
            </w:r>
          </w:p>
        </w:tc>
        <w:tc>
          <w:tcPr>
            <w:tcW w:w="4252" w:type="dxa"/>
            <w:tcBorders>
              <w:top w:val="single" w:sz="6" w:space="0" w:color="000000"/>
              <w:left w:val="single" w:sz="6" w:space="0" w:color="000000"/>
              <w:bottom w:val="single" w:sz="6" w:space="0" w:color="000000"/>
              <w:right w:val="single" w:sz="6" w:space="0" w:color="000000"/>
            </w:tcBorders>
            <w:vAlign w:val="bottom"/>
          </w:tcPr>
          <w:p w:rsidR="00BF7F3E" w:rsidRPr="00D25268" w:rsidRDefault="00BF7F3E" w:rsidP="00917AB0">
            <w:pPr>
              <w:jc w:val="both"/>
              <w:rPr>
                <w:rFonts w:ascii="Times New Roman" w:hAnsi="Times New Roman"/>
                <w:color w:val="000000"/>
                <w:sz w:val="24"/>
                <w:szCs w:val="24"/>
              </w:rPr>
            </w:pPr>
            <w:r w:rsidRPr="00D25268">
              <w:rPr>
                <w:rFonts w:ascii="Times New Roman" w:hAnsi="Times New Roman"/>
                <w:color w:val="000000"/>
                <w:sz w:val="24"/>
                <w:szCs w:val="24"/>
              </w:rPr>
              <w:t>Porturi situate în interiorul aglomerărilor</w:t>
            </w:r>
          </w:p>
        </w:tc>
      </w:tr>
    </w:tbl>
    <w:p w:rsidR="00BF7F3E" w:rsidRPr="00D25268" w:rsidRDefault="00BF7F3E" w:rsidP="00BF7F3E">
      <w:pPr>
        <w:pStyle w:val="Titlu3"/>
        <w:spacing w:before="0" w:after="0" w:line="240" w:lineRule="auto"/>
        <w:ind w:firstLine="708"/>
        <w:rPr>
          <w:rFonts w:ascii="Times New Roman" w:hAnsi="Times New Roman" w:cs="Times New Roman"/>
          <w:b w:val="0"/>
          <w:i/>
          <w:sz w:val="24"/>
          <w:szCs w:val="24"/>
          <w:shd w:val="clear" w:color="auto" w:fill="FFFFFF"/>
        </w:rPr>
      </w:pPr>
      <w:bookmarkStart w:id="11" w:name="_GoBack"/>
      <w:bookmarkEnd w:id="11"/>
    </w:p>
    <w:p w:rsidR="00BF7F3E" w:rsidRPr="00D25268" w:rsidRDefault="00BF7F3E" w:rsidP="00BF7F3E">
      <w:pPr>
        <w:spacing w:after="0" w:line="240" w:lineRule="auto"/>
        <w:rPr>
          <w:rFonts w:ascii="Times New Roman" w:hAnsi="Times New Roman"/>
          <w:b/>
          <w:i/>
          <w:sz w:val="24"/>
          <w:szCs w:val="24"/>
          <w:u w:val="single"/>
        </w:rPr>
      </w:pPr>
      <w:r w:rsidRPr="00D25268">
        <w:rPr>
          <w:rFonts w:ascii="Times New Roman" w:hAnsi="Times New Roman"/>
          <w:b/>
          <w:i/>
          <w:sz w:val="24"/>
          <w:szCs w:val="24"/>
          <w:u w:val="single"/>
        </w:rPr>
        <w:t>Situatia propusa</w:t>
      </w:r>
    </w:p>
    <w:p w:rsidR="00BF7F3E" w:rsidRPr="00D25268" w:rsidRDefault="00BF7F3E" w:rsidP="00BF7F3E">
      <w:pPr>
        <w:spacing w:after="0" w:line="240" w:lineRule="auto"/>
        <w:jc w:val="both"/>
        <w:rPr>
          <w:rFonts w:ascii="Times New Roman" w:hAnsi="Times New Roman"/>
          <w:sz w:val="24"/>
          <w:szCs w:val="24"/>
        </w:rPr>
      </w:pPr>
      <w:r w:rsidRPr="00D25268">
        <w:rPr>
          <w:rFonts w:ascii="Times New Roman" w:hAnsi="Times New Roman"/>
          <w:sz w:val="24"/>
          <w:szCs w:val="24"/>
        </w:rPr>
        <w:t>Se propune a se stabili planul de acțiune pentru gestionarea zgomotului și a efectelor acestuia în portul Constanța prin considerarea rezultatelor obținute prin elaborarea hărții strategice de zgomot.</w:t>
      </w:r>
    </w:p>
    <w:p w:rsidR="00BF7F3E" w:rsidRPr="00D25268" w:rsidRDefault="00BF7F3E" w:rsidP="00BF7F3E">
      <w:pPr>
        <w:spacing w:after="0" w:line="240" w:lineRule="auto"/>
        <w:jc w:val="both"/>
        <w:rPr>
          <w:rFonts w:ascii="Times New Roman" w:hAnsi="Times New Roman"/>
          <w:sz w:val="24"/>
          <w:szCs w:val="24"/>
        </w:rPr>
      </w:pPr>
      <w:r w:rsidRPr="00D25268">
        <w:rPr>
          <w:rFonts w:ascii="Times New Roman" w:hAnsi="Times New Roman"/>
          <w:sz w:val="24"/>
          <w:szCs w:val="24"/>
        </w:rPr>
        <w:t>În cadrul planurilor de acțiune, pe baza rezultatelor cartografierii acustice, se vor identifica zonele poluate fonic pe amplasamentul portului Constanța și se vor identifica soluțiile de diminuare a zgomotului ambiental sau de păstrare a nivelului scăzut de zgomot.</w:t>
      </w:r>
    </w:p>
    <w:p w:rsidR="00BF7F3E" w:rsidRPr="00D25268" w:rsidRDefault="00BF7F3E" w:rsidP="00BF7F3E">
      <w:pPr>
        <w:rPr>
          <w:rFonts w:ascii="Times New Roman" w:hAnsi="Times New Roman"/>
          <w:sz w:val="24"/>
          <w:szCs w:val="24"/>
        </w:rPr>
      </w:pPr>
    </w:p>
    <w:p w:rsidR="00BF7F3E" w:rsidRPr="00D25268" w:rsidRDefault="00BF7F3E" w:rsidP="00BF7F3E">
      <w:pPr>
        <w:spacing w:after="0" w:line="240" w:lineRule="auto"/>
        <w:jc w:val="both"/>
        <w:rPr>
          <w:rFonts w:ascii="Times New Roman" w:hAnsi="Times New Roman"/>
          <w:sz w:val="24"/>
          <w:szCs w:val="24"/>
          <w:lang w:val="ro-RO" w:eastAsia="da-DK"/>
        </w:rPr>
      </w:pPr>
      <w:r w:rsidRPr="00D25268">
        <w:rPr>
          <w:rFonts w:ascii="Times New Roman" w:hAnsi="Times New Roman"/>
          <w:sz w:val="24"/>
          <w:szCs w:val="24"/>
          <w:shd w:val="clear" w:color="auto" w:fill="FFFFFF"/>
        </w:rPr>
        <w:t xml:space="preserve">       </w:t>
      </w:r>
      <w:r w:rsidRPr="00D25268">
        <w:rPr>
          <w:rFonts w:ascii="Times New Roman" w:hAnsi="Times New Roman"/>
          <w:sz w:val="24"/>
          <w:szCs w:val="24"/>
          <w:lang w:val="ro-RO" w:eastAsia="da-DK"/>
        </w:rPr>
        <w:t>CN APM SA Constanța, în calitate de autoritate responsabilă pentru implementare, are în desfășurare, următoarele proiecte, care indirect conțin măsuri de reducere a zgomotului, astfel:</w:t>
      </w:r>
    </w:p>
    <w:p w:rsidR="00BF7F3E" w:rsidRPr="00D25268" w:rsidRDefault="00BF7F3E" w:rsidP="00BF7F3E">
      <w:pPr>
        <w:pStyle w:val="Listparagraf"/>
        <w:numPr>
          <w:ilvl w:val="0"/>
          <w:numId w:val="32"/>
        </w:numPr>
        <w:spacing w:after="0" w:line="240" w:lineRule="auto"/>
        <w:ind w:hanging="357"/>
        <w:jc w:val="both"/>
        <w:rPr>
          <w:rFonts w:ascii="Times New Roman" w:hAnsi="Times New Roman"/>
          <w:lang w:val="ro-RO" w:eastAsia="da-DK"/>
        </w:rPr>
      </w:pPr>
      <w:r w:rsidRPr="00D25268">
        <w:rPr>
          <w:rFonts w:ascii="Times New Roman" w:hAnsi="Times New Roman"/>
          <w:lang w:val="ro-RO" w:eastAsia="da-DK"/>
        </w:rPr>
        <w:t>Drum și parcare zona cheu fluvio-maritim port Constanța .</w:t>
      </w:r>
    </w:p>
    <w:p w:rsidR="00BF7F3E" w:rsidRPr="00D25268" w:rsidRDefault="00BF7F3E" w:rsidP="00BF7F3E">
      <w:pPr>
        <w:pStyle w:val="Listparagraf"/>
        <w:numPr>
          <w:ilvl w:val="0"/>
          <w:numId w:val="32"/>
        </w:numPr>
        <w:spacing w:after="0" w:line="240" w:lineRule="auto"/>
        <w:ind w:hanging="357"/>
        <w:jc w:val="both"/>
        <w:rPr>
          <w:rFonts w:ascii="Times New Roman" w:hAnsi="Times New Roman"/>
          <w:lang w:val="ro-RO" w:eastAsia="da-DK"/>
        </w:rPr>
      </w:pPr>
      <w:r w:rsidRPr="00D25268">
        <w:rPr>
          <w:rFonts w:ascii="Times New Roman" w:hAnsi="Times New Roman"/>
          <w:lang w:val="ro-RO" w:eastAsia="da-DK"/>
        </w:rPr>
        <w:t>Parcare port Constanța zona de Sud .</w:t>
      </w:r>
    </w:p>
    <w:p w:rsidR="00BF7F3E" w:rsidRPr="00D25268" w:rsidRDefault="00BF7F3E" w:rsidP="00BF7F3E">
      <w:pPr>
        <w:pStyle w:val="Listparagraf"/>
        <w:spacing w:after="0" w:line="240" w:lineRule="auto"/>
        <w:ind w:left="363"/>
        <w:jc w:val="both"/>
        <w:rPr>
          <w:rFonts w:ascii="Times New Roman" w:hAnsi="Times New Roman"/>
          <w:lang w:val="ro-RO" w:eastAsia="da-DK"/>
        </w:rPr>
      </w:pPr>
    </w:p>
    <w:p w:rsidR="00BF7F3E" w:rsidRPr="00D25268" w:rsidRDefault="00BF7F3E" w:rsidP="00BF7F3E">
      <w:pPr>
        <w:spacing w:after="0" w:line="240" w:lineRule="auto"/>
        <w:ind w:firstLine="363"/>
        <w:jc w:val="both"/>
        <w:rPr>
          <w:rFonts w:ascii="Times New Roman" w:hAnsi="Times New Roman"/>
          <w:sz w:val="24"/>
          <w:szCs w:val="24"/>
          <w:lang w:val="ro-RO" w:eastAsia="da-DK"/>
        </w:rPr>
      </w:pPr>
      <w:r w:rsidRPr="00D25268">
        <w:rPr>
          <w:rFonts w:ascii="Times New Roman" w:hAnsi="Times New Roman"/>
          <w:sz w:val="24"/>
          <w:szCs w:val="24"/>
          <w:lang w:val="ro-RO" w:eastAsia="da-DK"/>
        </w:rPr>
        <w:t>Creșterea capacității infrastructurii rutiere din port va conduce la reducerea congestiilor pe rețeaua rutieră din incinta portului și pe drumurile de acces în port, facilitând accesul către cheu sau către zonele de încărcare/descărcare și de depozitare temporară a mărfurilor.</w:t>
      </w:r>
    </w:p>
    <w:p w:rsidR="00BF7F3E" w:rsidRPr="00D25268" w:rsidRDefault="00BF7F3E" w:rsidP="00BF7F3E">
      <w:pPr>
        <w:spacing w:after="0" w:line="240" w:lineRule="auto"/>
        <w:jc w:val="both"/>
        <w:rPr>
          <w:rFonts w:ascii="Times New Roman" w:hAnsi="Times New Roman"/>
          <w:sz w:val="24"/>
          <w:szCs w:val="24"/>
        </w:rPr>
      </w:pPr>
    </w:p>
    <w:p w:rsidR="00BF7F3E" w:rsidRPr="00D25268" w:rsidRDefault="00BF7F3E" w:rsidP="00BF7F3E">
      <w:pPr>
        <w:spacing w:after="0" w:line="240" w:lineRule="auto"/>
        <w:ind w:firstLine="363"/>
        <w:jc w:val="both"/>
        <w:rPr>
          <w:rFonts w:ascii="Times New Roman" w:hAnsi="Times New Roman"/>
          <w:color w:val="000000"/>
          <w:sz w:val="24"/>
          <w:szCs w:val="24"/>
          <w:shd w:val="clear" w:color="auto" w:fill="FFFFFF"/>
        </w:rPr>
      </w:pPr>
      <w:r w:rsidRPr="00D25268">
        <w:rPr>
          <w:rFonts w:ascii="Times New Roman" w:hAnsi="Times New Roman"/>
          <w:sz w:val="24"/>
          <w:szCs w:val="24"/>
          <w:shd w:val="clear" w:color="auto" w:fill="FFFFFF"/>
        </w:rPr>
        <w:t xml:space="preserve">Pentru reducerea zgomotului și a emisiilor de noxe de la navele acostate la dane Compania Națională ADMINISTRAȚIA PORTURILOR MARITIME SA Constanța are în pregătire un </w:t>
      </w:r>
      <w:r w:rsidRPr="00D25268">
        <w:rPr>
          <w:rFonts w:ascii="Times New Roman" w:hAnsi="Times New Roman"/>
          <w:color w:val="000000"/>
          <w:sz w:val="24"/>
          <w:szCs w:val="24"/>
          <w:shd w:val="clear" w:color="auto" w:fill="FFFFFF"/>
        </w:rPr>
        <w:t>proiect care vizează:</w:t>
      </w:r>
    </w:p>
    <w:p w:rsidR="00BF7F3E" w:rsidRPr="00D25268" w:rsidRDefault="00BF7F3E" w:rsidP="00BF7F3E">
      <w:pPr>
        <w:pStyle w:val="Listparagraf"/>
        <w:numPr>
          <w:ilvl w:val="0"/>
          <w:numId w:val="32"/>
        </w:numPr>
        <w:spacing w:after="0" w:line="240" w:lineRule="auto"/>
        <w:ind w:hanging="357"/>
        <w:jc w:val="both"/>
        <w:rPr>
          <w:rFonts w:ascii="Times New Roman" w:hAnsi="Times New Roman"/>
          <w:lang w:eastAsia="en-GB"/>
        </w:rPr>
      </w:pPr>
      <w:r w:rsidRPr="00D25268">
        <w:rPr>
          <w:rFonts w:ascii="Times New Roman" w:hAnsi="Times New Roman"/>
          <w:lang w:eastAsia="en-GB"/>
        </w:rPr>
        <w:t xml:space="preserve">Asigurarea condițiilor electrice de racordare la cheu a navelor în portul Constanța (E-COLD). </w:t>
      </w:r>
    </w:p>
    <w:p w:rsidR="00BF7F3E" w:rsidRPr="00D25268" w:rsidRDefault="00BF7F3E" w:rsidP="00BF7F3E">
      <w:pPr>
        <w:spacing w:after="0" w:line="240" w:lineRule="auto"/>
        <w:jc w:val="both"/>
        <w:rPr>
          <w:rFonts w:ascii="Times New Roman" w:hAnsi="Times New Roman"/>
          <w:sz w:val="24"/>
          <w:szCs w:val="24"/>
          <w:shd w:val="clear" w:color="auto" w:fill="FFFFFF"/>
        </w:rPr>
      </w:pPr>
      <w:r w:rsidRPr="00D25268">
        <w:rPr>
          <w:rFonts w:ascii="Times New Roman" w:hAnsi="Times New Roman"/>
          <w:sz w:val="24"/>
          <w:szCs w:val="24"/>
          <w:shd w:val="clear" w:color="auto" w:fill="FFFFFF"/>
        </w:rPr>
        <w:t>Proiectul cuprinde realizarea lucrărilor pentru instalarea tehnologiei cold-ironing pentru 10 dane din Portul Constanța, în vederea asigurării condițiilor pentru alimentarea cu energie a tuturor tipurilor de nave la țărm. Tehnologia cold-ironing permite furnizarea energiei electrice de la mal unei nave aflate la dană, în timp ce motoarele sale principale și auxiliare sunt oprite. Principalele beneficii rezultate din realizarea acestui proiect sunt reducerea nivelului de zgomot și reducerea emisiilor daunătoare în zona portuară, dar și în zona comercială aflată în imediata apropiere a portului.</w:t>
      </w:r>
    </w:p>
    <w:p w:rsidR="00BF7F3E" w:rsidRPr="00D25268" w:rsidRDefault="00BF7F3E" w:rsidP="00BF7F3E">
      <w:pPr>
        <w:pStyle w:val="Listparagraf"/>
        <w:ind w:left="763" w:right="835"/>
        <w:jc w:val="both"/>
        <w:rPr>
          <w:rFonts w:ascii="Times New Roman" w:hAnsi="Times New Roman"/>
        </w:rPr>
      </w:pPr>
    </w:p>
    <w:p w:rsidR="00BF7F3E" w:rsidRPr="00D25268" w:rsidRDefault="00BF7F3E" w:rsidP="00BF7F3E">
      <w:pPr>
        <w:pStyle w:val="Titlu1"/>
        <w:spacing w:before="0" w:after="0"/>
        <w:ind w:left="360"/>
        <w:jc w:val="both"/>
        <w:rPr>
          <w:rFonts w:ascii="Times New Roman" w:hAnsi="Times New Roman" w:cs="Times New Roman"/>
          <w:i/>
          <w:sz w:val="24"/>
          <w:szCs w:val="24"/>
          <w:u w:val="single"/>
        </w:rPr>
      </w:pPr>
      <w:bookmarkStart w:id="12" w:name="_Toc158988732"/>
      <w:r w:rsidRPr="00D25268">
        <w:rPr>
          <w:rFonts w:ascii="Times New Roman" w:hAnsi="Times New Roman" w:cs="Times New Roman"/>
          <w:i/>
          <w:sz w:val="24"/>
          <w:szCs w:val="24"/>
          <w:u w:val="single"/>
        </w:rPr>
        <w:t>STRATEGIA  PE  TERMEN  LUNG</w:t>
      </w:r>
      <w:bookmarkEnd w:id="12"/>
    </w:p>
    <w:p w:rsidR="00BF7F3E" w:rsidRPr="00D25268" w:rsidRDefault="00BF7F3E" w:rsidP="00BF7F3E">
      <w:pPr>
        <w:tabs>
          <w:tab w:val="left" w:pos="720"/>
          <w:tab w:val="left" w:pos="1440"/>
          <w:tab w:val="left" w:pos="2160"/>
          <w:tab w:val="left" w:pos="2880"/>
          <w:tab w:val="left" w:pos="3600"/>
          <w:tab w:val="left" w:pos="4320"/>
          <w:tab w:val="left" w:pos="5040"/>
          <w:tab w:val="left" w:pos="5640"/>
        </w:tabs>
        <w:spacing w:after="0" w:line="240" w:lineRule="auto"/>
        <w:jc w:val="both"/>
        <w:rPr>
          <w:rFonts w:ascii="Times New Roman" w:hAnsi="Times New Roman"/>
          <w:sz w:val="24"/>
          <w:szCs w:val="24"/>
        </w:rPr>
      </w:pPr>
      <w:r w:rsidRPr="00D25268">
        <w:rPr>
          <w:rFonts w:ascii="Times New Roman" w:hAnsi="Times New Roman"/>
          <w:sz w:val="24"/>
          <w:szCs w:val="24"/>
        </w:rPr>
        <w:t xml:space="preserve">În cadrul strategiei pe termen lung pentru reducerea zgomotului care introduce noi activități în zona portuară trebuie realizate studii de impact astfel ca zgomotul generat de acestea, suprapus peste </w:t>
      </w:r>
      <w:r w:rsidRPr="00D25268">
        <w:rPr>
          <w:rFonts w:ascii="Times New Roman" w:hAnsi="Times New Roman"/>
          <w:sz w:val="24"/>
          <w:szCs w:val="24"/>
        </w:rPr>
        <w:lastRenderedPageBreak/>
        <w:t xml:space="preserve">zgomotul existent să nu producă depășiri și să poată fi aplicate măsurile adecvate de reducere a zgomotului. </w:t>
      </w:r>
    </w:p>
    <w:p w:rsidR="00BF7F3E" w:rsidRPr="00D25268" w:rsidRDefault="00BF7F3E" w:rsidP="00BF7F3E">
      <w:pPr>
        <w:tabs>
          <w:tab w:val="left" w:pos="720"/>
          <w:tab w:val="left" w:pos="1440"/>
          <w:tab w:val="left" w:pos="2160"/>
          <w:tab w:val="left" w:pos="2880"/>
          <w:tab w:val="left" w:pos="3600"/>
          <w:tab w:val="left" w:pos="4320"/>
          <w:tab w:val="left" w:pos="5040"/>
          <w:tab w:val="left" w:pos="5640"/>
        </w:tabs>
        <w:spacing w:after="0" w:line="240" w:lineRule="auto"/>
        <w:jc w:val="both"/>
        <w:rPr>
          <w:rFonts w:ascii="Times New Roman" w:hAnsi="Times New Roman"/>
          <w:sz w:val="24"/>
          <w:szCs w:val="24"/>
        </w:rPr>
      </w:pPr>
      <w:r w:rsidRPr="00D25268">
        <w:rPr>
          <w:rFonts w:ascii="Times New Roman" w:hAnsi="Times New Roman"/>
          <w:sz w:val="24"/>
          <w:szCs w:val="24"/>
        </w:rPr>
        <w:t>Compania Națională ADMINISTRAȚIA PORTURILOR MARITIME SA Constanța, în calitate de autoritate responsabilă de implementare,  are definite o serie de proiecte pe termen lung, astfel:</w:t>
      </w:r>
    </w:p>
    <w:p w:rsidR="00BF7F3E" w:rsidRPr="00D25268" w:rsidRDefault="00BF7F3E" w:rsidP="00BF7F3E">
      <w:pPr>
        <w:pStyle w:val="Listparagraf"/>
        <w:numPr>
          <w:ilvl w:val="0"/>
          <w:numId w:val="34"/>
        </w:numPr>
        <w:tabs>
          <w:tab w:val="left" w:pos="720"/>
          <w:tab w:val="left" w:pos="1440"/>
          <w:tab w:val="left" w:pos="2160"/>
          <w:tab w:val="left" w:pos="2880"/>
          <w:tab w:val="left" w:pos="3600"/>
          <w:tab w:val="left" w:pos="4320"/>
          <w:tab w:val="left" w:pos="5040"/>
          <w:tab w:val="left" w:pos="5640"/>
        </w:tabs>
        <w:spacing w:after="0" w:line="240" w:lineRule="auto"/>
        <w:jc w:val="both"/>
        <w:rPr>
          <w:rFonts w:ascii="Times New Roman" w:hAnsi="Times New Roman"/>
          <w:b/>
        </w:rPr>
      </w:pPr>
      <w:r w:rsidRPr="00D25268">
        <w:rPr>
          <w:rFonts w:ascii="Times New Roman" w:hAnsi="Times New Roman"/>
          <w:b/>
        </w:rPr>
        <w:t>Extinderea la patru benzi a drumului dintre Poarta 7 și joncțiunea obiectivului “Pod rutier la km 0+540 a Canalului Dunăre – Marea Neagră” cu drumul care realizează legătura între Poarta 9 și Poarta 8 spre zona de nord a Portului Constanța;</w:t>
      </w:r>
    </w:p>
    <w:p w:rsidR="00BF7F3E" w:rsidRPr="00D25268" w:rsidRDefault="00BF7F3E" w:rsidP="00BF7F3E">
      <w:pPr>
        <w:pStyle w:val="Listparagraf"/>
        <w:tabs>
          <w:tab w:val="left" w:pos="720"/>
          <w:tab w:val="left" w:pos="1440"/>
          <w:tab w:val="left" w:pos="2160"/>
          <w:tab w:val="left" w:pos="2880"/>
          <w:tab w:val="left" w:pos="3600"/>
          <w:tab w:val="left" w:pos="4320"/>
          <w:tab w:val="left" w:pos="5040"/>
          <w:tab w:val="left" w:pos="5640"/>
        </w:tabs>
        <w:spacing w:after="0" w:line="240" w:lineRule="auto"/>
        <w:jc w:val="both"/>
        <w:rPr>
          <w:rFonts w:ascii="Times New Roman" w:hAnsi="Times New Roman"/>
          <w:b/>
        </w:rPr>
      </w:pPr>
      <w:r w:rsidRPr="00D25268">
        <w:rPr>
          <w:rFonts w:ascii="Times New Roman" w:hAnsi="Times New Roman"/>
          <w:b/>
        </w:rPr>
        <w:t>Termen de implementare: 2024 – 2027;</w:t>
      </w:r>
    </w:p>
    <w:p w:rsidR="00BF7F3E" w:rsidRPr="00D25268" w:rsidRDefault="00BF7F3E" w:rsidP="00BF7F3E">
      <w:pPr>
        <w:pStyle w:val="Listparagraf"/>
        <w:numPr>
          <w:ilvl w:val="0"/>
          <w:numId w:val="34"/>
        </w:numPr>
        <w:tabs>
          <w:tab w:val="left" w:pos="720"/>
          <w:tab w:val="left" w:pos="1440"/>
          <w:tab w:val="left" w:pos="2160"/>
          <w:tab w:val="left" w:pos="2880"/>
          <w:tab w:val="left" w:pos="3600"/>
          <w:tab w:val="left" w:pos="4320"/>
          <w:tab w:val="left" w:pos="5040"/>
          <w:tab w:val="left" w:pos="5640"/>
        </w:tabs>
        <w:spacing w:after="0" w:line="240" w:lineRule="auto"/>
        <w:jc w:val="both"/>
        <w:rPr>
          <w:rFonts w:ascii="Times New Roman" w:hAnsi="Times New Roman"/>
          <w:b/>
        </w:rPr>
      </w:pPr>
      <w:r w:rsidRPr="00D25268">
        <w:rPr>
          <w:rFonts w:ascii="Times New Roman" w:hAnsi="Times New Roman"/>
          <w:b/>
        </w:rPr>
        <w:t xml:space="preserve">Master Planul infrastructurii rutiere si de acces a portului Constanta - extinderea, modernizarea si reabilitarea drumurilor si pasajelor din portul Constanta; </w:t>
      </w:r>
    </w:p>
    <w:p w:rsidR="00BF7F3E" w:rsidRPr="00D25268" w:rsidRDefault="00BF7F3E" w:rsidP="00BF7F3E">
      <w:pPr>
        <w:pStyle w:val="Listparagraf"/>
        <w:tabs>
          <w:tab w:val="left" w:pos="720"/>
          <w:tab w:val="left" w:pos="1440"/>
          <w:tab w:val="left" w:pos="2160"/>
          <w:tab w:val="left" w:pos="2880"/>
          <w:tab w:val="left" w:pos="3600"/>
          <w:tab w:val="left" w:pos="4320"/>
          <w:tab w:val="left" w:pos="5040"/>
          <w:tab w:val="left" w:pos="5640"/>
        </w:tabs>
        <w:spacing w:after="0" w:line="240" w:lineRule="auto"/>
        <w:jc w:val="both"/>
        <w:rPr>
          <w:rFonts w:ascii="Times New Roman" w:hAnsi="Times New Roman"/>
          <w:b/>
        </w:rPr>
      </w:pPr>
      <w:r w:rsidRPr="00D25268">
        <w:rPr>
          <w:rFonts w:ascii="Times New Roman" w:hAnsi="Times New Roman"/>
          <w:b/>
        </w:rPr>
        <w:t>Termen de implementare: 2024 – 2028;</w:t>
      </w:r>
    </w:p>
    <w:p w:rsidR="00BF7F3E" w:rsidRPr="00D25268" w:rsidRDefault="00BF7F3E" w:rsidP="00BF7F3E">
      <w:pPr>
        <w:pStyle w:val="Listparagraf"/>
        <w:numPr>
          <w:ilvl w:val="0"/>
          <w:numId w:val="34"/>
        </w:numPr>
        <w:tabs>
          <w:tab w:val="left" w:pos="720"/>
          <w:tab w:val="left" w:pos="1440"/>
          <w:tab w:val="left" w:pos="2160"/>
          <w:tab w:val="left" w:pos="2880"/>
          <w:tab w:val="left" w:pos="3600"/>
          <w:tab w:val="left" w:pos="4320"/>
          <w:tab w:val="left" w:pos="5040"/>
          <w:tab w:val="left" w:pos="5640"/>
        </w:tabs>
        <w:spacing w:after="0" w:line="240" w:lineRule="auto"/>
        <w:jc w:val="both"/>
        <w:rPr>
          <w:rFonts w:ascii="Times New Roman" w:hAnsi="Times New Roman"/>
          <w:b/>
        </w:rPr>
      </w:pPr>
      <w:r w:rsidRPr="00D25268">
        <w:rPr>
          <w:rFonts w:ascii="Times New Roman" w:hAnsi="Times New Roman"/>
          <w:b/>
        </w:rPr>
        <w:t>Dezvoltarea capacităților feroviare în Sectorul Fluvio – Maritim al Portului Constanța;</w:t>
      </w:r>
    </w:p>
    <w:p w:rsidR="00BF7F3E" w:rsidRPr="00D25268" w:rsidRDefault="00BF7F3E" w:rsidP="00BF7F3E">
      <w:pPr>
        <w:pStyle w:val="Listparagraf"/>
        <w:tabs>
          <w:tab w:val="left" w:pos="720"/>
          <w:tab w:val="left" w:pos="1440"/>
          <w:tab w:val="left" w:pos="2160"/>
          <w:tab w:val="left" w:pos="2880"/>
          <w:tab w:val="left" w:pos="3600"/>
          <w:tab w:val="left" w:pos="4320"/>
          <w:tab w:val="left" w:pos="5040"/>
          <w:tab w:val="left" w:pos="5640"/>
        </w:tabs>
        <w:spacing w:after="0" w:line="240" w:lineRule="auto"/>
        <w:jc w:val="both"/>
        <w:rPr>
          <w:rFonts w:ascii="Times New Roman" w:hAnsi="Times New Roman"/>
          <w:b/>
        </w:rPr>
      </w:pPr>
      <w:r w:rsidRPr="00D25268">
        <w:rPr>
          <w:rFonts w:ascii="Times New Roman" w:hAnsi="Times New Roman"/>
          <w:b/>
        </w:rPr>
        <w:t>Termen de implementare: 2024 – 2026;</w:t>
      </w:r>
    </w:p>
    <w:p w:rsidR="00BF7F3E" w:rsidRPr="00D25268" w:rsidRDefault="00BF7F3E" w:rsidP="00BF7F3E">
      <w:pPr>
        <w:pStyle w:val="Listparagraf"/>
        <w:numPr>
          <w:ilvl w:val="0"/>
          <w:numId w:val="34"/>
        </w:numPr>
        <w:tabs>
          <w:tab w:val="left" w:pos="720"/>
          <w:tab w:val="left" w:pos="1440"/>
          <w:tab w:val="left" w:pos="2160"/>
          <w:tab w:val="left" w:pos="2880"/>
          <w:tab w:val="left" w:pos="3600"/>
          <w:tab w:val="left" w:pos="4320"/>
          <w:tab w:val="left" w:pos="5040"/>
          <w:tab w:val="left" w:pos="5640"/>
        </w:tabs>
        <w:spacing w:after="0" w:line="240" w:lineRule="auto"/>
        <w:jc w:val="both"/>
        <w:rPr>
          <w:rFonts w:ascii="Times New Roman" w:hAnsi="Times New Roman"/>
          <w:b/>
        </w:rPr>
      </w:pPr>
      <w:r w:rsidRPr="00D25268">
        <w:rPr>
          <w:rFonts w:ascii="Times New Roman" w:hAnsi="Times New Roman"/>
          <w:b/>
        </w:rPr>
        <w:t>Parcare securizată cu facilități de staționare, în vecinătatea accesului din A4;</w:t>
      </w:r>
    </w:p>
    <w:p w:rsidR="00BF7F3E" w:rsidRPr="00D25268" w:rsidRDefault="00BF7F3E" w:rsidP="00BF7F3E">
      <w:pPr>
        <w:pStyle w:val="Listparagraf"/>
        <w:tabs>
          <w:tab w:val="left" w:pos="720"/>
          <w:tab w:val="left" w:pos="1440"/>
          <w:tab w:val="left" w:pos="2160"/>
          <w:tab w:val="left" w:pos="2880"/>
          <w:tab w:val="left" w:pos="3600"/>
          <w:tab w:val="left" w:pos="4320"/>
          <w:tab w:val="left" w:pos="5040"/>
          <w:tab w:val="left" w:pos="5640"/>
        </w:tabs>
        <w:spacing w:after="0" w:line="240" w:lineRule="auto"/>
        <w:jc w:val="both"/>
        <w:rPr>
          <w:rFonts w:ascii="Times New Roman" w:hAnsi="Times New Roman"/>
          <w:b/>
        </w:rPr>
      </w:pPr>
      <w:r w:rsidRPr="00D25268">
        <w:rPr>
          <w:rFonts w:ascii="Times New Roman" w:hAnsi="Times New Roman"/>
          <w:b/>
        </w:rPr>
        <w:t>Termen de implementare: 2024 – 2025;</w:t>
      </w:r>
    </w:p>
    <w:p w:rsidR="00BF7F3E" w:rsidRPr="00D25268" w:rsidRDefault="00BF7F3E" w:rsidP="00BF7F3E">
      <w:pPr>
        <w:tabs>
          <w:tab w:val="left" w:pos="720"/>
          <w:tab w:val="left" w:pos="1440"/>
          <w:tab w:val="left" w:pos="2160"/>
          <w:tab w:val="left" w:pos="2880"/>
          <w:tab w:val="left" w:pos="3600"/>
          <w:tab w:val="left" w:pos="4320"/>
          <w:tab w:val="left" w:pos="5040"/>
          <w:tab w:val="left" w:pos="5640"/>
        </w:tabs>
        <w:spacing w:after="0" w:line="240" w:lineRule="auto"/>
        <w:jc w:val="both"/>
        <w:rPr>
          <w:rFonts w:ascii="Times New Roman" w:hAnsi="Times New Roman"/>
          <w:sz w:val="24"/>
          <w:szCs w:val="24"/>
        </w:rPr>
      </w:pPr>
      <w:r w:rsidRPr="00D25268">
        <w:rPr>
          <w:rFonts w:ascii="Times New Roman" w:hAnsi="Times New Roman"/>
          <w:sz w:val="24"/>
          <w:szCs w:val="24"/>
        </w:rPr>
        <w:t>Prin implementarea investițiilor, fluxurile și condițiile de circulație actuale se vor îmbunătăți substanțial, favorizând reducerea timpului de parcurs și așteptare pentru intrarea și ieșirea în și din port și reducerea poluării mediului, implicit a nivelului de zgomot.</w:t>
      </w:r>
    </w:p>
    <w:p w:rsidR="00BF7F3E" w:rsidRPr="00D25268" w:rsidRDefault="00BF7F3E" w:rsidP="00BF7F3E">
      <w:pPr>
        <w:pStyle w:val="Corptext"/>
        <w:spacing w:after="0" w:line="240" w:lineRule="auto"/>
        <w:jc w:val="both"/>
        <w:rPr>
          <w:rFonts w:ascii="Times New Roman" w:hAnsi="Times New Roman"/>
          <w:b/>
          <w:i/>
          <w:sz w:val="24"/>
          <w:szCs w:val="24"/>
          <w:highlight w:val="yellow"/>
          <w:u w:val="single"/>
          <w:lang w:val="it-IT"/>
        </w:rPr>
      </w:pPr>
      <w:r w:rsidRPr="00D25268">
        <w:rPr>
          <w:rFonts w:ascii="Times New Roman" w:hAnsi="Times New Roman"/>
          <w:sz w:val="24"/>
          <w:szCs w:val="24"/>
        </w:rPr>
        <w:br/>
      </w:r>
      <w:bookmarkStart w:id="13" w:name="_Toc158988728"/>
      <w:r w:rsidRPr="00D25268">
        <w:rPr>
          <w:rFonts w:ascii="Times New Roman" w:hAnsi="Times New Roman"/>
          <w:b/>
          <w:i/>
          <w:sz w:val="24"/>
          <w:szCs w:val="24"/>
          <w:u w:val="single"/>
          <w:lang w:val="ro-RO" w:eastAsia="en-GB"/>
        </w:rPr>
        <w:t>Măsuri legate de zgomotul industrial</w:t>
      </w:r>
      <w:bookmarkEnd w:id="13"/>
      <w:r w:rsidRPr="00D25268">
        <w:rPr>
          <w:rFonts w:ascii="Times New Roman" w:hAnsi="Times New Roman"/>
          <w:b/>
          <w:i/>
          <w:sz w:val="24"/>
          <w:szCs w:val="24"/>
          <w:u w:val="single"/>
          <w:lang w:val="ro-RO" w:eastAsia="en-GB"/>
        </w:rPr>
        <w:t xml:space="preserve"> </w:t>
      </w:r>
    </w:p>
    <w:p w:rsidR="00BF7F3E" w:rsidRPr="00D25268" w:rsidRDefault="00BF7F3E" w:rsidP="00BF7F3E">
      <w:pPr>
        <w:spacing w:after="0" w:line="240" w:lineRule="auto"/>
        <w:jc w:val="both"/>
        <w:rPr>
          <w:rFonts w:ascii="Times New Roman" w:hAnsi="Times New Roman"/>
          <w:sz w:val="24"/>
          <w:szCs w:val="24"/>
        </w:rPr>
      </w:pPr>
      <w:r w:rsidRPr="00D25268">
        <w:rPr>
          <w:rFonts w:ascii="Times New Roman" w:hAnsi="Times New Roman"/>
          <w:sz w:val="24"/>
          <w:szCs w:val="24"/>
        </w:rPr>
        <w:t>Compania Națională ADMINISTRAȚIA PORTURILOR MARITIME SA Constanța, în calitate de autoritate responsabilă pentru realizarea cartării zgomotului și elaborarea hărților strategice de zgomot și a planurilor de acțiune pentru Portul Constanța aflat în administrarea sa, potrivit prevederilor Legii nr. 121/2019 privind evaluarea și gestionarea zgomotului ambiental, notifică operatorii portuari, după aprobarea planului de acțiune prin ordin al Ministrului Transporturilor și Infrastructurii, în legatură cu măsurile pe care acestia le pot adopta în scopul reducerii zgomotului industrial produs de activitățile desfășurate în incinta portuară și le solicită să transmită detalii către CN APM S.A. Constanța ori de câte ori implementează aceste măsuri.  Măsurile enumerate mai jos au ca scop menținerea zgomotului datorat surselor de zgomot industriale.</w:t>
      </w:r>
    </w:p>
    <w:p w:rsidR="00BF7F3E" w:rsidRPr="00D25268" w:rsidRDefault="00BF7F3E" w:rsidP="00BF7F3E">
      <w:pPr>
        <w:spacing w:after="0" w:line="240" w:lineRule="auto"/>
        <w:jc w:val="both"/>
        <w:rPr>
          <w:rFonts w:ascii="Times New Roman" w:hAnsi="Times New Roman"/>
          <w:sz w:val="24"/>
          <w:szCs w:val="24"/>
        </w:rPr>
      </w:pPr>
      <w:r w:rsidRPr="00D25268">
        <w:rPr>
          <w:rFonts w:ascii="Times New Roman" w:hAnsi="Times New Roman"/>
          <w:sz w:val="24"/>
          <w:szCs w:val="24"/>
        </w:rPr>
        <w:t xml:space="preserve">Se recomandă ca aceste măsuri să fie incluse în cadrul autorizațiilor pe care autoritatea locală de mediu le emite operatorilor portuari, măsurile fiind implementate etapizat odata cu emiterea noilor autorizații de mediu. </w:t>
      </w:r>
    </w:p>
    <w:p w:rsidR="00BF7F3E" w:rsidRPr="00D25268" w:rsidRDefault="00BF7F3E" w:rsidP="00BF7F3E">
      <w:pPr>
        <w:spacing w:after="0" w:line="240" w:lineRule="auto"/>
        <w:jc w:val="both"/>
        <w:rPr>
          <w:rFonts w:ascii="Times New Roman" w:hAnsi="Times New Roman"/>
          <w:sz w:val="24"/>
          <w:szCs w:val="24"/>
        </w:rPr>
      </w:pPr>
      <w:r w:rsidRPr="00D25268">
        <w:rPr>
          <w:rFonts w:ascii="Times New Roman" w:hAnsi="Times New Roman"/>
          <w:sz w:val="24"/>
          <w:szCs w:val="24"/>
        </w:rPr>
        <w:t>Responsabilitatea aplicării măsurilor revine operatorilor portuari care își desfășoară activitatea în incinta portuară. Termenul de implementare este permanent în perioada iulie 2024 – decembrie 2028.</w:t>
      </w:r>
    </w:p>
    <w:p w:rsidR="00BF7F3E" w:rsidRPr="00D25268" w:rsidRDefault="00BF7F3E" w:rsidP="00BF7F3E">
      <w:pPr>
        <w:spacing w:after="0" w:line="240" w:lineRule="auto"/>
        <w:jc w:val="both"/>
        <w:rPr>
          <w:rFonts w:ascii="Times New Roman" w:hAnsi="Times New Roman"/>
          <w:sz w:val="24"/>
          <w:szCs w:val="24"/>
        </w:rPr>
      </w:pPr>
    </w:p>
    <w:p w:rsidR="00BF7F3E" w:rsidRPr="00D25268" w:rsidRDefault="00BF7F3E" w:rsidP="00BF7F3E">
      <w:pPr>
        <w:pStyle w:val="Listparagraf"/>
        <w:spacing w:after="0" w:line="240" w:lineRule="auto"/>
        <w:ind w:left="0"/>
        <w:rPr>
          <w:rFonts w:ascii="Times New Roman" w:hAnsi="Times New Roman"/>
          <w:b/>
          <w:bCs/>
          <w:u w:val="single"/>
        </w:rPr>
      </w:pPr>
      <w:r w:rsidRPr="00D25268">
        <w:rPr>
          <w:rFonts w:ascii="Times New Roman" w:hAnsi="Times New Roman"/>
          <w:b/>
          <w:bCs/>
          <w:u w:val="single"/>
        </w:rPr>
        <w:t>Măsuri pentru reducerea zgomotului la sursă:</w:t>
      </w:r>
    </w:p>
    <w:p w:rsidR="00BF7F3E" w:rsidRPr="00D25268" w:rsidRDefault="00BF7F3E" w:rsidP="00BF7F3E">
      <w:pPr>
        <w:pStyle w:val="Listparagraf"/>
        <w:numPr>
          <w:ilvl w:val="0"/>
          <w:numId w:val="32"/>
        </w:numPr>
        <w:spacing w:after="0" w:line="240" w:lineRule="auto"/>
        <w:jc w:val="both"/>
        <w:rPr>
          <w:rFonts w:ascii="Times New Roman" w:hAnsi="Times New Roman"/>
        </w:rPr>
      </w:pPr>
      <w:r w:rsidRPr="00D25268">
        <w:rPr>
          <w:rFonts w:ascii="Times New Roman" w:hAnsi="Times New Roman"/>
        </w:rPr>
        <w:t>izolarea fonică a clădirilor cu activitate de fabricație;</w:t>
      </w:r>
    </w:p>
    <w:p w:rsidR="00BF7F3E" w:rsidRPr="00D25268" w:rsidRDefault="00BF7F3E" w:rsidP="00BF7F3E">
      <w:pPr>
        <w:pStyle w:val="Listparagraf"/>
        <w:numPr>
          <w:ilvl w:val="0"/>
          <w:numId w:val="32"/>
        </w:numPr>
        <w:spacing w:after="0" w:line="240" w:lineRule="auto"/>
        <w:jc w:val="both"/>
        <w:rPr>
          <w:rFonts w:ascii="Times New Roman" w:hAnsi="Times New Roman"/>
        </w:rPr>
      </w:pPr>
      <w:r w:rsidRPr="00D25268">
        <w:rPr>
          <w:rFonts w:ascii="Times New Roman" w:hAnsi="Times New Roman"/>
        </w:rPr>
        <w:t>acoperirea componentelor generatoare de zgomot cu izolaţii fonice pentru reducerea emisiilor de zgomot ale structurii;</w:t>
      </w:r>
    </w:p>
    <w:p w:rsidR="00BF7F3E" w:rsidRPr="00D25268" w:rsidRDefault="00BF7F3E" w:rsidP="00BF7F3E">
      <w:pPr>
        <w:pStyle w:val="Listparagraf"/>
        <w:numPr>
          <w:ilvl w:val="0"/>
          <w:numId w:val="32"/>
        </w:numPr>
        <w:spacing w:after="0" w:line="240" w:lineRule="auto"/>
        <w:jc w:val="both"/>
        <w:rPr>
          <w:rFonts w:ascii="Times New Roman" w:hAnsi="Times New Roman"/>
        </w:rPr>
      </w:pPr>
      <w:r w:rsidRPr="00D25268">
        <w:rPr>
          <w:rFonts w:ascii="Times New Roman" w:hAnsi="Times New Roman"/>
        </w:rPr>
        <w:t>construirea fundațiilor conforme cu recomandările producatorilor echipamentelor de manipulare a mărfurilor și înlocuirea componentelor uzate ale acestora;</w:t>
      </w:r>
    </w:p>
    <w:p w:rsidR="00BF7F3E" w:rsidRPr="00D25268" w:rsidRDefault="00BF7F3E" w:rsidP="00BF7F3E">
      <w:pPr>
        <w:pStyle w:val="Listparagraf"/>
        <w:numPr>
          <w:ilvl w:val="0"/>
          <w:numId w:val="32"/>
        </w:numPr>
        <w:spacing w:after="0" w:line="240" w:lineRule="auto"/>
        <w:jc w:val="both"/>
        <w:rPr>
          <w:rFonts w:ascii="Times New Roman" w:hAnsi="Times New Roman"/>
        </w:rPr>
      </w:pPr>
      <w:r w:rsidRPr="00D25268">
        <w:rPr>
          <w:rFonts w:ascii="Times New Roman" w:hAnsi="Times New Roman"/>
        </w:rPr>
        <w:t>echilibrarea dinamică a motoarelor care deservesc echipamentele de manipulare a mărfurilor;</w:t>
      </w:r>
    </w:p>
    <w:p w:rsidR="00BF7F3E" w:rsidRPr="00D25268" w:rsidRDefault="00BF7F3E" w:rsidP="00BF7F3E">
      <w:pPr>
        <w:pStyle w:val="Listparagraf"/>
        <w:numPr>
          <w:ilvl w:val="0"/>
          <w:numId w:val="32"/>
        </w:numPr>
        <w:spacing w:after="0" w:line="240" w:lineRule="auto"/>
        <w:jc w:val="both"/>
        <w:rPr>
          <w:rFonts w:ascii="Times New Roman" w:hAnsi="Times New Roman"/>
        </w:rPr>
      </w:pPr>
      <w:r w:rsidRPr="00D25268">
        <w:rPr>
          <w:rFonts w:ascii="Times New Roman" w:hAnsi="Times New Roman"/>
        </w:rPr>
        <w:t>reducerea vitezei amplasării containerelor;</w:t>
      </w:r>
    </w:p>
    <w:p w:rsidR="00BF7F3E" w:rsidRPr="00D25268" w:rsidRDefault="00BF7F3E" w:rsidP="00BF7F3E">
      <w:pPr>
        <w:pStyle w:val="Listparagraf"/>
        <w:numPr>
          <w:ilvl w:val="0"/>
          <w:numId w:val="32"/>
        </w:numPr>
        <w:spacing w:after="0" w:line="240" w:lineRule="auto"/>
        <w:jc w:val="both"/>
        <w:rPr>
          <w:rFonts w:ascii="Times New Roman" w:hAnsi="Times New Roman"/>
        </w:rPr>
      </w:pPr>
      <w:r w:rsidRPr="00D25268">
        <w:rPr>
          <w:rFonts w:ascii="Times New Roman" w:hAnsi="Times New Roman"/>
        </w:rPr>
        <w:t>utilizarea cu prioritate a echipamentelor de manipulare electrice (de ex.: macarale, stivuitoare) față de cele diesel sau diesel - electrice;</w:t>
      </w:r>
    </w:p>
    <w:p w:rsidR="00BF7F3E" w:rsidRPr="00D25268" w:rsidRDefault="00BF7F3E" w:rsidP="00BF7F3E">
      <w:pPr>
        <w:pStyle w:val="Listparagraf"/>
        <w:numPr>
          <w:ilvl w:val="0"/>
          <w:numId w:val="32"/>
        </w:numPr>
        <w:spacing w:after="0" w:line="240" w:lineRule="auto"/>
        <w:jc w:val="both"/>
        <w:rPr>
          <w:rFonts w:ascii="Times New Roman" w:hAnsi="Times New Roman"/>
        </w:rPr>
      </w:pPr>
      <w:r w:rsidRPr="00D25268">
        <w:rPr>
          <w:rFonts w:ascii="Times New Roman" w:hAnsi="Times New Roman"/>
        </w:rPr>
        <w:t>organizarea muncii din timpul nopţii (între orele 23-07) astfel încât să opereze doar macarale electrice, încărcătoarele mobile să nu lucreze în timpul nopţii şi la sfârşit de săptămână sau să lucreze numai în spatele spaţiului protejat de containere;</w:t>
      </w:r>
    </w:p>
    <w:p w:rsidR="00BF7F3E" w:rsidRPr="00D25268" w:rsidRDefault="00BF7F3E" w:rsidP="00BF7F3E">
      <w:pPr>
        <w:pStyle w:val="Listparagraf"/>
        <w:numPr>
          <w:ilvl w:val="0"/>
          <w:numId w:val="32"/>
        </w:numPr>
        <w:spacing w:after="0" w:line="240" w:lineRule="auto"/>
        <w:jc w:val="both"/>
        <w:rPr>
          <w:rFonts w:ascii="Times New Roman" w:hAnsi="Times New Roman"/>
        </w:rPr>
      </w:pPr>
      <w:r w:rsidRPr="00D25268">
        <w:rPr>
          <w:rFonts w:ascii="Times New Roman" w:hAnsi="Times New Roman"/>
        </w:rPr>
        <w:lastRenderedPageBreak/>
        <w:t>unde este posibil, evitarea lucrului pe timpul nopții (permiterea doar a activităţilor pe apă);</w:t>
      </w:r>
    </w:p>
    <w:p w:rsidR="00BF7F3E" w:rsidRPr="00D25268" w:rsidRDefault="00BF7F3E" w:rsidP="00BF7F3E">
      <w:pPr>
        <w:spacing w:after="0" w:line="240" w:lineRule="auto"/>
        <w:jc w:val="both"/>
        <w:rPr>
          <w:rFonts w:ascii="Times New Roman" w:hAnsi="Times New Roman"/>
          <w:color w:val="FF0000"/>
          <w:sz w:val="24"/>
          <w:szCs w:val="24"/>
        </w:rPr>
      </w:pPr>
    </w:p>
    <w:p w:rsidR="00BF7F3E" w:rsidRPr="00D25268" w:rsidRDefault="00BF7F3E" w:rsidP="00BF7F3E">
      <w:pPr>
        <w:pStyle w:val="Listparagraf"/>
        <w:spacing w:after="0" w:line="240" w:lineRule="auto"/>
        <w:ind w:left="360"/>
        <w:rPr>
          <w:rFonts w:ascii="Times New Roman" w:hAnsi="Times New Roman"/>
          <w:b/>
          <w:bCs/>
          <w:u w:val="single"/>
        </w:rPr>
      </w:pPr>
      <w:r w:rsidRPr="00D25268">
        <w:rPr>
          <w:rFonts w:ascii="Times New Roman" w:hAnsi="Times New Roman"/>
          <w:b/>
          <w:bCs/>
          <w:u w:val="single"/>
        </w:rPr>
        <w:t>Măsuri pentru atenuarea zgomotului pe direcția de propagare:</w:t>
      </w:r>
    </w:p>
    <w:p w:rsidR="00BF7F3E" w:rsidRPr="00D25268" w:rsidRDefault="00BF7F3E" w:rsidP="00BF7F3E">
      <w:pPr>
        <w:pStyle w:val="Listparagraf"/>
        <w:numPr>
          <w:ilvl w:val="0"/>
          <w:numId w:val="32"/>
        </w:numPr>
        <w:spacing w:after="0" w:line="240" w:lineRule="auto"/>
        <w:jc w:val="both"/>
        <w:rPr>
          <w:rFonts w:ascii="Times New Roman" w:hAnsi="Times New Roman"/>
        </w:rPr>
      </w:pPr>
      <w:r w:rsidRPr="00D25268">
        <w:rPr>
          <w:rFonts w:ascii="Times New Roman" w:hAnsi="Times New Roman"/>
        </w:rPr>
        <w:t>planificarea infrastructurii;</w:t>
      </w:r>
    </w:p>
    <w:p w:rsidR="00BF7F3E" w:rsidRPr="00D25268" w:rsidRDefault="00BF7F3E" w:rsidP="00BF7F3E">
      <w:pPr>
        <w:pStyle w:val="Listparagraf"/>
        <w:numPr>
          <w:ilvl w:val="0"/>
          <w:numId w:val="32"/>
        </w:numPr>
        <w:spacing w:after="0" w:line="240" w:lineRule="auto"/>
        <w:jc w:val="both"/>
        <w:rPr>
          <w:rFonts w:ascii="Times New Roman" w:hAnsi="Times New Roman"/>
        </w:rPr>
      </w:pPr>
      <w:r w:rsidRPr="00D25268">
        <w:rPr>
          <w:rFonts w:ascii="Times New Roman" w:hAnsi="Times New Roman"/>
        </w:rPr>
        <w:t>bariere de zgomot care încadrează sursele industriale;</w:t>
      </w:r>
    </w:p>
    <w:p w:rsidR="00BF7F3E" w:rsidRPr="00D25268" w:rsidRDefault="00BF7F3E" w:rsidP="00BF7F3E">
      <w:pPr>
        <w:pStyle w:val="Listparagraf"/>
        <w:numPr>
          <w:ilvl w:val="0"/>
          <w:numId w:val="32"/>
        </w:numPr>
        <w:spacing w:after="0" w:line="240" w:lineRule="auto"/>
        <w:jc w:val="both"/>
        <w:rPr>
          <w:rFonts w:ascii="Times New Roman" w:hAnsi="Times New Roman"/>
        </w:rPr>
      </w:pPr>
      <w:r w:rsidRPr="00D25268">
        <w:rPr>
          <w:rFonts w:ascii="Times New Roman" w:hAnsi="Times New Roman"/>
        </w:rPr>
        <w:t>poziționarea containerelor pe direcția zonelor rezidențiale din proximitatea portului;</w:t>
      </w:r>
    </w:p>
    <w:p w:rsidR="00BF7F3E" w:rsidRPr="00D25268" w:rsidRDefault="00BF7F3E" w:rsidP="00BF7F3E">
      <w:pPr>
        <w:pStyle w:val="Listparagraf"/>
        <w:numPr>
          <w:ilvl w:val="0"/>
          <w:numId w:val="32"/>
        </w:numPr>
        <w:spacing w:after="0" w:line="240" w:lineRule="auto"/>
        <w:jc w:val="both"/>
        <w:rPr>
          <w:rFonts w:ascii="Times New Roman" w:hAnsi="Times New Roman"/>
        </w:rPr>
      </w:pPr>
      <w:r w:rsidRPr="00D25268">
        <w:rPr>
          <w:rFonts w:ascii="Times New Roman" w:hAnsi="Times New Roman"/>
        </w:rPr>
        <w:t xml:space="preserve">crearea unor zone de depozitare astfel încât containerele depozitate să formeze un ecran de zgomot spre zonele rezidenţiale. </w:t>
      </w:r>
    </w:p>
    <w:p w:rsidR="00BF7F3E" w:rsidRPr="00D25268" w:rsidRDefault="00BF7F3E" w:rsidP="00BF7F3E">
      <w:pPr>
        <w:pStyle w:val="Titlu2"/>
        <w:jc w:val="both"/>
        <w:rPr>
          <w:rFonts w:ascii="Times New Roman" w:hAnsi="Times New Roman"/>
          <w:sz w:val="24"/>
          <w:szCs w:val="24"/>
          <w:u w:val="single"/>
          <w:lang w:val="ro-RO" w:eastAsia="en-GB"/>
        </w:rPr>
      </w:pPr>
      <w:bookmarkStart w:id="14" w:name="_Toc158988729"/>
    </w:p>
    <w:p w:rsidR="00BF7F3E" w:rsidRPr="00D25268" w:rsidRDefault="00BF7F3E" w:rsidP="00BF7F3E">
      <w:pPr>
        <w:pStyle w:val="Titlu2"/>
        <w:jc w:val="both"/>
        <w:rPr>
          <w:rFonts w:ascii="Times New Roman" w:hAnsi="Times New Roman"/>
          <w:sz w:val="24"/>
          <w:szCs w:val="24"/>
          <w:u w:val="single"/>
          <w:lang w:val="ro-RO" w:eastAsia="en-GB"/>
        </w:rPr>
      </w:pPr>
      <w:r w:rsidRPr="00D25268">
        <w:rPr>
          <w:rFonts w:ascii="Times New Roman" w:hAnsi="Times New Roman"/>
          <w:sz w:val="24"/>
          <w:szCs w:val="24"/>
          <w:u w:val="single"/>
          <w:lang w:val="ro-RO" w:eastAsia="en-GB"/>
        </w:rPr>
        <w:t>Măsuri legate de zgomotul rutier</w:t>
      </w:r>
      <w:bookmarkEnd w:id="14"/>
      <w:r w:rsidRPr="00D25268">
        <w:rPr>
          <w:rFonts w:ascii="Times New Roman" w:hAnsi="Times New Roman"/>
          <w:sz w:val="24"/>
          <w:szCs w:val="24"/>
          <w:u w:val="single"/>
          <w:lang w:val="ro-RO" w:eastAsia="en-GB"/>
        </w:rPr>
        <w:t xml:space="preserve"> </w:t>
      </w:r>
    </w:p>
    <w:p w:rsidR="00BF7F3E" w:rsidRPr="00D25268" w:rsidRDefault="00BF7F3E" w:rsidP="00BF7F3E">
      <w:pPr>
        <w:spacing w:after="0" w:line="240" w:lineRule="auto"/>
        <w:jc w:val="both"/>
        <w:rPr>
          <w:rFonts w:ascii="Times New Roman" w:hAnsi="Times New Roman"/>
          <w:sz w:val="24"/>
          <w:szCs w:val="24"/>
        </w:rPr>
      </w:pPr>
      <w:r w:rsidRPr="00D25268">
        <w:rPr>
          <w:rFonts w:ascii="Times New Roman" w:hAnsi="Times New Roman"/>
          <w:sz w:val="24"/>
          <w:szCs w:val="24"/>
        </w:rPr>
        <w:t>Compania Națională ADMINISTRAȚIA PORTURILOR MARITIME SA Constanța, în calitate de autoritate responsabilă pentru realizarea cartării zgomotului și elaborarea hărților strategice de zgomot și a planurilor de acțiune pentru Portul Constanța aflat în administrarea sa, potrivit prevederilor Legii nr. 121/2019 privind evaluarea și gestionarea zgomotului ambiental, stabilește o serie de măsuri generale, pe care atât CN APM SA Constanța, cât și toți transportatorii rutieri trebuie să le aplice în activitatea curentă pe care o desfășoară pe amplasamentul portului.</w:t>
      </w:r>
    </w:p>
    <w:p w:rsidR="00BF7F3E" w:rsidRPr="00D25268" w:rsidRDefault="00BF7F3E" w:rsidP="00BF7F3E">
      <w:pPr>
        <w:spacing w:after="0" w:line="240" w:lineRule="auto"/>
        <w:jc w:val="both"/>
        <w:rPr>
          <w:rFonts w:ascii="Times New Roman" w:hAnsi="Times New Roman"/>
          <w:sz w:val="24"/>
          <w:szCs w:val="24"/>
        </w:rPr>
      </w:pPr>
      <w:r w:rsidRPr="00D25268">
        <w:rPr>
          <w:rFonts w:ascii="Times New Roman" w:hAnsi="Times New Roman"/>
          <w:sz w:val="24"/>
          <w:szCs w:val="24"/>
        </w:rPr>
        <w:t>Termenul de implementare este permanent în perioada iulie 2024 – decembrie 2028.</w:t>
      </w:r>
    </w:p>
    <w:p w:rsidR="00BF7F3E" w:rsidRPr="00D25268" w:rsidRDefault="00BF7F3E" w:rsidP="00BF7F3E">
      <w:pPr>
        <w:spacing w:after="0" w:line="240" w:lineRule="auto"/>
        <w:jc w:val="both"/>
        <w:rPr>
          <w:rFonts w:ascii="Times New Roman" w:hAnsi="Times New Roman"/>
          <w:sz w:val="24"/>
          <w:szCs w:val="24"/>
        </w:rPr>
      </w:pPr>
    </w:p>
    <w:p w:rsidR="00BF7F3E" w:rsidRPr="00D25268" w:rsidRDefault="00BF7F3E" w:rsidP="00BF7F3E">
      <w:pPr>
        <w:pStyle w:val="Listparagraf"/>
        <w:spacing w:after="0" w:line="240" w:lineRule="auto"/>
        <w:ind w:left="0"/>
        <w:rPr>
          <w:rFonts w:ascii="Times New Roman" w:hAnsi="Times New Roman"/>
          <w:b/>
          <w:bCs/>
          <w:u w:val="single"/>
        </w:rPr>
      </w:pPr>
      <w:r w:rsidRPr="00D25268">
        <w:rPr>
          <w:rFonts w:ascii="Times New Roman" w:hAnsi="Times New Roman"/>
          <w:b/>
          <w:bCs/>
          <w:u w:val="single"/>
        </w:rPr>
        <w:t>Măsuri pentru reducerea zgomotului la sursă </w:t>
      </w:r>
    </w:p>
    <w:p w:rsidR="00BF7F3E" w:rsidRPr="00D25268" w:rsidRDefault="00BF7F3E" w:rsidP="00BF7F3E">
      <w:pPr>
        <w:pStyle w:val="Listparagraf"/>
        <w:numPr>
          <w:ilvl w:val="0"/>
          <w:numId w:val="32"/>
        </w:numPr>
        <w:spacing w:after="0" w:line="240" w:lineRule="auto"/>
        <w:jc w:val="both"/>
        <w:rPr>
          <w:rFonts w:ascii="Times New Roman" w:hAnsi="Times New Roman"/>
        </w:rPr>
      </w:pPr>
      <w:r w:rsidRPr="00D25268">
        <w:rPr>
          <w:rFonts w:ascii="Times New Roman" w:hAnsi="Times New Roman"/>
        </w:rPr>
        <w:t>reabilitarea infrastructurii rutiere.</w:t>
      </w:r>
    </w:p>
    <w:p w:rsidR="00BF7F3E" w:rsidRPr="00D25268" w:rsidRDefault="00BF7F3E" w:rsidP="00BF7F3E">
      <w:pPr>
        <w:pStyle w:val="Listparagraf"/>
        <w:spacing w:after="0" w:line="240" w:lineRule="auto"/>
        <w:jc w:val="both"/>
        <w:rPr>
          <w:rFonts w:ascii="Times New Roman" w:hAnsi="Times New Roman"/>
        </w:rPr>
      </w:pPr>
    </w:p>
    <w:p w:rsidR="00BF7F3E" w:rsidRPr="00D25268" w:rsidRDefault="00BF7F3E" w:rsidP="00BF7F3E">
      <w:pPr>
        <w:pStyle w:val="Listparagraf"/>
        <w:spacing w:after="0" w:line="240" w:lineRule="auto"/>
        <w:ind w:left="0"/>
        <w:rPr>
          <w:rFonts w:ascii="Times New Roman" w:hAnsi="Times New Roman"/>
          <w:b/>
          <w:bCs/>
          <w:u w:val="single"/>
        </w:rPr>
      </w:pPr>
      <w:r w:rsidRPr="00D25268">
        <w:rPr>
          <w:rFonts w:ascii="Times New Roman" w:hAnsi="Times New Roman"/>
          <w:b/>
          <w:bCs/>
          <w:u w:val="single"/>
        </w:rPr>
        <w:t>Măsuri pentru atenuarea zgomotului pe direcția de propagare</w:t>
      </w:r>
    </w:p>
    <w:p w:rsidR="00BF7F3E" w:rsidRPr="00D25268" w:rsidRDefault="00BF7F3E" w:rsidP="00BF7F3E">
      <w:pPr>
        <w:pStyle w:val="Listparagraf"/>
        <w:numPr>
          <w:ilvl w:val="0"/>
          <w:numId w:val="32"/>
        </w:numPr>
        <w:spacing w:after="0" w:line="240" w:lineRule="auto"/>
        <w:jc w:val="both"/>
        <w:rPr>
          <w:rFonts w:ascii="Times New Roman" w:hAnsi="Times New Roman"/>
        </w:rPr>
      </w:pPr>
      <w:r w:rsidRPr="00D25268">
        <w:rPr>
          <w:rFonts w:ascii="Times New Roman" w:hAnsi="Times New Roman"/>
        </w:rPr>
        <w:t>planificarea infrastructurii drumuri;</w:t>
      </w:r>
    </w:p>
    <w:p w:rsidR="00BF7F3E" w:rsidRPr="00D25268" w:rsidRDefault="00BF7F3E" w:rsidP="00BF7F3E">
      <w:pPr>
        <w:pStyle w:val="Listparagraf"/>
        <w:numPr>
          <w:ilvl w:val="0"/>
          <w:numId w:val="32"/>
        </w:numPr>
        <w:spacing w:after="0" w:line="240" w:lineRule="auto"/>
        <w:jc w:val="both"/>
        <w:rPr>
          <w:rFonts w:ascii="Times New Roman" w:hAnsi="Times New Roman"/>
        </w:rPr>
      </w:pPr>
      <w:r w:rsidRPr="00D25268">
        <w:rPr>
          <w:rFonts w:ascii="Times New Roman" w:hAnsi="Times New Roman"/>
        </w:rPr>
        <w:t>bariere de zgomot care încadrează drumurile;</w:t>
      </w:r>
    </w:p>
    <w:p w:rsidR="00BF7F3E" w:rsidRPr="00D25268" w:rsidRDefault="00BF7F3E" w:rsidP="00BF7F3E">
      <w:pPr>
        <w:pStyle w:val="Listparagraf"/>
        <w:numPr>
          <w:ilvl w:val="0"/>
          <w:numId w:val="32"/>
        </w:numPr>
        <w:spacing w:after="0" w:line="240" w:lineRule="auto"/>
        <w:jc w:val="both"/>
        <w:rPr>
          <w:rFonts w:ascii="Times New Roman" w:hAnsi="Times New Roman"/>
        </w:rPr>
      </w:pPr>
      <w:r w:rsidRPr="00D25268">
        <w:rPr>
          <w:rFonts w:ascii="Times New Roman" w:hAnsi="Times New Roman"/>
        </w:rPr>
        <w:t>respectarea limitelor de viteză reglementată de indicatoare specifice. Respectarea acestei măsuri revine transportatorilor rutieri care își desfășoară activitatea în incinta portuară.</w:t>
      </w:r>
    </w:p>
    <w:p w:rsidR="00BF7F3E" w:rsidRPr="00D25268" w:rsidRDefault="00BF7F3E" w:rsidP="00BF7F3E">
      <w:pPr>
        <w:pStyle w:val="Titlu2"/>
        <w:jc w:val="both"/>
        <w:rPr>
          <w:rFonts w:ascii="Times New Roman" w:hAnsi="Times New Roman"/>
          <w:sz w:val="24"/>
          <w:szCs w:val="24"/>
          <w:u w:val="single"/>
          <w:lang w:val="ro-RO" w:eastAsia="en-GB"/>
        </w:rPr>
      </w:pPr>
      <w:bookmarkStart w:id="15" w:name="_Toc158988730"/>
    </w:p>
    <w:p w:rsidR="00BF7F3E" w:rsidRPr="00D25268" w:rsidRDefault="00BF7F3E" w:rsidP="00BF7F3E">
      <w:pPr>
        <w:pStyle w:val="Titlu2"/>
        <w:jc w:val="both"/>
        <w:rPr>
          <w:rFonts w:ascii="Times New Roman" w:hAnsi="Times New Roman"/>
          <w:sz w:val="24"/>
          <w:szCs w:val="24"/>
          <w:u w:val="single"/>
          <w:lang w:val="ro-RO" w:eastAsia="en-GB"/>
        </w:rPr>
      </w:pPr>
      <w:r w:rsidRPr="00D25268">
        <w:rPr>
          <w:rFonts w:ascii="Times New Roman" w:hAnsi="Times New Roman"/>
          <w:sz w:val="24"/>
          <w:szCs w:val="24"/>
          <w:u w:val="single"/>
          <w:lang w:val="ro-RO" w:eastAsia="en-GB"/>
        </w:rPr>
        <w:t>Măsuri legate de zgomotul feroviar</w:t>
      </w:r>
      <w:bookmarkEnd w:id="15"/>
      <w:r w:rsidRPr="00D25268">
        <w:rPr>
          <w:rFonts w:ascii="Times New Roman" w:hAnsi="Times New Roman"/>
          <w:sz w:val="24"/>
          <w:szCs w:val="24"/>
          <w:u w:val="single"/>
          <w:lang w:val="ro-RO" w:eastAsia="en-GB"/>
        </w:rPr>
        <w:t xml:space="preserve"> </w:t>
      </w:r>
    </w:p>
    <w:p w:rsidR="00BF7F3E" w:rsidRPr="00D25268" w:rsidRDefault="00BF7F3E" w:rsidP="00BF7F3E">
      <w:pPr>
        <w:spacing w:after="0" w:line="240" w:lineRule="auto"/>
        <w:jc w:val="both"/>
        <w:rPr>
          <w:rFonts w:ascii="Times New Roman" w:hAnsi="Times New Roman"/>
          <w:sz w:val="24"/>
          <w:szCs w:val="24"/>
        </w:rPr>
      </w:pPr>
      <w:r w:rsidRPr="00D25268">
        <w:rPr>
          <w:rFonts w:ascii="Times New Roman" w:hAnsi="Times New Roman"/>
          <w:sz w:val="24"/>
          <w:szCs w:val="24"/>
        </w:rPr>
        <w:t>Principala sursă generatoare de zgomot a traficului feroviar este frecarea dintre materialul rulant şi şină.  Se păstreză măsurile care pot fi aplicate pentru reducerea/ menținerea zgomotului și anume:</w:t>
      </w:r>
    </w:p>
    <w:p w:rsidR="00BF7F3E" w:rsidRPr="00D25268" w:rsidRDefault="00BF7F3E" w:rsidP="00BF7F3E">
      <w:pPr>
        <w:pStyle w:val="Listparagraf"/>
        <w:spacing w:after="0" w:line="240" w:lineRule="auto"/>
        <w:ind w:left="0"/>
        <w:rPr>
          <w:rFonts w:ascii="Times New Roman" w:hAnsi="Times New Roman"/>
          <w:b/>
          <w:bCs/>
          <w:u w:val="single"/>
        </w:rPr>
      </w:pPr>
    </w:p>
    <w:p w:rsidR="00BF7F3E" w:rsidRPr="00D25268" w:rsidRDefault="00BF7F3E" w:rsidP="00BF7F3E">
      <w:pPr>
        <w:pStyle w:val="Listparagraf"/>
        <w:spacing w:after="0" w:line="240" w:lineRule="auto"/>
        <w:ind w:left="0"/>
        <w:rPr>
          <w:rFonts w:ascii="Times New Roman" w:hAnsi="Times New Roman"/>
          <w:b/>
          <w:bCs/>
          <w:u w:val="single"/>
        </w:rPr>
      </w:pPr>
      <w:r w:rsidRPr="00D25268">
        <w:rPr>
          <w:rFonts w:ascii="Times New Roman" w:hAnsi="Times New Roman"/>
          <w:b/>
          <w:bCs/>
          <w:u w:val="single"/>
        </w:rPr>
        <w:t>Măsuri pentru reducerea zgomotului la sursă </w:t>
      </w:r>
    </w:p>
    <w:p w:rsidR="00BF7F3E" w:rsidRPr="00D25268" w:rsidRDefault="00BF7F3E" w:rsidP="00BF7F3E">
      <w:pPr>
        <w:pStyle w:val="Listparagraf"/>
        <w:numPr>
          <w:ilvl w:val="0"/>
          <w:numId w:val="32"/>
        </w:numPr>
        <w:spacing w:after="0" w:line="240" w:lineRule="auto"/>
        <w:jc w:val="both"/>
        <w:rPr>
          <w:rFonts w:ascii="Times New Roman" w:hAnsi="Times New Roman"/>
        </w:rPr>
      </w:pPr>
      <w:r w:rsidRPr="00D25268">
        <w:rPr>
          <w:rFonts w:ascii="Times New Roman" w:hAnsi="Times New Roman"/>
        </w:rPr>
        <w:t>întreţinerea şinelor în stare bună pentru a garanta că traversele de cale ferată sunt fixate ferm și vibraţiile pe interfaţa roată-şină sunt reduse.</w:t>
      </w:r>
    </w:p>
    <w:p w:rsidR="00BF7F3E" w:rsidRPr="00D25268" w:rsidRDefault="00BF7F3E" w:rsidP="00BF7F3E">
      <w:pPr>
        <w:spacing w:after="0" w:line="240" w:lineRule="auto"/>
        <w:jc w:val="both"/>
        <w:rPr>
          <w:rFonts w:ascii="Times New Roman" w:hAnsi="Times New Roman"/>
          <w:color w:val="000000"/>
          <w:sz w:val="24"/>
          <w:szCs w:val="24"/>
        </w:rPr>
      </w:pPr>
      <w:r w:rsidRPr="00D25268">
        <w:rPr>
          <w:rFonts w:ascii="Times New Roman" w:hAnsi="Times New Roman"/>
          <w:color w:val="000000"/>
          <w:sz w:val="24"/>
          <w:szCs w:val="24"/>
        </w:rPr>
        <w:t xml:space="preserve">Responsabilitatea implementării acestei măsuri revine </w:t>
      </w:r>
      <w:r w:rsidRPr="00D25268">
        <w:rPr>
          <w:rFonts w:ascii="Times New Roman" w:hAnsi="Times New Roman"/>
          <w:sz w:val="24"/>
          <w:szCs w:val="24"/>
        </w:rPr>
        <w:t>Companiei Naționale ADMINISTRAȚIA PORTURILOR MARITIME SA Constanța</w:t>
      </w:r>
      <w:r w:rsidRPr="00D25268">
        <w:rPr>
          <w:rFonts w:ascii="Times New Roman" w:hAnsi="Times New Roman"/>
          <w:color w:val="000000"/>
          <w:sz w:val="24"/>
          <w:szCs w:val="24"/>
        </w:rPr>
        <w:t xml:space="preserve"> și vizează doar liniile de cale ferată care sunt în administrarea portului.</w:t>
      </w:r>
    </w:p>
    <w:p w:rsidR="00BF7F3E" w:rsidRPr="00D25268" w:rsidRDefault="00BF7F3E" w:rsidP="00BF7F3E">
      <w:pPr>
        <w:spacing w:after="0" w:line="240" w:lineRule="auto"/>
        <w:jc w:val="both"/>
        <w:rPr>
          <w:rFonts w:ascii="Times New Roman" w:hAnsi="Times New Roman"/>
          <w:sz w:val="24"/>
          <w:szCs w:val="24"/>
        </w:rPr>
      </w:pPr>
      <w:r w:rsidRPr="00D25268">
        <w:rPr>
          <w:rFonts w:ascii="Times New Roman" w:hAnsi="Times New Roman"/>
          <w:sz w:val="24"/>
          <w:szCs w:val="24"/>
        </w:rPr>
        <w:t>Termenul de implementare este permanent în perioada iulie 2024 – decembrie 2028.</w:t>
      </w:r>
    </w:p>
    <w:p w:rsidR="00BF7F3E" w:rsidRPr="00D25268" w:rsidRDefault="00BF7F3E" w:rsidP="00BF7F3E">
      <w:pPr>
        <w:pStyle w:val="Titlu2"/>
        <w:jc w:val="both"/>
        <w:rPr>
          <w:rFonts w:ascii="Times New Roman" w:hAnsi="Times New Roman"/>
          <w:sz w:val="24"/>
          <w:szCs w:val="24"/>
          <w:u w:val="single"/>
          <w:lang w:val="ro-RO" w:eastAsia="en-GB"/>
        </w:rPr>
      </w:pPr>
      <w:bookmarkStart w:id="16" w:name="_Toc158988731"/>
    </w:p>
    <w:p w:rsidR="00BF7F3E" w:rsidRPr="00D25268" w:rsidRDefault="00BF7F3E" w:rsidP="00BF7F3E">
      <w:pPr>
        <w:pStyle w:val="Titlu2"/>
        <w:jc w:val="both"/>
        <w:rPr>
          <w:rFonts w:ascii="Times New Roman" w:hAnsi="Times New Roman"/>
          <w:sz w:val="24"/>
          <w:szCs w:val="24"/>
          <w:u w:val="single"/>
          <w:lang w:val="ro-RO" w:eastAsia="en-GB"/>
        </w:rPr>
      </w:pPr>
      <w:r w:rsidRPr="00D25268">
        <w:rPr>
          <w:rFonts w:ascii="Times New Roman" w:hAnsi="Times New Roman"/>
          <w:sz w:val="24"/>
          <w:szCs w:val="24"/>
          <w:u w:val="single"/>
          <w:lang w:val="ro-RO" w:eastAsia="en-GB"/>
        </w:rPr>
        <w:t>Mijloace de evaluare a implementării măsurilor</w:t>
      </w:r>
      <w:bookmarkEnd w:id="16"/>
    </w:p>
    <w:p w:rsidR="00BF7F3E" w:rsidRPr="00D25268" w:rsidRDefault="00BF7F3E" w:rsidP="00BF7F3E">
      <w:pPr>
        <w:pStyle w:val="Listparagraf"/>
        <w:spacing w:after="0" w:line="240" w:lineRule="auto"/>
        <w:jc w:val="both"/>
        <w:rPr>
          <w:rFonts w:ascii="Times New Roman" w:hAnsi="Times New Roman"/>
          <w:color w:val="000000"/>
        </w:rPr>
      </w:pPr>
      <w:r w:rsidRPr="00D25268">
        <w:rPr>
          <w:rFonts w:ascii="Times New Roman" w:hAnsi="Times New Roman"/>
          <w:color w:val="000000"/>
        </w:rPr>
        <w:t>Evaluarea implementării masurilor se va realiza prin:</w:t>
      </w:r>
    </w:p>
    <w:p w:rsidR="00BF7F3E" w:rsidRPr="00D25268" w:rsidRDefault="00BF7F3E" w:rsidP="00BF7F3E">
      <w:pPr>
        <w:pStyle w:val="Listparagraf"/>
        <w:numPr>
          <w:ilvl w:val="0"/>
          <w:numId w:val="33"/>
        </w:numPr>
        <w:spacing w:after="0" w:line="240" w:lineRule="auto"/>
        <w:jc w:val="both"/>
        <w:rPr>
          <w:rFonts w:ascii="Times New Roman" w:hAnsi="Times New Roman"/>
          <w:color w:val="000000"/>
        </w:rPr>
      </w:pPr>
      <w:r w:rsidRPr="00D25268">
        <w:rPr>
          <w:rFonts w:ascii="Times New Roman" w:hAnsi="Times New Roman"/>
          <w:color w:val="000000"/>
        </w:rPr>
        <w:t>Cartografierea acustică și realizarea hărților de zgomot pentru amplasamentul port Constanța care vor fi actualizate în 2028 (la un interval de 5 ani).</w:t>
      </w:r>
    </w:p>
    <w:p w:rsidR="00BF7F3E" w:rsidRPr="00D25268" w:rsidRDefault="00BF7F3E" w:rsidP="00BF7F3E">
      <w:pPr>
        <w:pStyle w:val="Listparagraf"/>
        <w:numPr>
          <w:ilvl w:val="0"/>
          <w:numId w:val="33"/>
        </w:numPr>
        <w:spacing w:after="0" w:line="240" w:lineRule="auto"/>
        <w:jc w:val="both"/>
        <w:rPr>
          <w:rFonts w:ascii="Times New Roman" w:hAnsi="Times New Roman"/>
          <w:color w:val="000000"/>
        </w:rPr>
      </w:pPr>
      <w:r w:rsidRPr="00D25268">
        <w:rPr>
          <w:rFonts w:ascii="Times New Roman" w:hAnsi="Times New Roman"/>
          <w:color w:val="000000"/>
        </w:rPr>
        <w:t>Măsurarea/monitorizarea nivelului de zgomot, la limita de proprietate și la fațadele cele mai expuse la zgomotul emis de amplasamentul port Constanța; Aceste măsurători se vor realiza până în 2028, pentru ca rezultatele să constituie date de intrare în reactualizarea hărților de zgomot. Rezultatele măsurătorilor vor fi comparate cu situația de bază din 2023.</w:t>
      </w:r>
    </w:p>
    <w:p w:rsidR="00BF7F3E" w:rsidRPr="00D25268" w:rsidRDefault="00BF7F3E" w:rsidP="00BF7F3E">
      <w:pPr>
        <w:pStyle w:val="Listparagraf"/>
        <w:numPr>
          <w:ilvl w:val="0"/>
          <w:numId w:val="33"/>
        </w:numPr>
        <w:spacing w:after="0" w:line="240" w:lineRule="auto"/>
        <w:jc w:val="both"/>
        <w:rPr>
          <w:rFonts w:ascii="Times New Roman" w:hAnsi="Times New Roman"/>
          <w:color w:val="000000"/>
        </w:rPr>
      </w:pPr>
      <w:r w:rsidRPr="00D25268">
        <w:rPr>
          <w:rFonts w:ascii="Times New Roman" w:hAnsi="Times New Roman"/>
          <w:color w:val="000000"/>
        </w:rPr>
        <w:t>Lipsa plângerilor populației din municipiul Constanța, referitoare la zgomotul produs de amplasamentul port Constanța.</w:t>
      </w:r>
    </w:p>
    <w:p w:rsidR="00BF7F3E" w:rsidRPr="00D25268" w:rsidRDefault="00BF7F3E" w:rsidP="00BF7F3E">
      <w:pPr>
        <w:spacing w:after="0" w:line="240" w:lineRule="auto"/>
        <w:jc w:val="both"/>
        <w:rPr>
          <w:rFonts w:ascii="Times New Roman" w:hAnsi="Times New Roman"/>
          <w:sz w:val="24"/>
          <w:szCs w:val="24"/>
        </w:rPr>
      </w:pPr>
      <w:r w:rsidRPr="00D25268">
        <w:rPr>
          <w:rFonts w:ascii="Times New Roman" w:hAnsi="Times New Roman"/>
          <w:color w:val="000000"/>
          <w:sz w:val="24"/>
          <w:szCs w:val="24"/>
        </w:rPr>
        <w:lastRenderedPageBreak/>
        <w:t xml:space="preserve">Responsabilitatea evaluării implementării măsurilor de menținere/ reducere a nivelului de zgomot produs de amplasamentul port Constanța revine </w:t>
      </w:r>
      <w:r w:rsidRPr="00D25268">
        <w:rPr>
          <w:rFonts w:ascii="Times New Roman" w:hAnsi="Times New Roman"/>
          <w:sz w:val="24"/>
          <w:szCs w:val="24"/>
        </w:rPr>
        <w:t>Companiei Naționale ADMINISTRAȚIA PORTURILOR MARITIME SA Constanța. Termenul de realizare este permanent în perioada iulie 2024 – decembrie 2028.</w:t>
      </w:r>
    </w:p>
    <w:p w:rsidR="00BF7F3E" w:rsidRPr="00D25268" w:rsidRDefault="00BF7F3E" w:rsidP="00BF7F3E">
      <w:pPr>
        <w:spacing w:after="0" w:line="240" w:lineRule="auto"/>
        <w:jc w:val="both"/>
        <w:rPr>
          <w:rFonts w:ascii="Times New Roman" w:hAnsi="Times New Roman"/>
          <w:color w:val="000000"/>
          <w:sz w:val="24"/>
          <w:szCs w:val="24"/>
        </w:rPr>
      </w:pPr>
    </w:p>
    <w:p w:rsidR="00501840" w:rsidRPr="00D25268" w:rsidRDefault="00501840" w:rsidP="00BF7F3E">
      <w:pPr>
        <w:spacing w:after="0" w:line="360" w:lineRule="auto"/>
        <w:ind w:firstLine="660"/>
        <w:jc w:val="both"/>
        <w:rPr>
          <w:rFonts w:ascii="Times New Roman" w:hAnsi="Times New Roman"/>
          <w:i/>
          <w:sz w:val="24"/>
          <w:szCs w:val="24"/>
          <w:u w:val="single"/>
        </w:rPr>
      </w:pPr>
      <w:r w:rsidRPr="00D25268">
        <w:rPr>
          <w:rFonts w:ascii="Times New Roman" w:hAnsi="Times New Roman"/>
          <w:b/>
          <w:bCs/>
          <w:sz w:val="24"/>
          <w:szCs w:val="24"/>
          <w:u w:val="single"/>
          <w:lang w:val="ro-RO"/>
        </w:rPr>
        <w:t xml:space="preserve"> </w:t>
      </w:r>
      <w:r w:rsidRPr="00D25268">
        <w:rPr>
          <w:rFonts w:ascii="Times New Roman" w:hAnsi="Times New Roman"/>
          <w:i/>
          <w:sz w:val="24"/>
          <w:szCs w:val="24"/>
          <w:u w:val="single"/>
        </w:rPr>
        <w:t>In calitate de titular al planului aveti urmatoarele obligatii  :</w:t>
      </w:r>
    </w:p>
    <w:p w:rsidR="00501840" w:rsidRPr="00D25268" w:rsidRDefault="00501840" w:rsidP="00AA76D4">
      <w:pPr>
        <w:pStyle w:val="Indentcorptext"/>
        <w:ind w:left="0" w:firstLine="360"/>
        <w:rPr>
          <w:rFonts w:ascii="Times New Roman" w:hAnsi="Times New Roman"/>
          <w:i/>
          <w:sz w:val="24"/>
          <w:szCs w:val="24"/>
        </w:rPr>
      </w:pPr>
      <w:r w:rsidRPr="00D25268">
        <w:rPr>
          <w:rFonts w:ascii="Times New Roman" w:hAnsi="Times New Roman"/>
          <w:i/>
          <w:sz w:val="24"/>
          <w:szCs w:val="24"/>
        </w:rPr>
        <w:t xml:space="preserve">      - conform art. 26 din HG 1076/2004, veti supune procedurii de adoptare planul, precum si orice modificare a acestuia, dupa caz, numai in forma avizata de autoritatea competenta pentru protectia mediului ;</w:t>
      </w:r>
    </w:p>
    <w:p w:rsidR="00501840" w:rsidRPr="00D25268" w:rsidRDefault="00501840" w:rsidP="00AA76D4">
      <w:pPr>
        <w:pStyle w:val="Indentcorptext"/>
        <w:ind w:left="0" w:firstLine="360"/>
        <w:rPr>
          <w:rFonts w:ascii="Times New Roman" w:hAnsi="Times New Roman"/>
          <w:i/>
          <w:sz w:val="24"/>
          <w:szCs w:val="24"/>
        </w:rPr>
      </w:pPr>
      <w:r w:rsidRPr="00D25268">
        <w:rPr>
          <w:rFonts w:ascii="Times New Roman" w:hAnsi="Times New Roman"/>
          <w:i/>
          <w:sz w:val="24"/>
          <w:szCs w:val="24"/>
        </w:rPr>
        <w:t xml:space="preserve">   - se vor respecta prevederile LEGII nr. 292/2018 privind evaluarea impactului anumitor proiecte publice şi private asupra mediului;</w:t>
      </w:r>
    </w:p>
    <w:p w:rsidR="00501840" w:rsidRPr="00D25268" w:rsidRDefault="00501840" w:rsidP="00087803">
      <w:pPr>
        <w:pStyle w:val="Indentcorptext"/>
        <w:ind w:left="0" w:firstLine="360"/>
        <w:rPr>
          <w:rFonts w:ascii="Times New Roman" w:hAnsi="Times New Roman"/>
          <w:i/>
          <w:sz w:val="24"/>
          <w:szCs w:val="24"/>
        </w:rPr>
      </w:pPr>
      <w:r w:rsidRPr="00D25268">
        <w:rPr>
          <w:rFonts w:ascii="Times New Roman" w:hAnsi="Times New Roman"/>
          <w:i/>
          <w:sz w:val="24"/>
          <w:szCs w:val="24"/>
        </w:rPr>
        <w:t>se vor respecta prevederile H.C.J.C. nr. 152/22.05.2013 privind stabilirea suprafetelor minime de spatii verzi si a numarului minim de arbusti, arbori, plante decorative si flori aferente constructiilor realizate pe teritoriul administrativ al judetului Constanta.</w:t>
      </w:r>
    </w:p>
    <w:p w:rsidR="00501840" w:rsidRPr="00D25268" w:rsidRDefault="00501840" w:rsidP="00AA76D4">
      <w:pPr>
        <w:pStyle w:val="Indentcorptext"/>
        <w:ind w:left="0" w:firstLine="360"/>
        <w:rPr>
          <w:rFonts w:ascii="Times New Roman" w:hAnsi="Times New Roman"/>
          <w:i/>
          <w:sz w:val="24"/>
          <w:szCs w:val="24"/>
          <w:lang w:eastAsia="ro-RO"/>
        </w:rPr>
      </w:pPr>
    </w:p>
    <w:p w:rsidR="00501840" w:rsidRPr="00D25268" w:rsidRDefault="00501840" w:rsidP="00AA76D4">
      <w:pPr>
        <w:pStyle w:val="Indentcorptext"/>
        <w:ind w:left="0" w:firstLine="360"/>
        <w:rPr>
          <w:rFonts w:ascii="Times New Roman" w:hAnsi="Times New Roman"/>
          <w:i/>
          <w:sz w:val="24"/>
          <w:szCs w:val="24"/>
        </w:rPr>
      </w:pPr>
    </w:p>
    <w:p w:rsidR="00501840" w:rsidRPr="00D25268" w:rsidRDefault="00501840" w:rsidP="00AA76D4">
      <w:pPr>
        <w:pStyle w:val="Indentcorptext"/>
        <w:ind w:left="0"/>
        <w:rPr>
          <w:rFonts w:ascii="Times New Roman" w:hAnsi="Times New Roman"/>
          <w:b/>
          <w:sz w:val="24"/>
          <w:szCs w:val="24"/>
          <w:lang w:val="ro-RO"/>
        </w:rPr>
      </w:pPr>
      <w:r w:rsidRPr="00D25268">
        <w:rPr>
          <w:rFonts w:ascii="Times New Roman" w:hAnsi="Times New Roman"/>
          <w:b/>
          <w:sz w:val="24"/>
          <w:szCs w:val="24"/>
          <w:lang w:val="ro-RO"/>
        </w:rPr>
        <w:t>Prezenta decizie poate fi contestata in conformitate cu prevederile Legii Conteciosului Administrativ nr. 554/2004, cu modificarile ulterioare.</w:t>
      </w:r>
    </w:p>
    <w:p w:rsidR="00501840" w:rsidRPr="00D25268" w:rsidRDefault="00501840" w:rsidP="00AA76D4">
      <w:pPr>
        <w:pStyle w:val="Indentcorptext"/>
        <w:ind w:left="0"/>
        <w:rPr>
          <w:rFonts w:ascii="Times New Roman" w:hAnsi="Times New Roman"/>
          <w:sz w:val="24"/>
          <w:szCs w:val="24"/>
          <w:lang w:val="ro-RO"/>
        </w:rPr>
      </w:pPr>
    </w:p>
    <w:p w:rsidR="00501840" w:rsidRPr="00D25268" w:rsidRDefault="00501840" w:rsidP="00AA76D4">
      <w:pPr>
        <w:autoSpaceDE w:val="0"/>
        <w:autoSpaceDN w:val="0"/>
        <w:adjustRightInd w:val="0"/>
        <w:spacing w:after="0" w:line="240" w:lineRule="auto"/>
        <w:jc w:val="both"/>
        <w:rPr>
          <w:rFonts w:ascii="Times New Roman" w:hAnsi="Times New Roman"/>
          <w:b/>
          <w:sz w:val="24"/>
          <w:szCs w:val="24"/>
        </w:rPr>
      </w:pPr>
      <w:r w:rsidRPr="00D25268">
        <w:rPr>
          <w:rFonts w:ascii="Times New Roman" w:hAnsi="Times New Roman"/>
          <w:b/>
          <w:bCs/>
          <w:sz w:val="24"/>
          <w:szCs w:val="24"/>
          <w:lang w:val="ro-RO"/>
        </w:rPr>
        <w:t xml:space="preserve">      </w:t>
      </w:r>
      <w:r w:rsidRPr="00D25268">
        <w:rPr>
          <w:rFonts w:ascii="Times New Roman" w:hAnsi="Times New Roman"/>
          <w:b/>
          <w:sz w:val="24"/>
          <w:szCs w:val="24"/>
        </w:rPr>
        <w:t xml:space="preserve">        DIRECTOR   EXECUTIV,                                     </w:t>
      </w:r>
      <w:r w:rsidR="00B25507" w:rsidRPr="00D25268">
        <w:rPr>
          <w:rFonts w:ascii="Times New Roman" w:hAnsi="Times New Roman"/>
          <w:b/>
          <w:sz w:val="24"/>
          <w:szCs w:val="24"/>
        </w:rPr>
        <w:t xml:space="preserve">  </w:t>
      </w:r>
      <w:r w:rsidRPr="00D25268">
        <w:rPr>
          <w:rFonts w:ascii="Times New Roman" w:hAnsi="Times New Roman"/>
          <w:b/>
          <w:sz w:val="24"/>
          <w:szCs w:val="24"/>
        </w:rPr>
        <w:t xml:space="preserve"> ŞEF  SERVICIU  A.A.A,                                                                                                            </w:t>
      </w:r>
    </w:p>
    <w:p w:rsidR="00501840" w:rsidRPr="00D25268" w:rsidRDefault="00501840" w:rsidP="00AA76D4">
      <w:pPr>
        <w:spacing w:after="0" w:line="240" w:lineRule="auto"/>
        <w:rPr>
          <w:rFonts w:ascii="Times New Roman" w:hAnsi="Times New Roman"/>
          <w:b/>
          <w:sz w:val="24"/>
          <w:szCs w:val="24"/>
        </w:rPr>
      </w:pPr>
      <w:r w:rsidRPr="00D25268">
        <w:rPr>
          <w:rFonts w:ascii="Times New Roman" w:hAnsi="Times New Roman"/>
          <w:b/>
          <w:sz w:val="24"/>
          <w:szCs w:val="24"/>
        </w:rPr>
        <w:t xml:space="preserve">              Celzin LATIF                                                               Lavinia Monica ZECA                                    </w:t>
      </w:r>
    </w:p>
    <w:p w:rsidR="00501840" w:rsidRPr="00D25268" w:rsidRDefault="00501840" w:rsidP="00AA76D4">
      <w:pPr>
        <w:spacing w:after="0" w:line="240" w:lineRule="auto"/>
        <w:rPr>
          <w:rFonts w:ascii="Times New Roman" w:hAnsi="Times New Roman"/>
          <w:b/>
          <w:sz w:val="24"/>
          <w:szCs w:val="24"/>
        </w:rPr>
      </w:pPr>
      <w:r w:rsidRPr="00D25268">
        <w:rPr>
          <w:rFonts w:ascii="Times New Roman" w:hAnsi="Times New Roman"/>
          <w:b/>
          <w:sz w:val="24"/>
          <w:szCs w:val="24"/>
        </w:rPr>
        <w:t xml:space="preserve">                                     </w:t>
      </w:r>
    </w:p>
    <w:p w:rsidR="00501840" w:rsidRPr="00D25268" w:rsidRDefault="00501840" w:rsidP="00AA76D4">
      <w:pPr>
        <w:spacing w:after="0" w:line="240" w:lineRule="auto"/>
        <w:rPr>
          <w:rFonts w:ascii="Times New Roman" w:hAnsi="Times New Roman"/>
          <w:b/>
          <w:sz w:val="24"/>
          <w:szCs w:val="24"/>
        </w:rPr>
      </w:pPr>
    </w:p>
    <w:p w:rsidR="00501840" w:rsidRPr="00D25268" w:rsidRDefault="00501840" w:rsidP="00AA76D4">
      <w:pPr>
        <w:spacing w:after="0" w:line="240" w:lineRule="auto"/>
        <w:rPr>
          <w:rFonts w:ascii="Times New Roman" w:hAnsi="Times New Roman"/>
          <w:b/>
          <w:sz w:val="24"/>
          <w:szCs w:val="24"/>
        </w:rPr>
      </w:pPr>
    </w:p>
    <w:p w:rsidR="00501840" w:rsidRPr="00D25268" w:rsidRDefault="00501840" w:rsidP="00AA76D4">
      <w:pPr>
        <w:spacing w:after="0" w:line="240" w:lineRule="auto"/>
        <w:jc w:val="center"/>
        <w:rPr>
          <w:rFonts w:ascii="Times New Roman" w:hAnsi="Times New Roman"/>
          <w:b/>
          <w:sz w:val="24"/>
          <w:szCs w:val="24"/>
        </w:rPr>
      </w:pPr>
      <w:r w:rsidRPr="00D25268">
        <w:rPr>
          <w:rFonts w:ascii="Times New Roman" w:hAnsi="Times New Roman"/>
          <w:b/>
          <w:sz w:val="24"/>
          <w:szCs w:val="24"/>
        </w:rPr>
        <w:t xml:space="preserve">                                                                                   Intocmit,</w:t>
      </w:r>
    </w:p>
    <w:p w:rsidR="00501840" w:rsidRPr="00D25268" w:rsidRDefault="00501840" w:rsidP="00AA76D4">
      <w:pPr>
        <w:spacing w:after="0" w:line="240" w:lineRule="auto"/>
        <w:rPr>
          <w:rFonts w:ascii="Times New Roman" w:hAnsi="Times New Roman"/>
          <w:b/>
          <w:bCs/>
          <w:sz w:val="24"/>
          <w:szCs w:val="24"/>
        </w:rPr>
      </w:pPr>
      <w:r w:rsidRPr="00D25268">
        <w:rPr>
          <w:rFonts w:ascii="Times New Roman" w:hAnsi="Times New Roman"/>
          <w:b/>
          <w:bCs/>
          <w:sz w:val="24"/>
          <w:szCs w:val="24"/>
        </w:rPr>
        <w:t xml:space="preserve">                                                                                                Consilier  Otilia  Liana  ISPAS</w:t>
      </w:r>
    </w:p>
    <w:p w:rsidR="00501840" w:rsidRPr="00D25268" w:rsidRDefault="00501840" w:rsidP="00AA76D4">
      <w:pPr>
        <w:autoSpaceDE w:val="0"/>
        <w:autoSpaceDN w:val="0"/>
        <w:adjustRightInd w:val="0"/>
        <w:spacing w:after="0" w:line="360" w:lineRule="auto"/>
        <w:ind w:firstLine="420"/>
        <w:jc w:val="both"/>
        <w:rPr>
          <w:rFonts w:ascii="Times New Roman" w:hAnsi="Times New Roman"/>
          <w:sz w:val="24"/>
          <w:szCs w:val="24"/>
          <w:lang w:val="fr-FR"/>
        </w:rPr>
      </w:pPr>
    </w:p>
    <w:p w:rsidR="00501840" w:rsidRPr="00D25268" w:rsidRDefault="00501840" w:rsidP="00AA76D4">
      <w:pPr>
        <w:autoSpaceDE w:val="0"/>
        <w:autoSpaceDN w:val="0"/>
        <w:adjustRightInd w:val="0"/>
        <w:spacing w:after="0" w:line="360" w:lineRule="auto"/>
        <w:ind w:firstLine="420"/>
        <w:jc w:val="both"/>
        <w:rPr>
          <w:rFonts w:ascii="Times New Roman" w:hAnsi="Times New Roman"/>
          <w:sz w:val="24"/>
          <w:szCs w:val="24"/>
          <w:lang w:val="fr-FR"/>
        </w:rPr>
      </w:pPr>
    </w:p>
    <w:p w:rsidR="00501840" w:rsidRPr="00D25268" w:rsidRDefault="00501840" w:rsidP="00AA76D4">
      <w:pPr>
        <w:autoSpaceDE w:val="0"/>
        <w:autoSpaceDN w:val="0"/>
        <w:adjustRightInd w:val="0"/>
        <w:spacing w:after="0" w:line="360" w:lineRule="auto"/>
        <w:ind w:firstLine="420"/>
        <w:jc w:val="both"/>
        <w:rPr>
          <w:rFonts w:ascii="Times New Roman" w:hAnsi="Times New Roman"/>
          <w:sz w:val="24"/>
          <w:szCs w:val="24"/>
          <w:lang w:val="fr-FR"/>
        </w:rPr>
      </w:pPr>
    </w:p>
    <w:p w:rsidR="00501840" w:rsidRPr="00D25268" w:rsidRDefault="00501840" w:rsidP="00AA76D4">
      <w:pPr>
        <w:autoSpaceDE w:val="0"/>
        <w:autoSpaceDN w:val="0"/>
        <w:adjustRightInd w:val="0"/>
        <w:spacing w:after="0" w:line="360" w:lineRule="auto"/>
        <w:ind w:firstLine="420"/>
        <w:jc w:val="both"/>
        <w:rPr>
          <w:rFonts w:ascii="Times New Roman" w:hAnsi="Times New Roman"/>
          <w:sz w:val="24"/>
          <w:szCs w:val="24"/>
          <w:lang w:val="fr-FR"/>
        </w:rPr>
      </w:pPr>
      <w:r w:rsidRPr="00D25268">
        <w:rPr>
          <w:rFonts w:ascii="Times New Roman" w:hAnsi="Times New Roman"/>
          <w:sz w:val="24"/>
          <w:szCs w:val="24"/>
          <w:lang w:val="fr-FR"/>
        </w:rPr>
        <w:t>Nota: redactat  in 3 ( trei) exemplare.</w:t>
      </w:r>
    </w:p>
    <w:p w:rsidR="00501840" w:rsidRPr="00D25268" w:rsidRDefault="00501840" w:rsidP="00AA76D4">
      <w:pPr>
        <w:rPr>
          <w:rFonts w:ascii="Times New Roman" w:hAnsi="Times New Roman"/>
          <w:sz w:val="24"/>
          <w:szCs w:val="24"/>
        </w:rPr>
      </w:pPr>
    </w:p>
    <w:sectPr w:rsidR="00501840" w:rsidRPr="00D25268" w:rsidSect="00247B76">
      <w:footerReference w:type="default" r:id="rId10"/>
      <w:headerReference w:type="first" r:id="rId11"/>
      <w:footerReference w:type="first" r:id="rId12"/>
      <w:type w:val="continuous"/>
      <w:pgSz w:w="11907" w:h="16839" w:code="9"/>
      <w:pgMar w:top="990" w:right="851" w:bottom="1620" w:left="1440" w:header="360" w:footer="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04" w:rsidRDefault="008F3504" w:rsidP="0010560A">
      <w:pPr>
        <w:spacing w:after="0" w:line="240" w:lineRule="auto"/>
      </w:pPr>
      <w:r>
        <w:separator/>
      </w:r>
    </w:p>
  </w:endnote>
  <w:endnote w:type="continuationSeparator" w:id="0">
    <w:p w:rsidR="008F3504" w:rsidRDefault="008F350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840" w:rsidRDefault="008F3504"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501840" w:rsidRPr="00414927" w:rsidRDefault="008F3504" w:rsidP="003521D0">
    <w:pPr>
      <w:spacing w:after="0"/>
      <w:rPr>
        <w:rFonts w:ascii="Trebuchet MS" w:hAnsi="Trebuchet MS"/>
        <w:sz w:val="16"/>
        <w:szCs w:val="16"/>
      </w:rPr>
    </w:pPr>
    <w:r>
      <w:rPr>
        <w:noProof/>
      </w:rPr>
      <w:pict>
        <v:shape id="_x0000_s2050" type="#_x0000_t32" style="position:absolute;margin-left:-7.5pt;margin-top:-7.6pt;width:492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wMJQIAAEA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" strokecolor="#00214e" strokeweight="1.5pt"/>
      </w:pict>
    </w:r>
    <w:r w:rsidR="00501840"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501840">
          <w:rPr>
            <w:rFonts w:ascii="Trebuchet MS" w:hAnsi="Trebuchet MS"/>
            <w:sz w:val="16"/>
            <w:szCs w:val="16"/>
          </w:rPr>
          <w:t>CONSTANTA</w:t>
        </w:r>
      </w:smartTag>
    </w:smartTag>
    <w:r w:rsidR="00501840" w:rsidRPr="00414927">
      <w:rPr>
        <w:rFonts w:ascii="Trebuchet MS" w:hAnsi="Trebuchet MS"/>
        <w:sz w:val="16"/>
        <w:szCs w:val="16"/>
      </w:rPr>
      <w:t xml:space="preserve">                                                       </w:t>
    </w:r>
    <w:r w:rsidR="00501840">
      <w:rPr>
        <w:rFonts w:ascii="Trebuchet MS" w:hAnsi="Trebuchet MS"/>
        <w:sz w:val="16"/>
        <w:szCs w:val="16"/>
      </w:rPr>
      <w:t xml:space="preserve">            </w:t>
    </w:r>
    <w:r w:rsidR="00501840" w:rsidRPr="00414927">
      <w:rPr>
        <w:rFonts w:ascii="Trebuchet MS" w:hAnsi="Trebuchet MS"/>
        <w:sz w:val="16"/>
        <w:szCs w:val="16"/>
      </w:rPr>
      <w:t xml:space="preserve"> Pagină </w:t>
    </w:r>
    <w:r w:rsidR="00501840" w:rsidRPr="00414927">
      <w:rPr>
        <w:rFonts w:ascii="Trebuchet MS" w:hAnsi="Trebuchet MS"/>
        <w:b/>
        <w:bCs/>
        <w:sz w:val="16"/>
        <w:szCs w:val="16"/>
      </w:rPr>
      <w:fldChar w:fldCharType="begin"/>
    </w:r>
    <w:r w:rsidR="00501840" w:rsidRPr="00414927">
      <w:rPr>
        <w:rFonts w:ascii="Trebuchet MS" w:hAnsi="Trebuchet MS"/>
        <w:b/>
        <w:bCs/>
        <w:sz w:val="16"/>
        <w:szCs w:val="16"/>
      </w:rPr>
      <w:instrText>PAGE</w:instrText>
    </w:r>
    <w:r w:rsidR="00501840" w:rsidRPr="00414927">
      <w:rPr>
        <w:rFonts w:ascii="Trebuchet MS" w:hAnsi="Trebuchet MS"/>
        <w:b/>
        <w:bCs/>
        <w:sz w:val="16"/>
        <w:szCs w:val="16"/>
      </w:rPr>
      <w:fldChar w:fldCharType="separate"/>
    </w:r>
    <w:r w:rsidR="00D25268">
      <w:rPr>
        <w:rFonts w:ascii="Trebuchet MS" w:hAnsi="Trebuchet MS"/>
        <w:b/>
        <w:bCs/>
        <w:noProof/>
        <w:sz w:val="16"/>
        <w:szCs w:val="16"/>
      </w:rPr>
      <w:t>6</w:t>
    </w:r>
    <w:r w:rsidR="00501840" w:rsidRPr="00414927">
      <w:rPr>
        <w:rFonts w:ascii="Trebuchet MS" w:hAnsi="Trebuchet MS"/>
        <w:b/>
        <w:bCs/>
        <w:sz w:val="16"/>
        <w:szCs w:val="16"/>
      </w:rPr>
      <w:fldChar w:fldCharType="end"/>
    </w:r>
    <w:r w:rsidR="00501840" w:rsidRPr="00414927">
      <w:rPr>
        <w:rFonts w:ascii="Trebuchet MS" w:hAnsi="Trebuchet MS"/>
        <w:sz w:val="16"/>
        <w:szCs w:val="16"/>
      </w:rPr>
      <w:t xml:space="preserve"> din </w:t>
    </w:r>
    <w:r w:rsidR="00501840" w:rsidRPr="00414927">
      <w:rPr>
        <w:rFonts w:ascii="Trebuchet MS" w:hAnsi="Trebuchet MS"/>
        <w:b/>
        <w:bCs/>
        <w:sz w:val="16"/>
        <w:szCs w:val="16"/>
      </w:rPr>
      <w:fldChar w:fldCharType="begin"/>
    </w:r>
    <w:r w:rsidR="00501840" w:rsidRPr="00414927">
      <w:rPr>
        <w:rFonts w:ascii="Trebuchet MS" w:hAnsi="Trebuchet MS"/>
        <w:b/>
        <w:bCs/>
        <w:sz w:val="16"/>
        <w:szCs w:val="16"/>
      </w:rPr>
      <w:instrText>NUMPAGES</w:instrText>
    </w:r>
    <w:r w:rsidR="00501840" w:rsidRPr="00414927">
      <w:rPr>
        <w:rFonts w:ascii="Trebuchet MS" w:hAnsi="Trebuchet MS"/>
        <w:b/>
        <w:bCs/>
        <w:sz w:val="16"/>
        <w:szCs w:val="16"/>
      </w:rPr>
      <w:fldChar w:fldCharType="separate"/>
    </w:r>
    <w:r w:rsidR="00D25268">
      <w:rPr>
        <w:rFonts w:ascii="Trebuchet MS" w:hAnsi="Trebuchet MS"/>
        <w:b/>
        <w:bCs/>
        <w:noProof/>
        <w:sz w:val="16"/>
        <w:szCs w:val="16"/>
      </w:rPr>
      <w:t>6</w:t>
    </w:r>
    <w:r w:rsidR="00501840" w:rsidRPr="00414927">
      <w:rPr>
        <w:rFonts w:ascii="Trebuchet MS" w:hAnsi="Trebuchet MS"/>
        <w:b/>
        <w:bCs/>
        <w:sz w:val="16"/>
        <w:szCs w:val="16"/>
      </w:rPr>
      <w:fldChar w:fldCharType="end"/>
    </w:r>
  </w:p>
  <w:p w:rsidR="00501840" w:rsidRPr="00414927" w:rsidRDefault="00501840" w:rsidP="003521D0">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501840" w:rsidRPr="00414927" w:rsidRDefault="00501840" w:rsidP="003521D0">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501840" w:rsidRPr="00414927" w:rsidTr="00E13225">
      <w:trPr>
        <w:trHeight w:val="299"/>
      </w:trPr>
      <w:tc>
        <w:tcPr>
          <w:tcW w:w="8961" w:type="dxa"/>
          <w:vAlign w:val="center"/>
        </w:tcPr>
        <w:p w:rsidR="00501840" w:rsidRPr="00335A5B" w:rsidRDefault="00501840" w:rsidP="003521D0">
          <w:pPr>
            <w:pStyle w:val="Antet"/>
            <w:rPr>
              <w:rFonts w:ascii="Trebuchet MS" w:hAnsi="Trebuchet MS" w:cs="Open Sans"/>
              <w:color w:val="000000"/>
              <w:sz w:val="16"/>
              <w:szCs w:val="16"/>
              <w:shd w:val="clear" w:color="auto" w:fill="FFFFFF"/>
            </w:rPr>
          </w:pPr>
          <w:r w:rsidRPr="00335A5B">
            <w:rPr>
              <w:rFonts w:ascii="Trebuchet MS" w:hAnsi="Trebuchet MS" w:cs="Open Sans"/>
              <w:sz w:val="16"/>
              <w:szCs w:val="16"/>
              <w:shd w:val="clear" w:color="auto" w:fill="FFFFFF"/>
            </w:rPr>
            <w:t>Operator de date cu caracter personal, conform Regulamentului (UE) 2016/679</w:t>
          </w:r>
        </w:p>
      </w:tc>
    </w:tr>
  </w:tbl>
  <w:p w:rsidR="00501840" w:rsidRPr="00414927" w:rsidRDefault="00501840" w:rsidP="003521D0">
    <w:pPr>
      <w:pStyle w:val="Antet"/>
      <w:tabs>
        <w:tab w:val="clear" w:pos="4680"/>
      </w:tabs>
      <w:rPr>
        <w:rFonts w:ascii="Trebuchet MS" w:hAnsi="Trebuchet MS"/>
        <w:color w:val="00214E"/>
        <w:sz w:val="24"/>
        <w:szCs w:val="24"/>
        <w:lang w:val="ro-RO"/>
      </w:rPr>
    </w:pPr>
  </w:p>
  <w:p w:rsidR="00501840" w:rsidRDefault="00501840" w:rsidP="003521D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840" w:rsidRPr="00414927" w:rsidRDefault="008F3504"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501840"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501840">
          <w:rPr>
            <w:rFonts w:ascii="Trebuchet MS" w:hAnsi="Trebuchet MS"/>
            <w:sz w:val="16"/>
            <w:szCs w:val="16"/>
          </w:rPr>
          <w:t>CONSTANTA</w:t>
        </w:r>
      </w:smartTag>
    </w:smartTag>
    <w:r w:rsidR="00501840" w:rsidRPr="00414927">
      <w:rPr>
        <w:rFonts w:ascii="Trebuchet MS" w:hAnsi="Trebuchet MS"/>
        <w:sz w:val="16"/>
        <w:szCs w:val="16"/>
      </w:rPr>
      <w:t xml:space="preserve">                                                        </w:t>
    </w:r>
    <w:r w:rsidR="00501840">
      <w:rPr>
        <w:rFonts w:ascii="Trebuchet MS" w:hAnsi="Trebuchet MS"/>
        <w:sz w:val="16"/>
        <w:szCs w:val="16"/>
      </w:rPr>
      <w:t xml:space="preserve">  </w:t>
    </w:r>
    <w:r w:rsidR="00501840" w:rsidRPr="00414927">
      <w:rPr>
        <w:rFonts w:ascii="Trebuchet MS" w:hAnsi="Trebuchet MS"/>
        <w:sz w:val="16"/>
        <w:szCs w:val="16"/>
      </w:rPr>
      <w:t xml:space="preserve"> Pagină </w:t>
    </w:r>
    <w:r w:rsidR="00501840" w:rsidRPr="00414927">
      <w:rPr>
        <w:rFonts w:ascii="Trebuchet MS" w:hAnsi="Trebuchet MS"/>
        <w:b/>
        <w:bCs/>
        <w:sz w:val="16"/>
        <w:szCs w:val="16"/>
      </w:rPr>
      <w:fldChar w:fldCharType="begin"/>
    </w:r>
    <w:r w:rsidR="00501840" w:rsidRPr="00414927">
      <w:rPr>
        <w:rFonts w:ascii="Trebuchet MS" w:hAnsi="Trebuchet MS"/>
        <w:b/>
        <w:bCs/>
        <w:sz w:val="16"/>
        <w:szCs w:val="16"/>
      </w:rPr>
      <w:instrText>PAGE</w:instrText>
    </w:r>
    <w:r w:rsidR="00501840" w:rsidRPr="00414927">
      <w:rPr>
        <w:rFonts w:ascii="Trebuchet MS" w:hAnsi="Trebuchet MS"/>
        <w:b/>
        <w:bCs/>
        <w:sz w:val="16"/>
        <w:szCs w:val="16"/>
      </w:rPr>
      <w:fldChar w:fldCharType="separate"/>
    </w:r>
    <w:r w:rsidR="00D25268">
      <w:rPr>
        <w:rFonts w:ascii="Trebuchet MS" w:hAnsi="Trebuchet MS"/>
        <w:b/>
        <w:bCs/>
        <w:noProof/>
        <w:sz w:val="16"/>
        <w:szCs w:val="16"/>
      </w:rPr>
      <w:t>1</w:t>
    </w:r>
    <w:r w:rsidR="00501840" w:rsidRPr="00414927">
      <w:rPr>
        <w:rFonts w:ascii="Trebuchet MS" w:hAnsi="Trebuchet MS"/>
        <w:b/>
        <w:bCs/>
        <w:sz w:val="16"/>
        <w:szCs w:val="16"/>
      </w:rPr>
      <w:fldChar w:fldCharType="end"/>
    </w:r>
    <w:r w:rsidR="00501840" w:rsidRPr="00414927">
      <w:rPr>
        <w:rFonts w:ascii="Trebuchet MS" w:hAnsi="Trebuchet MS"/>
        <w:sz w:val="16"/>
        <w:szCs w:val="16"/>
      </w:rPr>
      <w:t xml:space="preserve"> din </w:t>
    </w:r>
    <w:r w:rsidR="00501840" w:rsidRPr="00414927">
      <w:rPr>
        <w:rFonts w:ascii="Trebuchet MS" w:hAnsi="Trebuchet MS"/>
        <w:b/>
        <w:bCs/>
        <w:sz w:val="16"/>
        <w:szCs w:val="16"/>
      </w:rPr>
      <w:fldChar w:fldCharType="begin"/>
    </w:r>
    <w:r w:rsidR="00501840" w:rsidRPr="00414927">
      <w:rPr>
        <w:rFonts w:ascii="Trebuchet MS" w:hAnsi="Trebuchet MS"/>
        <w:b/>
        <w:bCs/>
        <w:sz w:val="16"/>
        <w:szCs w:val="16"/>
      </w:rPr>
      <w:instrText>NUMPAGES</w:instrText>
    </w:r>
    <w:r w:rsidR="00501840" w:rsidRPr="00414927">
      <w:rPr>
        <w:rFonts w:ascii="Trebuchet MS" w:hAnsi="Trebuchet MS"/>
        <w:b/>
        <w:bCs/>
        <w:sz w:val="16"/>
        <w:szCs w:val="16"/>
      </w:rPr>
      <w:fldChar w:fldCharType="separate"/>
    </w:r>
    <w:r w:rsidR="00D25268">
      <w:rPr>
        <w:rFonts w:ascii="Trebuchet MS" w:hAnsi="Trebuchet MS"/>
        <w:b/>
        <w:bCs/>
        <w:noProof/>
        <w:sz w:val="16"/>
        <w:szCs w:val="16"/>
      </w:rPr>
      <w:t>6</w:t>
    </w:r>
    <w:r w:rsidR="00501840" w:rsidRPr="00414927">
      <w:rPr>
        <w:rFonts w:ascii="Trebuchet MS" w:hAnsi="Trebuchet MS"/>
        <w:b/>
        <w:bCs/>
        <w:sz w:val="16"/>
        <w:szCs w:val="16"/>
      </w:rPr>
      <w:fldChar w:fldCharType="end"/>
    </w:r>
  </w:p>
  <w:p w:rsidR="00501840" w:rsidRPr="00414927" w:rsidRDefault="00501840"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501840" w:rsidRPr="00414927" w:rsidRDefault="00501840"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501840" w:rsidRPr="00414927" w:rsidTr="00EF41A8">
      <w:trPr>
        <w:trHeight w:val="299"/>
      </w:trPr>
      <w:tc>
        <w:tcPr>
          <w:tcW w:w="8961" w:type="dxa"/>
          <w:vAlign w:val="center"/>
        </w:tcPr>
        <w:p w:rsidR="00501840" w:rsidRPr="00335A5B" w:rsidRDefault="00501840" w:rsidP="00E82948">
          <w:pPr>
            <w:pStyle w:val="Antet"/>
            <w:rPr>
              <w:rFonts w:ascii="Trebuchet MS" w:hAnsi="Trebuchet MS" w:cs="Open Sans"/>
              <w:color w:val="000000"/>
              <w:sz w:val="16"/>
              <w:szCs w:val="16"/>
              <w:shd w:val="clear" w:color="auto" w:fill="FFFFFF"/>
            </w:rPr>
          </w:pPr>
          <w:r w:rsidRPr="00335A5B">
            <w:rPr>
              <w:rFonts w:ascii="Trebuchet MS" w:hAnsi="Trebuchet MS" w:cs="Open Sans"/>
              <w:sz w:val="16"/>
              <w:szCs w:val="16"/>
              <w:shd w:val="clear" w:color="auto" w:fill="FFFFFF"/>
            </w:rPr>
            <w:t>Operator de date cu caracter personal, conform Regulamentului (UE) 2016/679</w:t>
          </w:r>
        </w:p>
      </w:tc>
    </w:tr>
  </w:tbl>
  <w:p w:rsidR="00501840" w:rsidRPr="00414927" w:rsidRDefault="00501840" w:rsidP="00E82948">
    <w:pPr>
      <w:pStyle w:val="Antet"/>
      <w:tabs>
        <w:tab w:val="clear" w:pos="4680"/>
      </w:tabs>
      <w:rPr>
        <w:rFonts w:ascii="Trebuchet MS" w:hAnsi="Trebuchet MS"/>
        <w:color w:val="00214E"/>
        <w:sz w:val="24"/>
        <w:szCs w:val="24"/>
        <w:lang w:val="ro-RO"/>
      </w:rPr>
    </w:pPr>
  </w:p>
  <w:p w:rsidR="00501840" w:rsidRPr="00835CAE" w:rsidRDefault="00501840"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04" w:rsidRDefault="008F3504" w:rsidP="0010560A">
      <w:pPr>
        <w:spacing w:after="0" w:line="240" w:lineRule="auto"/>
      </w:pPr>
      <w:r>
        <w:separator/>
      </w:r>
    </w:p>
  </w:footnote>
  <w:footnote w:type="continuationSeparator" w:id="0">
    <w:p w:rsidR="008F3504" w:rsidRDefault="008F3504"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840" w:rsidRPr="00FA63E3" w:rsidRDefault="008F3504"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1">
          <v:imagedata r:id="rId1" o:title=""/>
        </v:shape>
        <o:OLEObject Type="Embed" ProgID="CorelDRAW.Graphic.13" ShapeID="_x0000_s2051" DrawAspect="Content" ObjectID="_1778912529" r:id="rId2"/>
      </w:object>
    </w:r>
    <w:r>
      <w:rPr>
        <w:noProof/>
      </w:rPr>
      <w:pict>
        <v:shape id="Picture 46" o:spid="_x0000_s2052" type="#_x0000_t75" style="position:absolute;margin-left:-7.5pt;margin-top:3pt;width:58.45pt;height:57.75pt;z-index:1;visibility:visible">
          <v:imagedata r:id="rId3" o:title=""/>
          <w10:wrap type="square"/>
        </v:shape>
      </w:pict>
    </w:r>
  </w:p>
  <w:p w:rsidR="00501840" w:rsidRPr="00CE0220" w:rsidRDefault="00501840"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501840" w:rsidRPr="00CE0220" w:rsidRDefault="00501840"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501840" w:rsidRPr="00AF08E0" w:rsidRDefault="00501840" w:rsidP="002E6E44">
    <w:pPr>
      <w:pStyle w:val="Antet"/>
      <w:tabs>
        <w:tab w:val="clear" w:pos="4680"/>
        <w:tab w:val="clear" w:pos="9360"/>
        <w:tab w:val="left" w:pos="9000"/>
      </w:tabs>
      <w:rPr>
        <w:rFonts w:ascii="Trebuchet MS" w:hAnsi="Trebuchet MS"/>
        <w:sz w:val="28"/>
        <w:szCs w:val="28"/>
        <w:lang w:val="ro-RO"/>
      </w:rPr>
    </w:pPr>
  </w:p>
  <w:p w:rsidR="00501840" w:rsidRPr="00414927" w:rsidRDefault="00501840"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501840" w:rsidRPr="004075B3" w:rsidTr="00DC2B8B">
      <w:trPr>
        <w:trHeight w:val="692"/>
      </w:trPr>
      <w:tc>
        <w:tcPr>
          <w:tcW w:w="10031" w:type="dxa"/>
          <w:tcBorders>
            <w:top w:val="single" w:sz="8" w:space="0" w:color="000000"/>
            <w:bottom w:val="single" w:sz="8" w:space="0" w:color="000000"/>
          </w:tcBorders>
          <w:vAlign w:val="center"/>
        </w:tcPr>
        <w:p w:rsidR="00501840" w:rsidRPr="007874D5" w:rsidRDefault="00501840" w:rsidP="00BF7F3E">
          <w:pPr>
            <w:spacing w:after="0" w:line="240" w:lineRule="auto"/>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501840" w:rsidRPr="00414927" w:rsidRDefault="00501840"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1B1706"/>
    <w:multiLevelType w:val="multilevel"/>
    <w:tmpl w:val="131B1706"/>
    <w:lvl w:ilvl="0">
      <w:start w:val="11"/>
      <w:numFmt w:val="bullet"/>
      <w:lvlText w:val="-"/>
      <w:lvlJc w:val="left"/>
      <w:pPr>
        <w:ind w:left="3240" w:hanging="360"/>
      </w:pPr>
      <w:rPr>
        <w:rFonts w:ascii="Calibri" w:eastAsia="Times New Roman" w:hAnsi="Calibri"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Symbol" w:hAnsi="Symbol"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6"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697FAC"/>
    <w:multiLevelType w:val="multilevel"/>
    <w:tmpl w:val="19697FAC"/>
    <w:lvl w:ilvl="0">
      <w:start w:val="7"/>
      <w:numFmt w:val="bullet"/>
      <w:lvlText w:val="-"/>
      <w:lvlJc w:val="left"/>
      <w:pPr>
        <w:ind w:left="3960" w:hanging="360"/>
      </w:pPr>
      <w:rPr>
        <w:rFonts w:ascii="Calibri" w:eastAsia="Times New Roman" w:hAnsi="Calibri" w:hint="default"/>
      </w:rPr>
    </w:lvl>
    <w:lvl w:ilvl="1">
      <w:start w:val="1"/>
      <w:numFmt w:val="bullet"/>
      <w:lvlText w:val="o"/>
      <w:lvlJc w:val="left"/>
      <w:pPr>
        <w:ind w:left="2880" w:hanging="360"/>
      </w:pPr>
      <w:rPr>
        <w:rFonts w:ascii="Courier New" w:hAnsi="Courier New" w:hint="default"/>
      </w:rPr>
    </w:lvl>
    <w:lvl w:ilvl="2">
      <w:start w:val="1"/>
      <w:numFmt w:val="bullet"/>
      <w:lvlText w:val="o"/>
      <w:lvlJc w:val="left"/>
      <w:pPr>
        <w:ind w:left="1069" w:hanging="360"/>
      </w:pPr>
      <w:rPr>
        <w:rFonts w:ascii="Courier New" w:hAnsi="Courier New"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8" w15:restartNumberingAfterBreak="0">
    <w:nsid w:val="22334142"/>
    <w:multiLevelType w:val="hybridMultilevel"/>
    <w:tmpl w:val="9C643A2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3FD5583"/>
    <w:multiLevelType w:val="hybridMultilevel"/>
    <w:tmpl w:val="92428EE8"/>
    <w:lvl w:ilvl="0" w:tplc="66EE3BC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8A86D4D"/>
    <w:multiLevelType w:val="hybridMultilevel"/>
    <w:tmpl w:val="CDE07FE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2A9D7CDE"/>
    <w:multiLevelType w:val="hybridMultilevel"/>
    <w:tmpl w:val="0524940A"/>
    <w:lvl w:ilvl="0" w:tplc="DFFC725E">
      <w:start w:val="1"/>
      <w:numFmt w:val="lowerLetter"/>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37FA2F3C"/>
    <w:multiLevelType w:val="hybridMultilevel"/>
    <w:tmpl w:val="BA4EF306"/>
    <w:lvl w:ilvl="0" w:tplc="0418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429332DC"/>
    <w:multiLevelType w:val="hybridMultilevel"/>
    <w:tmpl w:val="10D6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B6881"/>
    <w:multiLevelType w:val="hybridMultilevel"/>
    <w:tmpl w:val="02ACE06E"/>
    <w:lvl w:ilvl="0" w:tplc="30023A2C">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4A3B18"/>
    <w:multiLevelType w:val="hybridMultilevel"/>
    <w:tmpl w:val="77DC8F02"/>
    <w:lvl w:ilvl="0" w:tplc="04180001">
      <w:start w:val="1"/>
      <w:numFmt w:val="bullet"/>
      <w:lvlText w:val=""/>
      <w:lvlJc w:val="left"/>
      <w:pPr>
        <w:ind w:left="720" w:hanging="360"/>
      </w:pPr>
      <w:rPr>
        <w:rFonts w:ascii="Symbol" w:hAnsi="Symbol" w:hint="default"/>
        <w:color w:val="000000"/>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0CD0BA0"/>
    <w:multiLevelType w:val="hybridMultilevel"/>
    <w:tmpl w:val="9BE07A8C"/>
    <w:lvl w:ilvl="0" w:tplc="57C8F39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ED1383"/>
    <w:multiLevelType w:val="hybridMultilevel"/>
    <w:tmpl w:val="A558C068"/>
    <w:lvl w:ilvl="0" w:tplc="0418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B60DF"/>
    <w:multiLevelType w:val="hybridMultilevel"/>
    <w:tmpl w:val="5F0A7ED4"/>
    <w:lvl w:ilvl="0" w:tplc="8828C942">
      <w:numFmt w:val="bullet"/>
      <w:lvlText w:val="-"/>
      <w:lvlJc w:val="left"/>
      <w:pPr>
        <w:ind w:left="720" w:hanging="360"/>
      </w:pPr>
      <w:rPr>
        <w:rFonts w:ascii="Times New Roman" w:eastAsia="Times New Roman" w:hAnsi="Times New Roman" w:hint="default"/>
        <w:color w:val="000000"/>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3F41CC1"/>
    <w:multiLevelType w:val="hybridMultilevel"/>
    <w:tmpl w:val="8FF413C6"/>
    <w:lvl w:ilvl="0" w:tplc="F230D354">
      <w:start w:val="1"/>
      <w:numFmt w:val="lowerLetter"/>
      <w:lvlText w:val="%1)"/>
      <w:lvlJc w:val="left"/>
      <w:pPr>
        <w:ind w:left="800" w:hanging="360"/>
      </w:pPr>
      <w:rPr>
        <w:rFonts w:cs="Times New Roman" w:hint="default"/>
        <w:b/>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30"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7"/>
  </w:num>
  <w:num w:numId="3">
    <w:abstractNumId w:val="16"/>
  </w:num>
  <w:num w:numId="4">
    <w:abstractNumId w:val="3"/>
  </w:num>
  <w:num w:numId="5">
    <w:abstractNumId w:val="1"/>
  </w:num>
  <w:num w:numId="6">
    <w:abstractNumId w:val="2"/>
  </w:num>
  <w:num w:numId="7">
    <w:abstractNumId w:val="6"/>
  </w:num>
  <w:num w:numId="8">
    <w:abstractNumId w:val="0"/>
  </w:num>
  <w:num w:numId="9">
    <w:abstractNumId w:val="19"/>
  </w:num>
  <w:num w:numId="10">
    <w:abstractNumId w:val="23"/>
  </w:num>
  <w:num w:numId="11">
    <w:abstractNumId w:val="30"/>
  </w:num>
  <w:num w:numId="12">
    <w:abstractNumId w:val="25"/>
  </w:num>
  <w:num w:numId="13">
    <w:abstractNumId w:val="13"/>
  </w:num>
  <w:num w:numId="14">
    <w:abstractNumId w:val="31"/>
  </w:num>
  <w:num w:numId="15">
    <w:abstractNumId w:val="12"/>
  </w:num>
  <w:num w:numId="16">
    <w:abstractNumId w:val="4"/>
  </w:num>
  <w:num w:numId="17">
    <w:abstractNumId w:val="22"/>
  </w:num>
  <w:num w:numId="18">
    <w:abstractNumId w:val="14"/>
  </w:num>
  <w:num w:numId="19">
    <w:abstractNumId w:val="29"/>
  </w:num>
  <w:num w:numId="20">
    <w:abstractNumId w:val="18"/>
  </w:num>
  <w:num w:numId="21">
    <w:abstractNumId w:val="11"/>
  </w:num>
  <w:num w:numId="22">
    <w:abstractNumId w:val="9"/>
  </w:num>
  <w:num w:numId="23">
    <w:abstractNumId w:val="28"/>
  </w:num>
  <w:num w:numId="24">
    <w:abstractNumId w:val="20"/>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5"/>
  </w:num>
  <w:num w:numId="29">
    <w:abstractNumId w:val="7"/>
  </w:num>
  <w:num w:numId="30">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0"/>
        <o:r id="V:Rule3"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5772"/>
    <w:rsid w:val="00016E0D"/>
    <w:rsid w:val="00016E8B"/>
    <w:rsid w:val="00020917"/>
    <w:rsid w:val="00023495"/>
    <w:rsid w:val="0002516A"/>
    <w:rsid w:val="00025D0D"/>
    <w:rsid w:val="00031142"/>
    <w:rsid w:val="000336A1"/>
    <w:rsid w:val="00033CA4"/>
    <w:rsid w:val="00042CF0"/>
    <w:rsid w:val="00046049"/>
    <w:rsid w:val="00050430"/>
    <w:rsid w:val="000509ED"/>
    <w:rsid w:val="00050AED"/>
    <w:rsid w:val="00051B64"/>
    <w:rsid w:val="00054E87"/>
    <w:rsid w:val="000567A2"/>
    <w:rsid w:val="00060E43"/>
    <w:rsid w:val="000615C5"/>
    <w:rsid w:val="00061891"/>
    <w:rsid w:val="00061E96"/>
    <w:rsid w:val="00064368"/>
    <w:rsid w:val="00065B42"/>
    <w:rsid w:val="00066EFC"/>
    <w:rsid w:val="0007594F"/>
    <w:rsid w:val="00076DB9"/>
    <w:rsid w:val="000866DE"/>
    <w:rsid w:val="00086B9A"/>
    <w:rsid w:val="00087803"/>
    <w:rsid w:val="000921B4"/>
    <w:rsid w:val="00093049"/>
    <w:rsid w:val="00093758"/>
    <w:rsid w:val="00094499"/>
    <w:rsid w:val="00094CEC"/>
    <w:rsid w:val="00095760"/>
    <w:rsid w:val="0009618C"/>
    <w:rsid w:val="000961A9"/>
    <w:rsid w:val="00096339"/>
    <w:rsid w:val="000A1255"/>
    <w:rsid w:val="000A2EA2"/>
    <w:rsid w:val="000A4343"/>
    <w:rsid w:val="000A4B81"/>
    <w:rsid w:val="000A6081"/>
    <w:rsid w:val="000A634F"/>
    <w:rsid w:val="000B0BFB"/>
    <w:rsid w:val="000B25F9"/>
    <w:rsid w:val="000B2F2F"/>
    <w:rsid w:val="000B4E57"/>
    <w:rsid w:val="000B5308"/>
    <w:rsid w:val="000C31A8"/>
    <w:rsid w:val="000C3A4E"/>
    <w:rsid w:val="000C4375"/>
    <w:rsid w:val="000C6584"/>
    <w:rsid w:val="000D0742"/>
    <w:rsid w:val="000D25A9"/>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67C4"/>
    <w:rsid w:val="00117CBE"/>
    <w:rsid w:val="00123FC9"/>
    <w:rsid w:val="001274F0"/>
    <w:rsid w:val="00127DAA"/>
    <w:rsid w:val="00130855"/>
    <w:rsid w:val="0013125A"/>
    <w:rsid w:val="00135800"/>
    <w:rsid w:val="00136D07"/>
    <w:rsid w:val="001376BC"/>
    <w:rsid w:val="00137EAD"/>
    <w:rsid w:val="00140DBC"/>
    <w:rsid w:val="0014123D"/>
    <w:rsid w:val="0014192C"/>
    <w:rsid w:val="00142961"/>
    <w:rsid w:val="00143618"/>
    <w:rsid w:val="00143BC2"/>
    <w:rsid w:val="001459C2"/>
    <w:rsid w:val="00146736"/>
    <w:rsid w:val="00146FBB"/>
    <w:rsid w:val="001510F0"/>
    <w:rsid w:val="00152A9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A6D96"/>
    <w:rsid w:val="001B0486"/>
    <w:rsid w:val="001B0834"/>
    <w:rsid w:val="001B0C2D"/>
    <w:rsid w:val="001B12A3"/>
    <w:rsid w:val="001B2538"/>
    <w:rsid w:val="001B31A6"/>
    <w:rsid w:val="001B52E6"/>
    <w:rsid w:val="001C07C1"/>
    <w:rsid w:val="001C22A6"/>
    <w:rsid w:val="001C3C8D"/>
    <w:rsid w:val="001C5000"/>
    <w:rsid w:val="001C5DE1"/>
    <w:rsid w:val="001C6A2B"/>
    <w:rsid w:val="001C7D91"/>
    <w:rsid w:val="001D0270"/>
    <w:rsid w:val="001D2CD3"/>
    <w:rsid w:val="001D4774"/>
    <w:rsid w:val="001D5AA3"/>
    <w:rsid w:val="001D7DD6"/>
    <w:rsid w:val="001E0EF9"/>
    <w:rsid w:val="001E2877"/>
    <w:rsid w:val="001E6281"/>
    <w:rsid w:val="001E7B11"/>
    <w:rsid w:val="001F166E"/>
    <w:rsid w:val="001F1E96"/>
    <w:rsid w:val="001F2489"/>
    <w:rsid w:val="001F426B"/>
    <w:rsid w:val="001F4A1F"/>
    <w:rsid w:val="001F68AC"/>
    <w:rsid w:val="001F7FD4"/>
    <w:rsid w:val="002005ED"/>
    <w:rsid w:val="00200B55"/>
    <w:rsid w:val="002024B9"/>
    <w:rsid w:val="0020508F"/>
    <w:rsid w:val="00206333"/>
    <w:rsid w:val="00206816"/>
    <w:rsid w:val="00207CB0"/>
    <w:rsid w:val="00211436"/>
    <w:rsid w:val="00211649"/>
    <w:rsid w:val="00213A3D"/>
    <w:rsid w:val="00213B2C"/>
    <w:rsid w:val="002165F9"/>
    <w:rsid w:val="002176F5"/>
    <w:rsid w:val="00217A4E"/>
    <w:rsid w:val="00222863"/>
    <w:rsid w:val="002228DC"/>
    <w:rsid w:val="0022314C"/>
    <w:rsid w:val="00232324"/>
    <w:rsid w:val="00232A0F"/>
    <w:rsid w:val="002364C5"/>
    <w:rsid w:val="00237A91"/>
    <w:rsid w:val="00240642"/>
    <w:rsid w:val="00242950"/>
    <w:rsid w:val="00246FF7"/>
    <w:rsid w:val="00247948"/>
    <w:rsid w:val="00247B76"/>
    <w:rsid w:val="0025313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6F7"/>
    <w:rsid w:val="0029170F"/>
    <w:rsid w:val="00292971"/>
    <w:rsid w:val="0029412A"/>
    <w:rsid w:val="002A4881"/>
    <w:rsid w:val="002A4EE3"/>
    <w:rsid w:val="002A578D"/>
    <w:rsid w:val="002A7A0F"/>
    <w:rsid w:val="002B0220"/>
    <w:rsid w:val="002B1282"/>
    <w:rsid w:val="002B7B39"/>
    <w:rsid w:val="002C16CA"/>
    <w:rsid w:val="002C3198"/>
    <w:rsid w:val="002C4361"/>
    <w:rsid w:val="002C65FD"/>
    <w:rsid w:val="002C7896"/>
    <w:rsid w:val="002D060D"/>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48F9"/>
    <w:rsid w:val="00306A69"/>
    <w:rsid w:val="00306EE2"/>
    <w:rsid w:val="00312392"/>
    <w:rsid w:val="00313BDE"/>
    <w:rsid w:val="00314671"/>
    <w:rsid w:val="00320B7E"/>
    <w:rsid w:val="003236F4"/>
    <w:rsid w:val="00323E52"/>
    <w:rsid w:val="00325F54"/>
    <w:rsid w:val="00327C84"/>
    <w:rsid w:val="00330679"/>
    <w:rsid w:val="0033338A"/>
    <w:rsid w:val="00334DE6"/>
    <w:rsid w:val="00335A5B"/>
    <w:rsid w:val="0033682D"/>
    <w:rsid w:val="00337466"/>
    <w:rsid w:val="0034015D"/>
    <w:rsid w:val="003404FC"/>
    <w:rsid w:val="00344727"/>
    <w:rsid w:val="00345E2B"/>
    <w:rsid w:val="0034712E"/>
    <w:rsid w:val="00347395"/>
    <w:rsid w:val="00350D3C"/>
    <w:rsid w:val="00351B06"/>
    <w:rsid w:val="003521D0"/>
    <w:rsid w:val="003560B6"/>
    <w:rsid w:val="003565EE"/>
    <w:rsid w:val="003604F1"/>
    <w:rsid w:val="00361918"/>
    <w:rsid w:val="0036552B"/>
    <w:rsid w:val="003660CA"/>
    <w:rsid w:val="00367C22"/>
    <w:rsid w:val="003702DE"/>
    <w:rsid w:val="00370565"/>
    <w:rsid w:val="00371645"/>
    <w:rsid w:val="00374611"/>
    <w:rsid w:val="00377782"/>
    <w:rsid w:val="00380124"/>
    <w:rsid w:val="00381889"/>
    <w:rsid w:val="003857F8"/>
    <w:rsid w:val="003867AF"/>
    <w:rsid w:val="00387604"/>
    <w:rsid w:val="003933EB"/>
    <w:rsid w:val="003940A9"/>
    <w:rsid w:val="00394D82"/>
    <w:rsid w:val="00394E35"/>
    <w:rsid w:val="003A2D3C"/>
    <w:rsid w:val="003A3F86"/>
    <w:rsid w:val="003A4B92"/>
    <w:rsid w:val="003A4C5D"/>
    <w:rsid w:val="003A5352"/>
    <w:rsid w:val="003A6D23"/>
    <w:rsid w:val="003B0792"/>
    <w:rsid w:val="003B3D40"/>
    <w:rsid w:val="003B601A"/>
    <w:rsid w:val="003B799F"/>
    <w:rsid w:val="003C4FF3"/>
    <w:rsid w:val="003C54B3"/>
    <w:rsid w:val="003C79EA"/>
    <w:rsid w:val="003D0948"/>
    <w:rsid w:val="003D1381"/>
    <w:rsid w:val="003D17D0"/>
    <w:rsid w:val="003D2760"/>
    <w:rsid w:val="003D291A"/>
    <w:rsid w:val="003D3BDF"/>
    <w:rsid w:val="003D6F2E"/>
    <w:rsid w:val="003E05F6"/>
    <w:rsid w:val="003E1DEC"/>
    <w:rsid w:val="003E2486"/>
    <w:rsid w:val="003E2B6F"/>
    <w:rsid w:val="003E5707"/>
    <w:rsid w:val="003E6903"/>
    <w:rsid w:val="003E69E3"/>
    <w:rsid w:val="003E6B13"/>
    <w:rsid w:val="003E6C22"/>
    <w:rsid w:val="003E7115"/>
    <w:rsid w:val="003F0199"/>
    <w:rsid w:val="003F19EA"/>
    <w:rsid w:val="003F2497"/>
    <w:rsid w:val="003F3DFD"/>
    <w:rsid w:val="003F4A7B"/>
    <w:rsid w:val="003F6727"/>
    <w:rsid w:val="00400B47"/>
    <w:rsid w:val="00400E34"/>
    <w:rsid w:val="004012BE"/>
    <w:rsid w:val="00404D35"/>
    <w:rsid w:val="004055A9"/>
    <w:rsid w:val="0040749E"/>
    <w:rsid w:val="004075B3"/>
    <w:rsid w:val="004102C2"/>
    <w:rsid w:val="004108C0"/>
    <w:rsid w:val="004110A1"/>
    <w:rsid w:val="00414927"/>
    <w:rsid w:val="00414B73"/>
    <w:rsid w:val="00417271"/>
    <w:rsid w:val="00422B76"/>
    <w:rsid w:val="004236FC"/>
    <w:rsid w:val="00423B0E"/>
    <w:rsid w:val="00424F1D"/>
    <w:rsid w:val="0043123F"/>
    <w:rsid w:val="0043631D"/>
    <w:rsid w:val="00440CE7"/>
    <w:rsid w:val="004426D5"/>
    <w:rsid w:val="004428F0"/>
    <w:rsid w:val="00450E53"/>
    <w:rsid w:val="0045392E"/>
    <w:rsid w:val="00454AFF"/>
    <w:rsid w:val="00454CD8"/>
    <w:rsid w:val="0045578F"/>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7F"/>
    <w:rsid w:val="004908DF"/>
    <w:rsid w:val="00491868"/>
    <w:rsid w:val="00493A08"/>
    <w:rsid w:val="004969BA"/>
    <w:rsid w:val="00497B0D"/>
    <w:rsid w:val="00497FD3"/>
    <w:rsid w:val="004A3A25"/>
    <w:rsid w:val="004A7FBB"/>
    <w:rsid w:val="004B385E"/>
    <w:rsid w:val="004B6607"/>
    <w:rsid w:val="004B7C7C"/>
    <w:rsid w:val="004C184F"/>
    <w:rsid w:val="004C226E"/>
    <w:rsid w:val="004C26C9"/>
    <w:rsid w:val="004C3822"/>
    <w:rsid w:val="004C442B"/>
    <w:rsid w:val="004C4B90"/>
    <w:rsid w:val="004C4E8D"/>
    <w:rsid w:val="004C6E13"/>
    <w:rsid w:val="004C7F6B"/>
    <w:rsid w:val="004D174D"/>
    <w:rsid w:val="004D4A3B"/>
    <w:rsid w:val="004E1876"/>
    <w:rsid w:val="004E4031"/>
    <w:rsid w:val="004E60CD"/>
    <w:rsid w:val="004E6E42"/>
    <w:rsid w:val="004E7653"/>
    <w:rsid w:val="004F0729"/>
    <w:rsid w:val="004F2422"/>
    <w:rsid w:val="004F2DE2"/>
    <w:rsid w:val="004F3DF5"/>
    <w:rsid w:val="004F4FA9"/>
    <w:rsid w:val="004F5DF6"/>
    <w:rsid w:val="00501840"/>
    <w:rsid w:val="0050643F"/>
    <w:rsid w:val="00506AB7"/>
    <w:rsid w:val="005074E3"/>
    <w:rsid w:val="00510343"/>
    <w:rsid w:val="005105B4"/>
    <w:rsid w:val="00511900"/>
    <w:rsid w:val="00511E28"/>
    <w:rsid w:val="00517316"/>
    <w:rsid w:val="005205EF"/>
    <w:rsid w:val="005221E1"/>
    <w:rsid w:val="00532353"/>
    <w:rsid w:val="0053540F"/>
    <w:rsid w:val="00535598"/>
    <w:rsid w:val="00536C69"/>
    <w:rsid w:val="00537C04"/>
    <w:rsid w:val="00540E1D"/>
    <w:rsid w:val="00543D22"/>
    <w:rsid w:val="005455F2"/>
    <w:rsid w:val="00546E2C"/>
    <w:rsid w:val="00547D35"/>
    <w:rsid w:val="00551E3C"/>
    <w:rsid w:val="0055290C"/>
    <w:rsid w:val="0055391A"/>
    <w:rsid w:val="005543F2"/>
    <w:rsid w:val="0055467D"/>
    <w:rsid w:val="00554EA1"/>
    <w:rsid w:val="00555B18"/>
    <w:rsid w:val="0056184C"/>
    <w:rsid w:val="00562DA5"/>
    <w:rsid w:val="005630EA"/>
    <w:rsid w:val="00564AA4"/>
    <w:rsid w:val="00566406"/>
    <w:rsid w:val="00566F4A"/>
    <w:rsid w:val="00567B7B"/>
    <w:rsid w:val="005704C9"/>
    <w:rsid w:val="00571253"/>
    <w:rsid w:val="005732C9"/>
    <w:rsid w:val="00574112"/>
    <w:rsid w:val="00574452"/>
    <w:rsid w:val="005751F1"/>
    <w:rsid w:val="00575325"/>
    <w:rsid w:val="00577C62"/>
    <w:rsid w:val="00582260"/>
    <w:rsid w:val="00584E7E"/>
    <w:rsid w:val="005866C6"/>
    <w:rsid w:val="00586D0A"/>
    <w:rsid w:val="00591F68"/>
    <w:rsid w:val="0059286F"/>
    <w:rsid w:val="00596418"/>
    <w:rsid w:val="005A3E32"/>
    <w:rsid w:val="005A54EE"/>
    <w:rsid w:val="005A558F"/>
    <w:rsid w:val="005A57F1"/>
    <w:rsid w:val="005A7F39"/>
    <w:rsid w:val="005B09B7"/>
    <w:rsid w:val="005B28B3"/>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2F14"/>
    <w:rsid w:val="00644486"/>
    <w:rsid w:val="0064599E"/>
    <w:rsid w:val="00645ADA"/>
    <w:rsid w:val="006472AB"/>
    <w:rsid w:val="0065147F"/>
    <w:rsid w:val="006524AF"/>
    <w:rsid w:val="006539D3"/>
    <w:rsid w:val="00654C57"/>
    <w:rsid w:val="00654F2F"/>
    <w:rsid w:val="0065783B"/>
    <w:rsid w:val="00660EB4"/>
    <w:rsid w:val="00661356"/>
    <w:rsid w:val="00665EDA"/>
    <w:rsid w:val="00667BDA"/>
    <w:rsid w:val="00674103"/>
    <w:rsid w:val="00676DA3"/>
    <w:rsid w:val="006777E8"/>
    <w:rsid w:val="00677AD1"/>
    <w:rsid w:val="00681D0E"/>
    <w:rsid w:val="00682A48"/>
    <w:rsid w:val="006920DB"/>
    <w:rsid w:val="00692461"/>
    <w:rsid w:val="0069262C"/>
    <w:rsid w:val="0069287A"/>
    <w:rsid w:val="0069352B"/>
    <w:rsid w:val="00694F1F"/>
    <w:rsid w:val="00696B24"/>
    <w:rsid w:val="00697B7A"/>
    <w:rsid w:val="006A1237"/>
    <w:rsid w:val="006A3E1F"/>
    <w:rsid w:val="006A4E6E"/>
    <w:rsid w:val="006A65BC"/>
    <w:rsid w:val="006A7BD0"/>
    <w:rsid w:val="006B056C"/>
    <w:rsid w:val="006B2BA3"/>
    <w:rsid w:val="006B4456"/>
    <w:rsid w:val="006B51E4"/>
    <w:rsid w:val="006B633E"/>
    <w:rsid w:val="006B7C28"/>
    <w:rsid w:val="006C097B"/>
    <w:rsid w:val="006C099D"/>
    <w:rsid w:val="006C7408"/>
    <w:rsid w:val="006C7CBB"/>
    <w:rsid w:val="006D0852"/>
    <w:rsid w:val="006D169C"/>
    <w:rsid w:val="006D49F0"/>
    <w:rsid w:val="006D4EF3"/>
    <w:rsid w:val="006E15F3"/>
    <w:rsid w:val="006E17B0"/>
    <w:rsid w:val="006E1E1E"/>
    <w:rsid w:val="006F166D"/>
    <w:rsid w:val="006F1C5F"/>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5FD4"/>
    <w:rsid w:val="00736DEF"/>
    <w:rsid w:val="007412A3"/>
    <w:rsid w:val="00742311"/>
    <w:rsid w:val="0074239E"/>
    <w:rsid w:val="00742D57"/>
    <w:rsid w:val="00746D68"/>
    <w:rsid w:val="00752CBB"/>
    <w:rsid w:val="00754487"/>
    <w:rsid w:val="0075476E"/>
    <w:rsid w:val="00755763"/>
    <w:rsid w:val="00760345"/>
    <w:rsid w:val="00763E25"/>
    <w:rsid w:val="007643ED"/>
    <w:rsid w:val="0076514E"/>
    <w:rsid w:val="007656D3"/>
    <w:rsid w:val="007663DF"/>
    <w:rsid w:val="007666B1"/>
    <w:rsid w:val="0076767C"/>
    <w:rsid w:val="00771CE8"/>
    <w:rsid w:val="0077281F"/>
    <w:rsid w:val="00773B62"/>
    <w:rsid w:val="00776505"/>
    <w:rsid w:val="00776815"/>
    <w:rsid w:val="00776E9C"/>
    <w:rsid w:val="007778A5"/>
    <w:rsid w:val="007813E3"/>
    <w:rsid w:val="007839E2"/>
    <w:rsid w:val="00783A9F"/>
    <w:rsid w:val="00783C03"/>
    <w:rsid w:val="007874D5"/>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1306"/>
    <w:rsid w:val="007C2562"/>
    <w:rsid w:val="007C34F1"/>
    <w:rsid w:val="007C37E7"/>
    <w:rsid w:val="007C3BF2"/>
    <w:rsid w:val="007C405A"/>
    <w:rsid w:val="007C7DEF"/>
    <w:rsid w:val="007D459B"/>
    <w:rsid w:val="007D5A59"/>
    <w:rsid w:val="007D7DE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3AE8"/>
    <w:rsid w:val="007F45B6"/>
    <w:rsid w:val="007F5276"/>
    <w:rsid w:val="008037F3"/>
    <w:rsid w:val="00805B60"/>
    <w:rsid w:val="0081029E"/>
    <w:rsid w:val="00811026"/>
    <w:rsid w:val="00811F33"/>
    <w:rsid w:val="00814619"/>
    <w:rsid w:val="008177B9"/>
    <w:rsid w:val="00824D5A"/>
    <w:rsid w:val="0082719D"/>
    <w:rsid w:val="008306BE"/>
    <w:rsid w:val="008311BB"/>
    <w:rsid w:val="00835876"/>
    <w:rsid w:val="00835CAE"/>
    <w:rsid w:val="0084547F"/>
    <w:rsid w:val="0084548F"/>
    <w:rsid w:val="00851170"/>
    <w:rsid w:val="00851CBC"/>
    <w:rsid w:val="0085289E"/>
    <w:rsid w:val="00855008"/>
    <w:rsid w:val="00856DAE"/>
    <w:rsid w:val="00856FF9"/>
    <w:rsid w:val="00857A2E"/>
    <w:rsid w:val="00857A43"/>
    <w:rsid w:val="00860A91"/>
    <w:rsid w:val="0086229F"/>
    <w:rsid w:val="008667B5"/>
    <w:rsid w:val="00872F7A"/>
    <w:rsid w:val="008747EA"/>
    <w:rsid w:val="00874B21"/>
    <w:rsid w:val="00876AC3"/>
    <w:rsid w:val="00880623"/>
    <w:rsid w:val="00881848"/>
    <w:rsid w:val="00881E50"/>
    <w:rsid w:val="00883912"/>
    <w:rsid w:val="00884B18"/>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5C0"/>
    <w:rsid w:val="008B52E1"/>
    <w:rsid w:val="008B6D46"/>
    <w:rsid w:val="008C642D"/>
    <w:rsid w:val="008D02A2"/>
    <w:rsid w:val="008D7863"/>
    <w:rsid w:val="008E22A8"/>
    <w:rsid w:val="008E2E5B"/>
    <w:rsid w:val="008E352B"/>
    <w:rsid w:val="008E5916"/>
    <w:rsid w:val="008E5B8D"/>
    <w:rsid w:val="008F060A"/>
    <w:rsid w:val="008F086A"/>
    <w:rsid w:val="008F094D"/>
    <w:rsid w:val="008F1E3E"/>
    <w:rsid w:val="008F2E58"/>
    <w:rsid w:val="008F3504"/>
    <w:rsid w:val="008F7960"/>
    <w:rsid w:val="008F7C40"/>
    <w:rsid w:val="009013A0"/>
    <w:rsid w:val="00902005"/>
    <w:rsid w:val="00905328"/>
    <w:rsid w:val="009128A4"/>
    <w:rsid w:val="00912D88"/>
    <w:rsid w:val="00922F98"/>
    <w:rsid w:val="009276A3"/>
    <w:rsid w:val="00930009"/>
    <w:rsid w:val="00930852"/>
    <w:rsid w:val="00930F8D"/>
    <w:rsid w:val="00933190"/>
    <w:rsid w:val="00933232"/>
    <w:rsid w:val="00934AB2"/>
    <w:rsid w:val="00935E31"/>
    <w:rsid w:val="00941BC5"/>
    <w:rsid w:val="0094286B"/>
    <w:rsid w:val="00943E4D"/>
    <w:rsid w:val="00943F84"/>
    <w:rsid w:val="009471F6"/>
    <w:rsid w:val="009544FB"/>
    <w:rsid w:val="00957499"/>
    <w:rsid w:val="00957556"/>
    <w:rsid w:val="00957892"/>
    <w:rsid w:val="00960D9C"/>
    <w:rsid w:val="00962BEC"/>
    <w:rsid w:val="00964CE3"/>
    <w:rsid w:val="009700F1"/>
    <w:rsid w:val="009701A1"/>
    <w:rsid w:val="00970AD4"/>
    <w:rsid w:val="0097314C"/>
    <w:rsid w:val="0097463D"/>
    <w:rsid w:val="00977AB4"/>
    <w:rsid w:val="00981AEC"/>
    <w:rsid w:val="00984B23"/>
    <w:rsid w:val="00984FCA"/>
    <w:rsid w:val="009850F0"/>
    <w:rsid w:val="009856FA"/>
    <w:rsid w:val="00986FEF"/>
    <w:rsid w:val="00987D9B"/>
    <w:rsid w:val="00987F22"/>
    <w:rsid w:val="009906A0"/>
    <w:rsid w:val="0099518F"/>
    <w:rsid w:val="009956BC"/>
    <w:rsid w:val="00996543"/>
    <w:rsid w:val="009A12BC"/>
    <w:rsid w:val="009A2FEE"/>
    <w:rsid w:val="009A30D8"/>
    <w:rsid w:val="009A411F"/>
    <w:rsid w:val="009A4254"/>
    <w:rsid w:val="009A60B9"/>
    <w:rsid w:val="009B13E0"/>
    <w:rsid w:val="009B1F10"/>
    <w:rsid w:val="009B2AA1"/>
    <w:rsid w:val="009B4193"/>
    <w:rsid w:val="009B56E2"/>
    <w:rsid w:val="009B648B"/>
    <w:rsid w:val="009C2625"/>
    <w:rsid w:val="009C64A0"/>
    <w:rsid w:val="009D05CA"/>
    <w:rsid w:val="009D1370"/>
    <w:rsid w:val="009D21FF"/>
    <w:rsid w:val="009D5892"/>
    <w:rsid w:val="009E0515"/>
    <w:rsid w:val="009E220E"/>
    <w:rsid w:val="009E2EA8"/>
    <w:rsid w:val="009E3273"/>
    <w:rsid w:val="009E3EA8"/>
    <w:rsid w:val="009E4B2A"/>
    <w:rsid w:val="009E4C36"/>
    <w:rsid w:val="009E6709"/>
    <w:rsid w:val="009E7AB0"/>
    <w:rsid w:val="009E7D69"/>
    <w:rsid w:val="009F3C8F"/>
    <w:rsid w:val="009F4F54"/>
    <w:rsid w:val="009F5473"/>
    <w:rsid w:val="00A00C3D"/>
    <w:rsid w:val="00A01FAE"/>
    <w:rsid w:val="00A05AD9"/>
    <w:rsid w:val="00A07BFA"/>
    <w:rsid w:val="00A1141A"/>
    <w:rsid w:val="00A12076"/>
    <w:rsid w:val="00A12548"/>
    <w:rsid w:val="00A12F88"/>
    <w:rsid w:val="00A136A9"/>
    <w:rsid w:val="00A13C61"/>
    <w:rsid w:val="00A141FC"/>
    <w:rsid w:val="00A15581"/>
    <w:rsid w:val="00A161AA"/>
    <w:rsid w:val="00A16D64"/>
    <w:rsid w:val="00A21421"/>
    <w:rsid w:val="00A302DA"/>
    <w:rsid w:val="00A32DF3"/>
    <w:rsid w:val="00A33F29"/>
    <w:rsid w:val="00A37490"/>
    <w:rsid w:val="00A374A8"/>
    <w:rsid w:val="00A418CD"/>
    <w:rsid w:val="00A4219F"/>
    <w:rsid w:val="00A4241D"/>
    <w:rsid w:val="00A43DFA"/>
    <w:rsid w:val="00A446D1"/>
    <w:rsid w:val="00A44F59"/>
    <w:rsid w:val="00A4596D"/>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215E"/>
    <w:rsid w:val="00A82771"/>
    <w:rsid w:val="00A863F7"/>
    <w:rsid w:val="00A86946"/>
    <w:rsid w:val="00A870DA"/>
    <w:rsid w:val="00A909A0"/>
    <w:rsid w:val="00A93113"/>
    <w:rsid w:val="00A9333B"/>
    <w:rsid w:val="00A94C20"/>
    <w:rsid w:val="00A94EC8"/>
    <w:rsid w:val="00A96D60"/>
    <w:rsid w:val="00A972D7"/>
    <w:rsid w:val="00AA1670"/>
    <w:rsid w:val="00AA32F4"/>
    <w:rsid w:val="00AA486D"/>
    <w:rsid w:val="00AA52DC"/>
    <w:rsid w:val="00AA5AFA"/>
    <w:rsid w:val="00AA6C7B"/>
    <w:rsid w:val="00AA765A"/>
    <w:rsid w:val="00AA76D4"/>
    <w:rsid w:val="00AA7B56"/>
    <w:rsid w:val="00AB0094"/>
    <w:rsid w:val="00AB0E93"/>
    <w:rsid w:val="00AB0F67"/>
    <w:rsid w:val="00AB1251"/>
    <w:rsid w:val="00AB15D0"/>
    <w:rsid w:val="00AB1DFB"/>
    <w:rsid w:val="00AB392E"/>
    <w:rsid w:val="00AB5BB2"/>
    <w:rsid w:val="00AB5E27"/>
    <w:rsid w:val="00AB7C32"/>
    <w:rsid w:val="00AC2E03"/>
    <w:rsid w:val="00AC39FA"/>
    <w:rsid w:val="00AC4F85"/>
    <w:rsid w:val="00AC7D11"/>
    <w:rsid w:val="00AD1C4E"/>
    <w:rsid w:val="00AD762E"/>
    <w:rsid w:val="00AE369D"/>
    <w:rsid w:val="00AE4787"/>
    <w:rsid w:val="00AE4A30"/>
    <w:rsid w:val="00AE551D"/>
    <w:rsid w:val="00AE5C01"/>
    <w:rsid w:val="00AF08E0"/>
    <w:rsid w:val="00AF1125"/>
    <w:rsid w:val="00AF7042"/>
    <w:rsid w:val="00B01029"/>
    <w:rsid w:val="00B018D7"/>
    <w:rsid w:val="00B048CE"/>
    <w:rsid w:val="00B059E0"/>
    <w:rsid w:val="00B05E39"/>
    <w:rsid w:val="00B061CD"/>
    <w:rsid w:val="00B07278"/>
    <w:rsid w:val="00B073A7"/>
    <w:rsid w:val="00B07FDD"/>
    <w:rsid w:val="00B13E2C"/>
    <w:rsid w:val="00B1445B"/>
    <w:rsid w:val="00B149E2"/>
    <w:rsid w:val="00B20056"/>
    <w:rsid w:val="00B204ED"/>
    <w:rsid w:val="00B21B08"/>
    <w:rsid w:val="00B23DD7"/>
    <w:rsid w:val="00B251C3"/>
    <w:rsid w:val="00B25507"/>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75725"/>
    <w:rsid w:val="00B75E21"/>
    <w:rsid w:val="00B77463"/>
    <w:rsid w:val="00B82024"/>
    <w:rsid w:val="00B825A9"/>
    <w:rsid w:val="00B825DE"/>
    <w:rsid w:val="00B835E2"/>
    <w:rsid w:val="00B92740"/>
    <w:rsid w:val="00B93CC2"/>
    <w:rsid w:val="00B964A4"/>
    <w:rsid w:val="00BA2C90"/>
    <w:rsid w:val="00BA3280"/>
    <w:rsid w:val="00BA5160"/>
    <w:rsid w:val="00BA6EF4"/>
    <w:rsid w:val="00BB029D"/>
    <w:rsid w:val="00BB0476"/>
    <w:rsid w:val="00BB0C8B"/>
    <w:rsid w:val="00BB0CB3"/>
    <w:rsid w:val="00BB42BB"/>
    <w:rsid w:val="00BB448B"/>
    <w:rsid w:val="00BB5A46"/>
    <w:rsid w:val="00BC22E5"/>
    <w:rsid w:val="00BC2FFE"/>
    <w:rsid w:val="00BC36B6"/>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729"/>
    <w:rsid w:val="00BF7F3E"/>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5FB"/>
    <w:rsid w:val="00C36CE1"/>
    <w:rsid w:val="00C4084F"/>
    <w:rsid w:val="00C41F27"/>
    <w:rsid w:val="00C4392F"/>
    <w:rsid w:val="00C44EC3"/>
    <w:rsid w:val="00C47B38"/>
    <w:rsid w:val="00C5560D"/>
    <w:rsid w:val="00C60C40"/>
    <w:rsid w:val="00C6462A"/>
    <w:rsid w:val="00C6561F"/>
    <w:rsid w:val="00C65941"/>
    <w:rsid w:val="00C70496"/>
    <w:rsid w:val="00C7265F"/>
    <w:rsid w:val="00C7266A"/>
    <w:rsid w:val="00C7305F"/>
    <w:rsid w:val="00C73B33"/>
    <w:rsid w:val="00C747B9"/>
    <w:rsid w:val="00C75807"/>
    <w:rsid w:val="00C765A1"/>
    <w:rsid w:val="00C77140"/>
    <w:rsid w:val="00C81A84"/>
    <w:rsid w:val="00C83093"/>
    <w:rsid w:val="00C84AE0"/>
    <w:rsid w:val="00C8570A"/>
    <w:rsid w:val="00C85BD4"/>
    <w:rsid w:val="00C86682"/>
    <w:rsid w:val="00C91843"/>
    <w:rsid w:val="00C927ED"/>
    <w:rsid w:val="00C942E5"/>
    <w:rsid w:val="00C94E38"/>
    <w:rsid w:val="00C95985"/>
    <w:rsid w:val="00CA7673"/>
    <w:rsid w:val="00CA785F"/>
    <w:rsid w:val="00CB481B"/>
    <w:rsid w:val="00CB4884"/>
    <w:rsid w:val="00CB5280"/>
    <w:rsid w:val="00CC19DB"/>
    <w:rsid w:val="00CD04E6"/>
    <w:rsid w:val="00CD06E7"/>
    <w:rsid w:val="00CD1B6A"/>
    <w:rsid w:val="00CD4DC7"/>
    <w:rsid w:val="00CD517A"/>
    <w:rsid w:val="00CD6C2D"/>
    <w:rsid w:val="00CD71DA"/>
    <w:rsid w:val="00CE0220"/>
    <w:rsid w:val="00CE4BB8"/>
    <w:rsid w:val="00CE5B85"/>
    <w:rsid w:val="00CE77D0"/>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22A6D"/>
    <w:rsid w:val="00D25268"/>
    <w:rsid w:val="00D25BEC"/>
    <w:rsid w:val="00D30C57"/>
    <w:rsid w:val="00D315D2"/>
    <w:rsid w:val="00D31F5A"/>
    <w:rsid w:val="00D325F7"/>
    <w:rsid w:val="00D32901"/>
    <w:rsid w:val="00D337BD"/>
    <w:rsid w:val="00D351F4"/>
    <w:rsid w:val="00D36E32"/>
    <w:rsid w:val="00D40EFE"/>
    <w:rsid w:val="00D4176D"/>
    <w:rsid w:val="00D44A0B"/>
    <w:rsid w:val="00D44D18"/>
    <w:rsid w:val="00D4546E"/>
    <w:rsid w:val="00D456F8"/>
    <w:rsid w:val="00D45BCE"/>
    <w:rsid w:val="00D46AA6"/>
    <w:rsid w:val="00D57F53"/>
    <w:rsid w:val="00D61D59"/>
    <w:rsid w:val="00D64895"/>
    <w:rsid w:val="00D66250"/>
    <w:rsid w:val="00D729B3"/>
    <w:rsid w:val="00D73C34"/>
    <w:rsid w:val="00D741EA"/>
    <w:rsid w:val="00D745D2"/>
    <w:rsid w:val="00D75742"/>
    <w:rsid w:val="00D76592"/>
    <w:rsid w:val="00D8142E"/>
    <w:rsid w:val="00D86B7F"/>
    <w:rsid w:val="00D90DC8"/>
    <w:rsid w:val="00D91FAB"/>
    <w:rsid w:val="00D926D7"/>
    <w:rsid w:val="00D95CEE"/>
    <w:rsid w:val="00D978B7"/>
    <w:rsid w:val="00DA011B"/>
    <w:rsid w:val="00DA0551"/>
    <w:rsid w:val="00DA1DE8"/>
    <w:rsid w:val="00DA3FB5"/>
    <w:rsid w:val="00DB0D44"/>
    <w:rsid w:val="00DB45C1"/>
    <w:rsid w:val="00DB45CE"/>
    <w:rsid w:val="00DB6EE3"/>
    <w:rsid w:val="00DC2B8B"/>
    <w:rsid w:val="00DC36E3"/>
    <w:rsid w:val="00DC48E6"/>
    <w:rsid w:val="00DC5505"/>
    <w:rsid w:val="00DC7186"/>
    <w:rsid w:val="00DD3708"/>
    <w:rsid w:val="00DD4CA8"/>
    <w:rsid w:val="00DD56CB"/>
    <w:rsid w:val="00DD7456"/>
    <w:rsid w:val="00DE4444"/>
    <w:rsid w:val="00DE46B7"/>
    <w:rsid w:val="00DE4FC0"/>
    <w:rsid w:val="00DF04A7"/>
    <w:rsid w:val="00DF1C71"/>
    <w:rsid w:val="00DF2A46"/>
    <w:rsid w:val="00DF3087"/>
    <w:rsid w:val="00DF658D"/>
    <w:rsid w:val="00E01AE5"/>
    <w:rsid w:val="00E03434"/>
    <w:rsid w:val="00E03B86"/>
    <w:rsid w:val="00E05153"/>
    <w:rsid w:val="00E052EB"/>
    <w:rsid w:val="00E06832"/>
    <w:rsid w:val="00E06AF3"/>
    <w:rsid w:val="00E0722C"/>
    <w:rsid w:val="00E10271"/>
    <w:rsid w:val="00E13225"/>
    <w:rsid w:val="00E1349F"/>
    <w:rsid w:val="00E146BD"/>
    <w:rsid w:val="00E14E22"/>
    <w:rsid w:val="00E20CF7"/>
    <w:rsid w:val="00E20EE1"/>
    <w:rsid w:val="00E25812"/>
    <w:rsid w:val="00E25D8E"/>
    <w:rsid w:val="00E3286F"/>
    <w:rsid w:val="00E33517"/>
    <w:rsid w:val="00E44197"/>
    <w:rsid w:val="00E45E9F"/>
    <w:rsid w:val="00E46A96"/>
    <w:rsid w:val="00E46C15"/>
    <w:rsid w:val="00E50262"/>
    <w:rsid w:val="00E50D26"/>
    <w:rsid w:val="00E52E41"/>
    <w:rsid w:val="00E55318"/>
    <w:rsid w:val="00E55D4E"/>
    <w:rsid w:val="00E62ABC"/>
    <w:rsid w:val="00E644B4"/>
    <w:rsid w:val="00E6583A"/>
    <w:rsid w:val="00E659AD"/>
    <w:rsid w:val="00E70EA2"/>
    <w:rsid w:val="00E7499D"/>
    <w:rsid w:val="00E74CE7"/>
    <w:rsid w:val="00E74E98"/>
    <w:rsid w:val="00E805C4"/>
    <w:rsid w:val="00E81581"/>
    <w:rsid w:val="00E82948"/>
    <w:rsid w:val="00E835A6"/>
    <w:rsid w:val="00E8466C"/>
    <w:rsid w:val="00E8502F"/>
    <w:rsid w:val="00E86A3E"/>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C7074"/>
    <w:rsid w:val="00ED0040"/>
    <w:rsid w:val="00ED2D9D"/>
    <w:rsid w:val="00ED3601"/>
    <w:rsid w:val="00ED3F54"/>
    <w:rsid w:val="00ED5AE4"/>
    <w:rsid w:val="00ED6998"/>
    <w:rsid w:val="00ED7627"/>
    <w:rsid w:val="00ED7937"/>
    <w:rsid w:val="00EE150D"/>
    <w:rsid w:val="00EE2B86"/>
    <w:rsid w:val="00EE2C1E"/>
    <w:rsid w:val="00EE30D7"/>
    <w:rsid w:val="00EE31E4"/>
    <w:rsid w:val="00EE53B0"/>
    <w:rsid w:val="00EF0936"/>
    <w:rsid w:val="00EF1AFB"/>
    <w:rsid w:val="00EF235A"/>
    <w:rsid w:val="00EF38AF"/>
    <w:rsid w:val="00EF41A8"/>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50565"/>
    <w:rsid w:val="00F526AD"/>
    <w:rsid w:val="00F544DD"/>
    <w:rsid w:val="00F5763D"/>
    <w:rsid w:val="00F62519"/>
    <w:rsid w:val="00F6269E"/>
    <w:rsid w:val="00F639DD"/>
    <w:rsid w:val="00F65B0A"/>
    <w:rsid w:val="00F66080"/>
    <w:rsid w:val="00F66E24"/>
    <w:rsid w:val="00F71352"/>
    <w:rsid w:val="00F7214F"/>
    <w:rsid w:val="00F76DD4"/>
    <w:rsid w:val="00F81909"/>
    <w:rsid w:val="00F81B11"/>
    <w:rsid w:val="00F82ADD"/>
    <w:rsid w:val="00F837B3"/>
    <w:rsid w:val="00F846A5"/>
    <w:rsid w:val="00F84815"/>
    <w:rsid w:val="00F84914"/>
    <w:rsid w:val="00F862FF"/>
    <w:rsid w:val="00F87AE9"/>
    <w:rsid w:val="00F90248"/>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21AA"/>
    <w:rsid w:val="00FD7FB3"/>
    <w:rsid w:val="00FE092A"/>
    <w:rsid w:val="00FE31E6"/>
    <w:rsid w:val="00FE5ED8"/>
    <w:rsid w:val="00FE633E"/>
    <w:rsid w:val="00FE7770"/>
    <w:rsid w:val="00FE7E6B"/>
    <w:rsid w:val="00FF0D3C"/>
    <w:rsid w:val="00FF6592"/>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14:docId w14:val="3F0E9575"/>
  <w15:docId w15:val="{2CCC13F0-63B9-425C-9DE3-158261F1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uiPriority w:val="99"/>
    <w:qFormat/>
    <w:locked/>
    <w:rsid w:val="00BF7F3E"/>
    <w:pPr>
      <w:keepNext/>
      <w:spacing w:before="240" w:after="60"/>
      <w:outlineLvl w:val="0"/>
    </w:pPr>
    <w:rPr>
      <w:rFonts w:ascii="Arial" w:hAnsi="Arial" w:cs="Arial"/>
      <w:b/>
      <w:bCs/>
      <w:kern w:val="32"/>
      <w:sz w:val="32"/>
      <w:szCs w:val="32"/>
    </w:rPr>
  </w:style>
  <w:style w:type="paragraph" w:styleId="Titlu2">
    <w:name w:val="heading 2"/>
    <w:basedOn w:val="Normal"/>
    <w:next w:val="Normal"/>
    <w:link w:val="Titlu2Caracter"/>
    <w:uiPriority w:val="99"/>
    <w:qFormat/>
    <w:locked/>
    <w:rsid w:val="002916F7"/>
    <w:pPr>
      <w:keepNext/>
      <w:spacing w:after="0" w:line="240" w:lineRule="auto"/>
      <w:jc w:val="center"/>
      <w:outlineLvl w:val="1"/>
    </w:pPr>
    <w:rPr>
      <w:rFonts w:ascii="Cambria" w:hAnsi="Cambria"/>
      <w:b/>
      <w:bCs/>
      <w:i/>
      <w:iCs/>
      <w:sz w:val="28"/>
      <w:szCs w:val="28"/>
    </w:rPr>
  </w:style>
  <w:style w:type="paragraph" w:styleId="Titlu3">
    <w:name w:val="heading 3"/>
    <w:basedOn w:val="Normal"/>
    <w:next w:val="Normal"/>
    <w:link w:val="Titlu3Caracter"/>
    <w:uiPriority w:val="99"/>
    <w:qFormat/>
    <w:locked/>
    <w:rsid w:val="00BF7F3E"/>
    <w:pPr>
      <w:keepNext/>
      <w:spacing w:before="240" w:after="60"/>
      <w:outlineLvl w:val="2"/>
    </w:pPr>
    <w:rPr>
      <w:rFonts w:ascii="Arial" w:hAnsi="Arial" w:cs="Arial"/>
      <w:b/>
      <w:bCs/>
      <w:sz w:val="26"/>
      <w:szCs w:val="26"/>
    </w:rPr>
  </w:style>
  <w:style w:type="paragraph" w:styleId="Titlu4">
    <w:name w:val="heading 4"/>
    <w:basedOn w:val="Normal"/>
    <w:next w:val="Normal"/>
    <w:link w:val="Titlu4Caracter"/>
    <w:uiPriority w:val="99"/>
    <w:qFormat/>
    <w:locked/>
    <w:rsid w:val="002916F7"/>
    <w:pPr>
      <w:keepNext/>
      <w:spacing w:before="240" w:after="60"/>
      <w:outlineLvl w:val="3"/>
    </w:pPr>
    <w:rPr>
      <w:b/>
      <w:bCs/>
      <w:sz w:val="28"/>
      <w:szCs w:val="28"/>
    </w:rPr>
  </w:style>
  <w:style w:type="paragraph" w:styleId="Titlu7">
    <w:name w:val="heading 7"/>
    <w:basedOn w:val="Normal"/>
    <w:next w:val="Normal"/>
    <w:link w:val="Titlu7Caracter"/>
    <w:uiPriority w:val="99"/>
    <w:qFormat/>
    <w:locked/>
    <w:rsid w:val="00AA76D4"/>
    <w:pPr>
      <w:spacing w:before="240" w:after="60"/>
      <w:outlineLvl w:val="6"/>
    </w:pPr>
    <w:rPr>
      <w:rFonts w:ascii="Times New Roman" w:eastAsia="Times New Roman" w:hAnsi="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uiPriority w:val="99"/>
    <w:semiHidden/>
    <w:locked/>
    <w:rsid w:val="00DC36E3"/>
    <w:rPr>
      <w:rFonts w:ascii="Cambria" w:hAnsi="Cambria" w:cs="Times New Roman"/>
      <w:b/>
      <w:i/>
      <w:sz w:val="28"/>
    </w:rPr>
  </w:style>
  <w:style w:type="character" w:customStyle="1" w:styleId="Titlu4Caracter">
    <w:name w:val="Titlu 4 Caracter"/>
    <w:link w:val="Titlu4"/>
    <w:uiPriority w:val="99"/>
    <w:semiHidden/>
    <w:locked/>
    <w:rsid w:val="00DC36E3"/>
    <w:rPr>
      <w:rFonts w:ascii="Calibri" w:hAnsi="Calibri" w:cs="Times New Roman"/>
      <w:b/>
      <w:sz w:val="28"/>
    </w:rPr>
  </w:style>
  <w:style w:type="character" w:customStyle="1" w:styleId="Titlu7Caracter">
    <w:name w:val="Titlu 7 Caracter"/>
    <w:link w:val="Titlu7"/>
    <w:uiPriority w:val="99"/>
    <w:semiHidden/>
    <w:locked/>
    <w:rPr>
      <w:rFonts w:ascii="Calibri" w:hAnsi="Calibri" w:cs="Times New Roman"/>
      <w:sz w:val="24"/>
      <w:szCs w:val="24"/>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4426D5"/>
    <w:pPr>
      <w:spacing w:after="120" w:line="480" w:lineRule="auto"/>
    </w:pPr>
  </w:style>
  <w:style w:type="character" w:customStyle="1" w:styleId="Corptext2Caracter">
    <w:name w:val="Corp text 2 Caracter"/>
    <w:link w:val="Corptext2"/>
    <w:uiPriority w:val="99"/>
    <w:semiHidden/>
    <w:locked/>
    <w:rsid w:val="004426D5"/>
    <w:rPr>
      <w:rFonts w:cs="Times New Roman"/>
      <w:sz w:val="22"/>
    </w:rPr>
  </w:style>
  <w:style w:type="paragraph" w:styleId="Titlu">
    <w:name w:val="Title"/>
    <w:basedOn w:val="Normal"/>
    <w:link w:val="TitluCaracter"/>
    <w:uiPriority w:val="99"/>
    <w:qFormat/>
    <w:rsid w:val="00D22A6D"/>
    <w:pPr>
      <w:autoSpaceDE w:val="0"/>
      <w:autoSpaceDN w:val="0"/>
      <w:adjustRightInd w:val="0"/>
      <w:jc w:val="center"/>
    </w:pPr>
    <w:rPr>
      <w:b/>
      <w:bCs/>
      <w:sz w:val="28"/>
      <w:szCs w:val="28"/>
      <w:lang w:val="fr-FR"/>
    </w:rPr>
  </w:style>
  <w:style w:type="character" w:customStyle="1" w:styleId="TitluCaracter">
    <w:name w:val="Titlu Caracter"/>
    <w:link w:val="Titlu"/>
    <w:uiPriority w:val="99"/>
    <w:locked/>
    <w:rsid w:val="00D22A6D"/>
    <w:rPr>
      <w:rFonts w:cs="Times New Roman"/>
      <w:b/>
      <w:sz w:val="28"/>
      <w:lang w:val="fr-FR"/>
    </w:rPr>
  </w:style>
  <w:style w:type="character" w:customStyle="1" w:styleId="tli1">
    <w:name w:val="tli1"/>
    <w:uiPriority w:val="99"/>
    <w:rsid w:val="001E6281"/>
  </w:style>
  <w:style w:type="character" w:customStyle="1" w:styleId="CharChar">
    <w:name w:val="Char Char"/>
    <w:uiPriority w:val="99"/>
    <w:rsid w:val="001E6281"/>
    <w:rPr>
      <w:rFonts w:ascii="Times New Roman" w:hAnsi="Times New Roman"/>
      <w:b/>
      <w:sz w:val="28"/>
      <w:lang w:val="fr-FR"/>
    </w:rPr>
  </w:style>
  <w:style w:type="paragraph" w:styleId="Indentcorptext">
    <w:name w:val="Body Text Indent"/>
    <w:basedOn w:val="Normal"/>
    <w:link w:val="IndentcorptextCaracter"/>
    <w:uiPriority w:val="99"/>
    <w:rsid w:val="002916F7"/>
    <w:pPr>
      <w:spacing w:after="120"/>
      <w:ind w:left="360"/>
    </w:pPr>
    <w:rPr>
      <w:sz w:val="20"/>
      <w:szCs w:val="20"/>
    </w:rPr>
  </w:style>
  <w:style w:type="character" w:customStyle="1" w:styleId="IndentcorptextCaracter">
    <w:name w:val="Indent corp text Caracter"/>
    <w:link w:val="Indentcorptext"/>
    <w:uiPriority w:val="99"/>
    <w:semiHidden/>
    <w:locked/>
    <w:rsid w:val="00DC36E3"/>
    <w:rPr>
      <w:rFonts w:cs="Times New Roman"/>
    </w:rPr>
  </w:style>
  <w:style w:type="paragraph" w:styleId="Corptext3">
    <w:name w:val="Body Text 3"/>
    <w:basedOn w:val="Normal"/>
    <w:link w:val="Corptext3Caracter"/>
    <w:uiPriority w:val="99"/>
    <w:rsid w:val="002C65FD"/>
    <w:pPr>
      <w:spacing w:after="120"/>
    </w:pPr>
    <w:rPr>
      <w:sz w:val="16"/>
      <w:szCs w:val="16"/>
    </w:rPr>
  </w:style>
  <w:style w:type="character" w:customStyle="1" w:styleId="Corptext3Caracter">
    <w:name w:val="Corp text 3 Caracter"/>
    <w:link w:val="Corptext3"/>
    <w:uiPriority w:val="99"/>
    <w:semiHidden/>
    <w:locked/>
    <w:rsid w:val="00FD21AA"/>
    <w:rPr>
      <w:rFonts w:cs="Times New Roman"/>
      <w:sz w:val="16"/>
    </w:rPr>
  </w:style>
  <w:style w:type="character" w:customStyle="1" w:styleId="Titlu1Caracter">
    <w:name w:val="Titlu 1 Caracter"/>
    <w:link w:val="Titlu1"/>
    <w:uiPriority w:val="99"/>
    <w:rsid w:val="00BF7F3E"/>
    <w:rPr>
      <w:rFonts w:ascii="Arial" w:hAnsi="Arial" w:cs="Arial"/>
      <w:b/>
      <w:bCs/>
      <w:kern w:val="32"/>
      <w:sz w:val="32"/>
      <w:szCs w:val="32"/>
      <w:lang w:val="en-US" w:eastAsia="en-US"/>
    </w:rPr>
  </w:style>
  <w:style w:type="character" w:customStyle="1" w:styleId="Titlu3Caracter">
    <w:name w:val="Titlu 3 Caracter"/>
    <w:link w:val="Titlu3"/>
    <w:uiPriority w:val="99"/>
    <w:rsid w:val="00BF7F3E"/>
    <w:rPr>
      <w:rFonts w:ascii="Arial" w:hAnsi="Arial" w:cs="Arial"/>
      <w:b/>
      <w:bCs/>
      <w:sz w:val="26"/>
      <w:szCs w:val="26"/>
      <w:lang w:val="en-US" w:eastAsia="en-US"/>
    </w:rPr>
  </w:style>
  <w:style w:type="paragraph" w:styleId="Listparagraf">
    <w:name w:val="List Paragraph"/>
    <w:basedOn w:val="Normal"/>
    <w:link w:val="ListparagrafCaracter"/>
    <w:uiPriority w:val="99"/>
    <w:qFormat/>
    <w:rsid w:val="00BF7F3E"/>
    <w:pPr>
      <w:ind w:left="720"/>
      <w:contextualSpacing/>
    </w:pPr>
    <w:rPr>
      <w:rFonts w:ascii="Cambria" w:hAnsi="Cambria"/>
      <w:sz w:val="24"/>
      <w:szCs w:val="24"/>
    </w:rPr>
  </w:style>
  <w:style w:type="character" w:customStyle="1" w:styleId="ListparagrafCaracter">
    <w:name w:val="Listă paragraf Caracter"/>
    <w:link w:val="Listparagraf"/>
    <w:uiPriority w:val="99"/>
    <w:locked/>
    <w:rsid w:val="00BF7F3E"/>
    <w:rPr>
      <w:rFonts w:ascii="Cambria" w:hAnsi="Cambria"/>
      <w:sz w:val="24"/>
      <w:szCs w:val="24"/>
      <w:lang w:val="en-US" w:eastAsia="en-US"/>
    </w:rPr>
  </w:style>
  <w:style w:type="paragraph" w:customStyle="1" w:styleId="Legenda">
    <w:name w:val="Legenda"/>
    <w:basedOn w:val="Normal"/>
    <w:next w:val="Normal"/>
    <w:uiPriority w:val="99"/>
    <w:rsid w:val="00BF7F3E"/>
    <w:pPr>
      <w:spacing w:after="0" w:line="240" w:lineRule="auto"/>
    </w:pPr>
    <w:rPr>
      <w:rFonts w:cs="Arial"/>
      <w:b/>
      <w:sz w:val="16"/>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03542">
      <w:marLeft w:val="0"/>
      <w:marRight w:val="0"/>
      <w:marTop w:val="0"/>
      <w:marBottom w:val="0"/>
      <w:divBdr>
        <w:top w:val="none" w:sz="0" w:space="0" w:color="auto"/>
        <w:left w:val="none" w:sz="0" w:space="0" w:color="auto"/>
        <w:bottom w:val="none" w:sz="0" w:space="0" w:color="auto"/>
        <w:right w:val="none" w:sz="0" w:space="0" w:color="auto"/>
      </w:divBdr>
    </w:div>
    <w:div w:id="1824003543">
      <w:marLeft w:val="0"/>
      <w:marRight w:val="0"/>
      <w:marTop w:val="0"/>
      <w:marBottom w:val="0"/>
      <w:divBdr>
        <w:top w:val="none" w:sz="0" w:space="0" w:color="auto"/>
        <w:left w:val="none" w:sz="0" w:space="0" w:color="auto"/>
        <w:bottom w:val="none" w:sz="0" w:space="0" w:color="auto"/>
        <w:right w:val="none" w:sz="0" w:space="0" w:color="auto"/>
      </w:divBdr>
    </w:div>
    <w:div w:id="1824003544">
      <w:marLeft w:val="0"/>
      <w:marRight w:val="0"/>
      <w:marTop w:val="0"/>
      <w:marBottom w:val="0"/>
      <w:divBdr>
        <w:top w:val="none" w:sz="0" w:space="0" w:color="auto"/>
        <w:left w:val="none" w:sz="0" w:space="0" w:color="auto"/>
        <w:bottom w:val="none" w:sz="0" w:space="0" w:color="auto"/>
        <w:right w:val="none" w:sz="0" w:space="0" w:color="auto"/>
      </w:divBdr>
    </w:div>
    <w:div w:id="1824003545">
      <w:marLeft w:val="0"/>
      <w:marRight w:val="0"/>
      <w:marTop w:val="0"/>
      <w:marBottom w:val="0"/>
      <w:divBdr>
        <w:top w:val="none" w:sz="0" w:space="0" w:color="auto"/>
        <w:left w:val="none" w:sz="0" w:space="0" w:color="auto"/>
        <w:bottom w:val="none" w:sz="0" w:space="0" w:color="auto"/>
        <w:right w:val="none" w:sz="0" w:space="0" w:color="auto"/>
      </w:divBdr>
    </w:div>
    <w:div w:id="1824003546">
      <w:marLeft w:val="0"/>
      <w:marRight w:val="0"/>
      <w:marTop w:val="0"/>
      <w:marBottom w:val="0"/>
      <w:divBdr>
        <w:top w:val="none" w:sz="0" w:space="0" w:color="auto"/>
        <w:left w:val="none" w:sz="0" w:space="0" w:color="auto"/>
        <w:bottom w:val="none" w:sz="0" w:space="0" w:color="auto"/>
        <w:right w:val="none" w:sz="0" w:space="0" w:color="auto"/>
      </w:divBdr>
    </w:div>
    <w:div w:id="1824003547">
      <w:marLeft w:val="0"/>
      <w:marRight w:val="0"/>
      <w:marTop w:val="0"/>
      <w:marBottom w:val="0"/>
      <w:divBdr>
        <w:top w:val="none" w:sz="0" w:space="0" w:color="auto"/>
        <w:left w:val="none" w:sz="0" w:space="0" w:color="auto"/>
        <w:bottom w:val="none" w:sz="0" w:space="0" w:color="auto"/>
        <w:right w:val="none" w:sz="0" w:space="0" w:color="auto"/>
      </w:divBdr>
    </w:div>
    <w:div w:id="1824003548">
      <w:marLeft w:val="0"/>
      <w:marRight w:val="0"/>
      <w:marTop w:val="0"/>
      <w:marBottom w:val="0"/>
      <w:divBdr>
        <w:top w:val="none" w:sz="0" w:space="0" w:color="auto"/>
        <w:left w:val="none" w:sz="0" w:space="0" w:color="auto"/>
        <w:bottom w:val="none" w:sz="0" w:space="0" w:color="auto"/>
        <w:right w:val="none" w:sz="0" w:space="0" w:color="auto"/>
      </w:divBdr>
      <w:divsChild>
        <w:div w:id="1824003552">
          <w:marLeft w:val="0"/>
          <w:marRight w:val="0"/>
          <w:marTop w:val="0"/>
          <w:marBottom w:val="0"/>
          <w:divBdr>
            <w:top w:val="none" w:sz="0" w:space="0" w:color="auto"/>
            <w:left w:val="none" w:sz="0" w:space="0" w:color="auto"/>
            <w:bottom w:val="none" w:sz="0" w:space="0" w:color="auto"/>
            <w:right w:val="none" w:sz="0" w:space="0" w:color="auto"/>
          </w:divBdr>
          <w:divsChild>
            <w:div w:id="18240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3549">
      <w:marLeft w:val="0"/>
      <w:marRight w:val="0"/>
      <w:marTop w:val="0"/>
      <w:marBottom w:val="0"/>
      <w:divBdr>
        <w:top w:val="none" w:sz="0" w:space="0" w:color="auto"/>
        <w:left w:val="none" w:sz="0" w:space="0" w:color="auto"/>
        <w:bottom w:val="none" w:sz="0" w:space="0" w:color="auto"/>
        <w:right w:val="none" w:sz="0" w:space="0" w:color="auto"/>
      </w:divBdr>
    </w:div>
    <w:div w:id="1824003550">
      <w:marLeft w:val="0"/>
      <w:marRight w:val="0"/>
      <w:marTop w:val="0"/>
      <w:marBottom w:val="0"/>
      <w:divBdr>
        <w:top w:val="none" w:sz="0" w:space="0" w:color="auto"/>
        <w:left w:val="none" w:sz="0" w:space="0" w:color="auto"/>
        <w:bottom w:val="none" w:sz="0" w:space="0" w:color="auto"/>
        <w:right w:val="none" w:sz="0" w:space="0" w:color="auto"/>
      </w:divBdr>
    </w:div>
    <w:div w:id="1824003553">
      <w:marLeft w:val="0"/>
      <w:marRight w:val="0"/>
      <w:marTop w:val="0"/>
      <w:marBottom w:val="0"/>
      <w:divBdr>
        <w:top w:val="none" w:sz="0" w:space="0" w:color="auto"/>
        <w:left w:val="none" w:sz="0" w:space="0" w:color="auto"/>
        <w:bottom w:val="none" w:sz="0" w:space="0" w:color="auto"/>
        <w:right w:val="none" w:sz="0" w:space="0" w:color="auto"/>
      </w:divBdr>
    </w:div>
    <w:div w:id="1824003554">
      <w:marLeft w:val="0"/>
      <w:marRight w:val="0"/>
      <w:marTop w:val="0"/>
      <w:marBottom w:val="0"/>
      <w:divBdr>
        <w:top w:val="none" w:sz="0" w:space="0" w:color="auto"/>
        <w:left w:val="none" w:sz="0" w:space="0" w:color="auto"/>
        <w:bottom w:val="none" w:sz="0" w:space="0" w:color="auto"/>
        <w:right w:val="none" w:sz="0" w:space="0" w:color="auto"/>
      </w:divBdr>
    </w:div>
    <w:div w:id="1824003555">
      <w:marLeft w:val="0"/>
      <w:marRight w:val="0"/>
      <w:marTop w:val="0"/>
      <w:marBottom w:val="0"/>
      <w:divBdr>
        <w:top w:val="none" w:sz="0" w:space="0" w:color="auto"/>
        <w:left w:val="none" w:sz="0" w:space="0" w:color="auto"/>
        <w:bottom w:val="none" w:sz="0" w:space="0" w:color="auto"/>
        <w:right w:val="none" w:sz="0" w:space="0" w:color="auto"/>
      </w:divBdr>
    </w:div>
    <w:div w:id="1824003556">
      <w:marLeft w:val="0"/>
      <w:marRight w:val="0"/>
      <w:marTop w:val="0"/>
      <w:marBottom w:val="0"/>
      <w:divBdr>
        <w:top w:val="none" w:sz="0" w:space="0" w:color="auto"/>
        <w:left w:val="none" w:sz="0" w:space="0" w:color="auto"/>
        <w:bottom w:val="none" w:sz="0" w:space="0" w:color="auto"/>
        <w:right w:val="none" w:sz="0" w:space="0" w:color="auto"/>
      </w:divBdr>
    </w:div>
    <w:div w:id="1824003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envi.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ioncescu@constanta-port.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E230E-5947-4176-A7DE-D7B4E6B0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2378</Words>
  <Characters>13793</Characters>
  <Application>Microsoft Office Word</Application>
  <DocSecurity>0</DocSecurity>
  <Lines>114</Lines>
  <Paragraphs>32</Paragraphs>
  <ScaleCrop>false</ScaleCrop>
  <Company>Panasonic</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14</cp:revision>
  <cp:lastPrinted>2024-01-22T08:12:00Z</cp:lastPrinted>
  <dcterms:created xsi:type="dcterms:W3CDTF">2024-03-22T20:22:00Z</dcterms:created>
  <dcterms:modified xsi:type="dcterms:W3CDTF">2024-06-03T06:36:00Z</dcterms:modified>
</cp:coreProperties>
</file>