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551D" w14:textId="6CB232E7" w:rsidR="00DF113D" w:rsidRPr="00DF113D" w:rsidRDefault="00DF113D" w:rsidP="00D76A46">
      <w:pPr>
        <w:pStyle w:val="Caption"/>
      </w:pPr>
      <w:bookmarkStart w:id="0" w:name="_Hlk95313878"/>
      <w:bookmarkEnd w:id="0"/>
    </w:p>
    <w:p w14:paraId="2E6A3825" w14:textId="73A1CDB7" w:rsidR="00245D80" w:rsidRDefault="00245D80" w:rsidP="004C10C9">
      <w:pPr>
        <w:spacing w:after="0"/>
        <w:ind w:hanging="142"/>
        <w:rPr>
          <w:rFonts w:ascii="IBM Plex Sans" w:hAnsi="IBM Plex Sans" w:cs="Tahoma"/>
          <w:b/>
          <w:sz w:val="20"/>
          <w:szCs w:val="20"/>
          <w:lang w:val="ro-RO"/>
        </w:rPr>
      </w:pPr>
    </w:p>
    <w:p w14:paraId="7B67E1BB" w14:textId="7E4CC10A" w:rsidR="00200A66" w:rsidRDefault="00200A66" w:rsidP="00E8014A">
      <w:pPr>
        <w:tabs>
          <w:tab w:val="left" w:pos="1574"/>
        </w:tabs>
        <w:spacing w:after="0"/>
        <w:ind w:hanging="142"/>
        <w:rPr>
          <w:rFonts w:ascii="IBM Plex Sans" w:hAnsi="IBM Plex Sans" w:cs="Tahoma"/>
          <w:b/>
          <w:sz w:val="20"/>
          <w:szCs w:val="20"/>
          <w:lang w:val="ro-RO"/>
        </w:rPr>
      </w:pPr>
    </w:p>
    <w:p w14:paraId="540EF787" w14:textId="2A2D03D5" w:rsidR="00E8014A" w:rsidRDefault="00E8014A" w:rsidP="00E8014A">
      <w:pPr>
        <w:tabs>
          <w:tab w:val="left" w:pos="1574"/>
        </w:tabs>
        <w:spacing w:after="0"/>
        <w:ind w:hanging="142"/>
        <w:rPr>
          <w:rFonts w:ascii="IBM Plex Sans" w:hAnsi="IBM Plex Sans" w:cs="Tahoma"/>
          <w:b/>
          <w:sz w:val="20"/>
          <w:szCs w:val="20"/>
          <w:lang w:val="ro-RO"/>
        </w:rPr>
      </w:pPr>
    </w:p>
    <w:p w14:paraId="33BBE8FB" w14:textId="0EF8549F" w:rsidR="00E8014A" w:rsidRDefault="00B47CCE" w:rsidP="00E8014A">
      <w:pPr>
        <w:tabs>
          <w:tab w:val="left" w:pos="1574"/>
        </w:tabs>
        <w:spacing w:after="0"/>
        <w:ind w:hanging="142"/>
        <w:rPr>
          <w:rFonts w:ascii="IBM Plex Sans" w:hAnsi="IBM Plex Sans" w:cs="Tahoma"/>
          <w:b/>
          <w:sz w:val="20"/>
          <w:szCs w:val="20"/>
          <w:lang w:val="ro-RO"/>
        </w:rPr>
      </w:pPr>
      <w:r>
        <w:rPr>
          <w:noProof/>
        </w:rPr>
        <mc:AlternateContent>
          <mc:Choice Requires="wps">
            <w:drawing>
              <wp:anchor distT="45720" distB="45720" distL="114300" distR="114300" simplePos="0" relativeHeight="251671552" behindDoc="0" locked="0" layoutInCell="1" allowOverlap="1" wp14:anchorId="7AE6400E" wp14:editId="069EA3A3">
                <wp:simplePos x="0" y="0"/>
                <wp:positionH relativeFrom="column">
                  <wp:posOffset>-5715</wp:posOffset>
                </wp:positionH>
                <wp:positionV relativeFrom="paragraph">
                  <wp:posOffset>233680</wp:posOffset>
                </wp:positionV>
                <wp:extent cx="3800475" cy="48768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87680"/>
                        </a:xfrm>
                        <a:prstGeom prst="rect">
                          <a:avLst/>
                        </a:prstGeom>
                        <a:noFill/>
                        <a:ln w="9525">
                          <a:noFill/>
                          <a:miter lim="800000"/>
                          <a:headEnd/>
                          <a:tailEnd/>
                        </a:ln>
                      </wps:spPr>
                      <wps:txbx>
                        <w:txbxContent>
                          <w:p w14:paraId="59037CEB" w14:textId="05CA3CEC" w:rsidR="00353EA7" w:rsidRPr="00603D1D" w:rsidRDefault="00353EA7" w:rsidP="009D197D">
                            <w:pPr>
                              <w:spacing w:after="0" w:line="192" w:lineRule="auto"/>
                              <w:ind w:left="-153"/>
                              <w:rPr>
                                <w:rFonts w:ascii="IBM Plex Sans SemiBold" w:hAnsi="IBM Plex Sans SemiBold"/>
                                <w:spacing w:val="-20"/>
                                <w:sz w:val="60"/>
                                <w:szCs w:val="60"/>
                                <w:lang w:val="ro-RO"/>
                              </w:rPr>
                            </w:pPr>
                            <w:r w:rsidRPr="00554189">
                              <w:rPr>
                                <w:rFonts w:ascii="IBM Plex Sans SemiBold" w:hAnsi="IBM Plex Sans SemiBold"/>
                                <w:spacing w:val="-20"/>
                                <w:sz w:val="60"/>
                                <w:szCs w:val="60"/>
                                <w:lang w:val="ro-RO"/>
                              </w:rPr>
                              <w:t>ELABORARE P.U.Z.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E6400E" id="_x0000_t202" coordsize="21600,21600" o:spt="202" path="m,l,21600r21600,l21600,xe">
                <v:stroke joinstyle="miter"/>
                <v:path gradientshapeok="t" o:connecttype="rect"/>
              </v:shapetype>
              <v:shape id="Text Box 16" o:spid="_x0000_s1026" type="#_x0000_t202" style="position:absolute;margin-left:-.45pt;margin-top:18.4pt;width:299.25pt;height:38.4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" filled="f" stroked="f">
                <v:textbox style="mso-fit-shape-to-text:t">
                  <w:txbxContent>
                    <w:p w14:paraId="59037CEB" w14:textId="05CA3CEC" w:rsidR="00353EA7" w:rsidRPr="00603D1D" w:rsidRDefault="00353EA7" w:rsidP="009D197D">
                      <w:pPr>
                        <w:spacing w:after="0" w:line="192" w:lineRule="auto"/>
                        <w:ind w:left="-153"/>
                        <w:rPr>
                          <w:rFonts w:ascii="IBM Plex Sans SemiBold" w:hAnsi="IBM Plex Sans SemiBold"/>
                          <w:spacing w:val="-20"/>
                          <w:sz w:val="60"/>
                          <w:szCs w:val="60"/>
                          <w:lang w:val="ro-RO"/>
                        </w:rPr>
                      </w:pPr>
                      <w:r w:rsidRPr="00554189">
                        <w:rPr>
                          <w:rFonts w:ascii="IBM Plex Sans SemiBold" w:hAnsi="IBM Plex Sans SemiBold"/>
                          <w:spacing w:val="-20"/>
                          <w:sz w:val="60"/>
                          <w:szCs w:val="60"/>
                          <w:lang w:val="ro-RO"/>
                        </w:rPr>
                        <w:t>ELABORARE P.U.Z.</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273AFA2A" wp14:editId="073ECC49">
                <wp:simplePos x="0" y="0"/>
                <wp:positionH relativeFrom="column">
                  <wp:posOffset>3902710</wp:posOffset>
                </wp:positionH>
                <wp:positionV relativeFrom="paragraph">
                  <wp:posOffset>292735</wp:posOffset>
                </wp:positionV>
                <wp:extent cx="2400300" cy="110236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02360"/>
                        </a:xfrm>
                        <a:prstGeom prst="rect">
                          <a:avLst/>
                        </a:prstGeom>
                        <a:noFill/>
                        <a:ln w="9525">
                          <a:noFill/>
                          <a:miter lim="800000"/>
                          <a:headEnd/>
                          <a:tailEnd/>
                        </a:ln>
                      </wps:spPr>
                      <wps:txbx>
                        <w:txbxContent>
                          <w:p w14:paraId="5CEE4616" w14:textId="77777777" w:rsidR="00353EA7" w:rsidRPr="009D197D" w:rsidRDefault="00353EA7" w:rsidP="009D197D">
                            <w:pPr>
                              <w:tabs>
                                <w:tab w:val="left" w:pos="0"/>
                                <w:tab w:val="left" w:pos="1701"/>
                                <w:tab w:val="left" w:pos="3969"/>
                                <w:tab w:val="left" w:pos="5528"/>
                                <w:tab w:val="left" w:pos="5953"/>
                              </w:tabs>
                              <w:spacing w:after="80" w:line="192" w:lineRule="auto"/>
                              <w:ind w:right="737"/>
                              <w:rPr>
                                <w:rFonts w:ascii="IBM Plex Sans" w:hAnsi="IBM Plex Sans" w:cs="Tahoma"/>
                                <w:bCs/>
                                <w:sz w:val="20"/>
                                <w:szCs w:val="20"/>
                                <w:lang w:val="ro-RO"/>
                              </w:rPr>
                            </w:pPr>
                            <w:r w:rsidRPr="009D197D">
                              <w:rPr>
                                <w:rFonts w:ascii="IBM Plex Sans" w:hAnsi="IBM Plex Sans" w:cs="Tahoma"/>
                                <w:bCs/>
                                <w:sz w:val="20"/>
                                <w:szCs w:val="20"/>
                                <w:lang w:val="ro-RO"/>
                              </w:rPr>
                              <w:t>Beneficiar</w:t>
                            </w:r>
                          </w:p>
                          <w:p w14:paraId="3C03A969" w14:textId="68F8A161" w:rsidR="00353EA7" w:rsidRPr="009D197D" w:rsidRDefault="00554189" w:rsidP="009D197D">
                            <w:pPr>
                              <w:tabs>
                                <w:tab w:val="left" w:pos="0"/>
                                <w:tab w:val="left" w:pos="1701"/>
                                <w:tab w:val="left" w:pos="3969"/>
                                <w:tab w:val="left" w:pos="5528"/>
                                <w:tab w:val="left" w:pos="5953"/>
                              </w:tabs>
                              <w:spacing w:after="0" w:line="192" w:lineRule="auto"/>
                              <w:rPr>
                                <w:rFonts w:ascii="IBM Plex Sans" w:hAnsi="IBM Plex Sans" w:cs="Tahoma"/>
                                <w:b/>
                                <w:sz w:val="20"/>
                                <w:szCs w:val="20"/>
                                <w:lang w:val="ro-RO"/>
                              </w:rPr>
                            </w:pPr>
                            <w:r>
                              <w:rPr>
                                <w:rFonts w:ascii="IBM Plex Sans" w:hAnsi="IBM Plex Sans" w:cs="Tahoma"/>
                                <w:b/>
                                <w:sz w:val="20"/>
                                <w:szCs w:val="20"/>
                                <w:lang w:val="ro-RO"/>
                              </w:rPr>
                              <w:t>Oraș Eforie</w:t>
                            </w:r>
                          </w:p>
                          <w:p w14:paraId="5826C13B" w14:textId="0B9C6386" w:rsidR="00353EA7" w:rsidRDefault="00353EA7" w:rsidP="009D197D">
                            <w:pPr>
                              <w:tabs>
                                <w:tab w:val="left" w:pos="0"/>
                                <w:tab w:val="left" w:pos="1701"/>
                                <w:tab w:val="left" w:pos="3969"/>
                                <w:tab w:val="left" w:pos="5528"/>
                                <w:tab w:val="left" w:pos="5953"/>
                              </w:tabs>
                              <w:spacing w:after="0" w:line="192" w:lineRule="auto"/>
                              <w:rPr>
                                <w:rFonts w:ascii="IBM Plex Sans" w:hAnsi="IBM Plex Sans" w:cs="Tahoma"/>
                                <w:bCs/>
                                <w:sz w:val="20"/>
                                <w:szCs w:val="20"/>
                                <w:lang w:val="ro-RO"/>
                              </w:rPr>
                            </w:pPr>
                          </w:p>
                          <w:p w14:paraId="09A2B891" w14:textId="77777777" w:rsidR="00353EA7" w:rsidRPr="009D197D" w:rsidRDefault="00353EA7" w:rsidP="009D197D">
                            <w:pPr>
                              <w:tabs>
                                <w:tab w:val="left" w:pos="0"/>
                                <w:tab w:val="left" w:pos="1701"/>
                                <w:tab w:val="left" w:pos="3969"/>
                                <w:tab w:val="left" w:pos="5528"/>
                                <w:tab w:val="left" w:pos="5953"/>
                              </w:tabs>
                              <w:spacing w:after="0" w:line="192" w:lineRule="auto"/>
                              <w:rPr>
                                <w:rFonts w:ascii="IBM Plex Sans" w:hAnsi="IBM Plex Sans" w:cs="Times New Roman"/>
                                <w:bCs/>
                                <w:sz w:val="20"/>
                                <w:szCs w:val="20"/>
                                <w:lang w:val="ro-RO"/>
                              </w:rPr>
                            </w:pPr>
                          </w:p>
                          <w:p w14:paraId="7E53EC23" w14:textId="77777777" w:rsidR="00353EA7" w:rsidRPr="009D197D" w:rsidRDefault="00353EA7" w:rsidP="009D197D">
                            <w:pPr>
                              <w:tabs>
                                <w:tab w:val="left" w:pos="0"/>
                                <w:tab w:val="left" w:pos="317"/>
                                <w:tab w:val="left" w:pos="1701"/>
                                <w:tab w:val="left" w:pos="3969"/>
                                <w:tab w:val="left" w:pos="5528"/>
                                <w:tab w:val="left" w:pos="5953"/>
                              </w:tabs>
                              <w:spacing w:after="80" w:line="192" w:lineRule="auto"/>
                              <w:rPr>
                                <w:rFonts w:ascii="IBM Plex Sans" w:hAnsi="IBM Plex Sans" w:cs="Tahoma"/>
                                <w:bCs/>
                                <w:sz w:val="20"/>
                                <w:szCs w:val="20"/>
                                <w:lang w:val="ro-RO"/>
                              </w:rPr>
                            </w:pPr>
                            <w:r w:rsidRPr="009D197D">
                              <w:rPr>
                                <w:rFonts w:ascii="IBM Plex Sans" w:hAnsi="IBM Plex Sans" w:cs="Tahoma"/>
                                <w:bCs/>
                                <w:sz w:val="20"/>
                                <w:szCs w:val="20"/>
                                <w:lang w:val="ro-RO"/>
                              </w:rPr>
                              <w:t>Proiectant General</w:t>
                            </w:r>
                          </w:p>
                          <w:p w14:paraId="749704BB" w14:textId="7DBCFFD4" w:rsidR="00353EA7" w:rsidRPr="009D197D" w:rsidRDefault="00353EA7" w:rsidP="009D197D">
                            <w:pPr>
                              <w:tabs>
                                <w:tab w:val="left" w:pos="0"/>
                              </w:tabs>
                              <w:spacing w:after="0" w:line="192" w:lineRule="auto"/>
                              <w:rPr>
                                <w:rFonts w:ascii="IBM Plex Sans" w:hAnsi="IBM Plex Sans" w:cs="Tahoma"/>
                                <w:b/>
                                <w:sz w:val="20"/>
                                <w:szCs w:val="20"/>
                                <w:lang w:val="ro-RO"/>
                              </w:rPr>
                            </w:pPr>
                            <w:r w:rsidRPr="009D197D">
                              <w:rPr>
                                <w:rFonts w:ascii="IBM Plex Sans" w:hAnsi="IBM Plex Sans" w:cs="Tahoma"/>
                                <w:b/>
                                <w:sz w:val="20"/>
                                <w:szCs w:val="20"/>
                                <w:lang w:val="ro-RO"/>
                              </w:rPr>
                              <w:t xml:space="preserve">SC Synergetics Corporation </w:t>
                            </w:r>
                            <w:r w:rsidR="006030BE">
                              <w:rPr>
                                <w:rFonts w:ascii="IBM Plex Sans" w:hAnsi="IBM Plex Sans" w:cs="Tahoma"/>
                                <w:b/>
                                <w:sz w:val="20"/>
                                <w:szCs w:val="20"/>
                                <w:lang w:val="ro-RO"/>
                              </w:rPr>
                              <w:t>S.A.</w:t>
                            </w:r>
                          </w:p>
                          <w:p w14:paraId="23D545F6" w14:textId="7198BD20" w:rsidR="00353EA7" w:rsidRPr="009D197D" w:rsidRDefault="00353EA7" w:rsidP="009D197D">
                            <w:pPr>
                              <w:tabs>
                                <w:tab w:val="left" w:pos="0"/>
                                <w:tab w:val="left" w:pos="1701"/>
                                <w:tab w:val="left" w:pos="3969"/>
                                <w:tab w:val="left" w:pos="5528"/>
                                <w:tab w:val="left" w:pos="5953"/>
                              </w:tabs>
                              <w:spacing w:after="0" w:line="192" w:lineRule="auto"/>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AFA2A" id="Text Box 12" o:spid="_x0000_s1027" type="#_x0000_t202" style="position:absolute;margin-left:307.3pt;margin-top:23.05pt;width:189pt;height:86.8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" filled="f" stroked="f">
                <v:textbox style="mso-fit-shape-to-text:t">
                  <w:txbxContent>
                    <w:p w14:paraId="5CEE4616" w14:textId="77777777" w:rsidR="00353EA7" w:rsidRPr="009D197D" w:rsidRDefault="00353EA7" w:rsidP="009D197D">
                      <w:pPr>
                        <w:tabs>
                          <w:tab w:val="left" w:pos="0"/>
                          <w:tab w:val="left" w:pos="1701"/>
                          <w:tab w:val="left" w:pos="3969"/>
                          <w:tab w:val="left" w:pos="5528"/>
                          <w:tab w:val="left" w:pos="5953"/>
                        </w:tabs>
                        <w:spacing w:after="80" w:line="192" w:lineRule="auto"/>
                        <w:ind w:right="737"/>
                        <w:rPr>
                          <w:rFonts w:ascii="IBM Plex Sans" w:hAnsi="IBM Plex Sans" w:cs="Tahoma"/>
                          <w:bCs/>
                          <w:sz w:val="20"/>
                          <w:szCs w:val="20"/>
                          <w:lang w:val="ro-RO"/>
                        </w:rPr>
                      </w:pPr>
                      <w:r w:rsidRPr="009D197D">
                        <w:rPr>
                          <w:rFonts w:ascii="IBM Plex Sans" w:hAnsi="IBM Plex Sans" w:cs="Tahoma"/>
                          <w:bCs/>
                          <w:sz w:val="20"/>
                          <w:szCs w:val="20"/>
                          <w:lang w:val="ro-RO"/>
                        </w:rPr>
                        <w:t>Beneficiar</w:t>
                      </w:r>
                    </w:p>
                    <w:p w14:paraId="3C03A969" w14:textId="68F8A161" w:rsidR="00353EA7" w:rsidRPr="009D197D" w:rsidRDefault="00554189" w:rsidP="009D197D">
                      <w:pPr>
                        <w:tabs>
                          <w:tab w:val="left" w:pos="0"/>
                          <w:tab w:val="left" w:pos="1701"/>
                          <w:tab w:val="left" w:pos="3969"/>
                          <w:tab w:val="left" w:pos="5528"/>
                          <w:tab w:val="left" w:pos="5953"/>
                        </w:tabs>
                        <w:spacing w:after="0" w:line="192" w:lineRule="auto"/>
                        <w:rPr>
                          <w:rFonts w:ascii="IBM Plex Sans" w:hAnsi="IBM Plex Sans" w:cs="Tahoma"/>
                          <w:b/>
                          <w:sz w:val="20"/>
                          <w:szCs w:val="20"/>
                          <w:lang w:val="ro-RO"/>
                        </w:rPr>
                      </w:pPr>
                      <w:r>
                        <w:rPr>
                          <w:rFonts w:ascii="IBM Plex Sans" w:hAnsi="IBM Plex Sans" w:cs="Tahoma"/>
                          <w:b/>
                          <w:sz w:val="20"/>
                          <w:szCs w:val="20"/>
                          <w:lang w:val="ro-RO"/>
                        </w:rPr>
                        <w:t>Oraș Eforie</w:t>
                      </w:r>
                    </w:p>
                    <w:p w14:paraId="5826C13B" w14:textId="0B9C6386" w:rsidR="00353EA7" w:rsidRDefault="00353EA7" w:rsidP="009D197D">
                      <w:pPr>
                        <w:tabs>
                          <w:tab w:val="left" w:pos="0"/>
                          <w:tab w:val="left" w:pos="1701"/>
                          <w:tab w:val="left" w:pos="3969"/>
                          <w:tab w:val="left" w:pos="5528"/>
                          <w:tab w:val="left" w:pos="5953"/>
                        </w:tabs>
                        <w:spacing w:after="0" w:line="192" w:lineRule="auto"/>
                        <w:rPr>
                          <w:rFonts w:ascii="IBM Plex Sans" w:hAnsi="IBM Plex Sans" w:cs="Tahoma"/>
                          <w:bCs/>
                          <w:sz w:val="20"/>
                          <w:szCs w:val="20"/>
                          <w:lang w:val="ro-RO"/>
                        </w:rPr>
                      </w:pPr>
                    </w:p>
                    <w:p w14:paraId="09A2B891" w14:textId="77777777" w:rsidR="00353EA7" w:rsidRPr="009D197D" w:rsidRDefault="00353EA7" w:rsidP="009D197D">
                      <w:pPr>
                        <w:tabs>
                          <w:tab w:val="left" w:pos="0"/>
                          <w:tab w:val="left" w:pos="1701"/>
                          <w:tab w:val="left" w:pos="3969"/>
                          <w:tab w:val="left" w:pos="5528"/>
                          <w:tab w:val="left" w:pos="5953"/>
                        </w:tabs>
                        <w:spacing w:after="0" w:line="192" w:lineRule="auto"/>
                        <w:rPr>
                          <w:rFonts w:ascii="IBM Plex Sans" w:hAnsi="IBM Plex Sans" w:cs="Times New Roman"/>
                          <w:bCs/>
                          <w:sz w:val="20"/>
                          <w:szCs w:val="20"/>
                          <w:lang w:val="ro-RO"/>
                        </w:rPr>
                      </w:pPr>
                    </w:p>
                    <w:p w14:paraId="7E53EC23" w14:textId="77777777" w:rsidR="00353EA7" w:rsidRPr="009D197D" w:rsidRDefault="00353EA7" w:rsidP="009D197D">
                      <w:pPr>
                        <w:tabs>
                          <w:tab w:val="left" w:pos="0"/>
                          <w:tab w:val="left" w:pos="317"/>
                          <w:tab w:val="left" w:pos="1701"/>
                          <w:tab w:val="left" w:pos="3969"/>
                          <w:tab w:val="left" w:pos="5528"/>
                          <w:tab w:val="left" w:pos="5953"/>
                        </w:tabs>
                        <w:spacing w:after="80" w:line="192" w:lineRule="auto"/>
                        <w:rPr>
                          <w:rFonts w:ascii="IBM Plex Sans" w:hAnsi="IBM Plex Sans" w:cs="Tahoma"/>
                          <w:bCs/>
                          <w:sz w:val="20"/>
                          <w:szCs w:val="20"/>
                          <w:lang w:val="ro-RO"/>
                        </w:rPr>
                      </w:pPr>
                      <w:r w:rsidRPr="009D197D">
                        <w:rPr>
                          <w:rFonts w:ascii="IBM Plex Sans" w:hAnsi="IBM Plex Sans" w:cs="Tahoma"/>
                          <w:bCs/>
                          <w:sz w:val="20"/>
                          <w:szCs w:val="20"/>
                          <w:lang w:val="ro-RO"/>
                        </w:rPr>
                        <w:t>Proiectant General</w:t>
                      </w:r>
                    </w:p>
                    <w:p w14:paraId="749704BB" w14:textId="7DBCFFD4" w:rsidR="00353EA7" w:rsidRPr="009D197D" w:rsidRDefault="00353EA7" w:rsidP="009D197D">
                      <w:pPr>
                        <w:tabs>
                          <w:tab w:val="left" w:pos="0"/>
                        </w:tabs>
                        <w:spacing w:after="0" w:line="192" w:lineRule="auto"/>
                        <w:rPr>
                          <w:rFonts w:ascii="IBM Plex Sans" w:hAnsi="IBM Plex Sans" w:cs="Tahoma"/>
                          <w:b/>
                          <w:sz w:val="20"/>
                          <w:szCs w:val="20"/>
                          <w:lang w:val="ro-RO"/>
                        </w:rPr>
                      </w:pPr>
                      <w:r w:rsidRPr="009D197D">
                        <w:rPr>
                          <w:rFonts w:ascii="IBM Plex Sans" w:hAnsi="IBM Plex Sans" w:cs="Tahoma"/>
                          <w:b/>
                          <w:sz w:val="20"/>
                          <w:szCs w:val="20"/>
                          <w:lang w:val="ro-RO"/>
                        </w:rPr>
                        <w:t xml:space="preserve">SC Synergetics Corporation </w:t>
                      </w:r>
                      <w:r w:rsidR="006030BE">
                        <w:rPr>
                          <w:rFonts w:ascii="IBM Plex Sans" w:hAnsi="IBM Plex Sans" w:cs="Tahoma"/>
                          <w:b/>
                          <w:sz w:val="20"/>
                          <w:szCs w:val="20"/>
                          <w:lang w:val="ro-RO"/>
                        </w:rPr>
                        <w:t>S.A.</w:t>
                      </w:r>
                    </w:p>
                    <w:p w14:paraId="23D545F6" w14:textId="7198BD20" w:rsidR="00353EA7" w:rsidRPr="009D197D" w:rsidRDefault="00353EA7" w:rsidP="009D197D">
                      <w:pPr>
                        <w:tabs>
                          <w:tab w:val="left" w:pos="0"/>
                          <w:tab w:val="left" w:pos="1701"/>
                          <w:tab w:val="left" w:pos="3969"/>
                          <w:tab w:val="left" w:pos="5528"/>
                          <w:tab w:val="left" w:pos="5953"/>
                        </w:tabs>
                        <w:spacing w:after="0" w:line="192" w:lineRule="auto"/>
                        <w:rPr>
                          <w:sz w:val="20"/>
                          <w:szCs w:val="20"/>
                        </w:rPr>
                      </w:pPr>
                    </w:p>
                  </w:txbxContent>
                </v:textbox>
                <w10:wrap type="square"/>
              </v:shape>
            </w:pict>
          </mc:Fallback>
        </mc:AlternateContent>
      </w:r>
    </w:p>
    <w:p w14:paraId="14675E12" w14:textId="5169F986" w:rsidR="00E8014A" w:rsidRDefault="00E8014A" w:rsidP="00E8014A">
      <w:pPr>
        <w:tabs>
          <w:tab w:val="left" w:pos="1574"/>
        </w:tabs>
        <w:spacing w:after="0"/>
        <w:ind w:hanging="142"/>
        <w:rPr>
          <w:rFonts w:ascii="IBM Plex Sans" w:hAnsi="IBM Plex Sans" w:cs="Tahoma"/>
          <w:b/>
          <w:sz w:val="20"/>
          <w:szCs w:val="20"/>
          <w:lang w:val="ro-RO"/>
        </w:rPr>
      </w:pPr>
    </w:p>
    <w:p w14:paraId="0F4C960F" w14:textId="02F9E871" w:rsidR="00E8014A" w:rsidRDefault="00E8014A" w:rsidP="00E8014A">
      <w:pPr>
        <w:tabs>
          <w:tab w:val="left" w:pos="1574"/>
        </w:tabs>
        <w:spacing w:after="0"/>
        <w:ind w:hanging="142"/>
        <w:rPr>
          <w:rFonts w:ascii="IBM Plex Sans" w:hAnsi="IBM Plex Sans" w:cs="Tahoma"/>
          <w:b/>
          <w:sz w:val="20"/>
          <w:szCs w:val="20"/>
          <w:lang w:val="ro-RO"/>
        </w:rPr>
      </w:pPr>
    </w:p>
    <w:p w14:paraId="21866D75" w14:textId="0E7CB90C" w:rsidR="00E8014A" w:rsidRDefault="00E8014A" w:rsidP="00E8014A">
      <w:pPr>
        <w:tabs>
          <w:tab w:val="left" w:pos="1574"/>
        </w:tabs>
        <w:spacing w:after="0"/>
        <w:ind w:hanging="142"/>
        <w:rPr>
          <w:rFonts w:ascii="IBM Plex Sans" w:hAnsi="IBM Plex Sans" w:cs="Tahoma"/>
          <w:b/>
          <w:sz w:val="20"/>
          <w:szCs w:val="20"/>
          <w:lang w:val="ro-RO"/>
        </w:rPr>
      </w:pPr>
    </w:p>
    <w:p w14:paraId="5A837E59" w14:textId="1DD403F8" w:rsidR="00E8014A" w:rsidRDefault="00E8014A" w:rsidP="00E8014A">
      <w:pPr>
        <w:tabs>
          <w:tab w:val="left" w:pos="1574"/>
        </w:tabs>
        <w:spacing w:after="0"/>
        <w:ind w:hanging="142"/>
        <w:rPr>
          <w:rFonts w:ascii="IBM Plex Sans" w:hAnsi="IBM Plex Sans" w:cs="Tahoma"/>
          <w:b/>
          <w:sz w:val="20"/>
          <w:szCs w:val="20"/>
          <w:lang w:val="ro-RO"/>
        </w:rPr>
      </w:pPr>
    </w:p>
    <w:p w14:paraId="0022AED4" w14:textId="2900105A" w:rsidR="00E8014A" w:rsidRDefault="00E8014A" w:rsidP="00E8014A">
      <w:pPr>
        <w:tabs>
          <w:tab w:val="left" w:pos="1574"/>
        </w:tabs>
        <w:spacing w:after="0"/>
        <w:ind w:hanging="142"/>
        <w:rPr>
          <w:rFonts w:ascii="IBM Plex Sans" w:hAnsi="IBM Plex Sans" w:cs="Tahoma"/>
          <w:b/>
          <w:sz w:val="20"/>
          <w:szCs w:val="20"/>
          <w:lang w:val="ro-RO"/>
        </w:rPr>
      </w:pPr>
    </w:p>
    <w:p w14:paraId="1DDE9CE4" w14:textId="3ACCE71E" w:rsidR="00E8014A" w:rsidRDefault="00E8014A" w:rsidP="00E8014A">
      <w:pPr>
        <w:tabs>
          <w:tab w:val="left" w:pos="1574"/>
        </w:tabs>
        <w:spacing w:after="0"/>
        <w:ind w:hanging="142"/>
        <w:rPr>
          <w:rFonts w:ascii="IBM Plex Sans" w:hAnsi="IBM Plex Sans" w:cs="Tahoma"/>
          <w:b/>
          <w:sz w:val="20"/>
          <w:szCs w:val="20"/>
          <w:lang w:val="ro-RO"/>
        </w:rPr>
      </w:pPr>
    </w:p>
    <w:p w14:paraId="26010AB8" w14:textId="191C3C4B" w:rsidR="00E8014A" w:rsidRDefault="00E8014A" w:rsidP="00E8014A">
      <w:pPr>
        <w:tabs>
          <w:tab w:val="left" w:pos="1574"/>
        </w:tabs>
        <w:spacing w:after="0"/>
        <w:ind w:hanging="142"/>
        <w:rPr>
          <w:rFonts w:ascii="IBM Plex Sans" w:hAnsi="IBM Plex Sans" w:cs="Tahoma"/>
          <w:b/>
          <w:sz w:val="20"/>
          <w:szCs w:val="20"/>
          <w:lang w:val="ro-RO"/>
        </w:rPr>
      </w:pPr>
    </w:p>
    <w:p w14:paraId="069EB757" w14:textId="186DE11C" w:rsidR="00E8014A" w:rsidRPr="004C10C9" w:rsidRDefault="00E8014A" w:rsidP="009D197D">
      <w:pPr>
        <w:tabs>
          <w:tab w:val="left" w:pos="1574"/>
        </w:tabs>
        <w:spacing w:after="0"/>
        <w:ind w:hanging="142"/>
        <w:rPr>
          <w:rFonts w:ascii="IBM Plex Sans" w:hAnsi="IBM Plex Sans" w:cs="Tahoma"/>
          <w:b/>
          <w:sz w:val="20"/>
          <w:szCs w:val="20"/>
          <w:lang w:val="ro-RO"/>
        </w:rPr>
      </w:pPr>
    </w:p>
    <w:p w14:paraId="3A98F1D7" w14:textId="4156BF4E" w:rsidR="004C10C9" w:rsidRDefault="004C10C9">
      <w:pPr>
        <w:rPr>
          <w:rFonts w:cs="Tahoma"/>
          <w:b/>
          <w:color w:val="0070C0"/>
          <w:lang w:val="ro-RO"/>
        </w:rPr>
      </w:pPr>
    </w:p>
    <w:p w14:paraId="374A7C01" w14:textId="6436A3DA" w:rsidR="00DF113D" w:rsidRDefault="00DF113D">
      <w:pPr>
        <w:rPr>
          <w:rFonts w:cs="Tahoma"/>
          <w:b/>
          <w:color w:val="0070C0"/>
          <w:lang w:val="ro-RO"/>
        </w:rPr>
      </w:pPr>
    </w:p>
    <w:p w14:paraId="00C8801F" w14:textId="0280196D" w:rsidR="002A7156" w:rsidRPr="00D9725E" w:rsidRDefault="00A64CC0" w:rsidP="00DF113D">
      <w:pPr>
        <w:ind w:left="-142"/>
        <w:rPr>
          <w:rFonts w:cs="Tahoma"/>
          <w:b/>
          <w:color w:val="0070C0"/>
          <w:lang w:val="ro-RO"/>
        </w:rPr>
      </w:pPr>
      <w:r>
        <w:rPr>
          <w:rFonts w:ascii="IBM Plex Sans" w:hAnsi="IBM Plex Sans" w:cs="Tahoma"/>
          <w:b/>
          <w:noProof/>
          <w:sz w:val="20"/>
          <w:szCs w:val="20"/>
          <w:lang w:val="ro-RO"/>
        </w:rPr>
        <w:drawing>
          <wp:anchor distT="0" distB="0" distL="114300" distR="114300" simplePos="0" relativeHeight="251657216" behindDoc="1" locked="0" layoutInCell="1" allowOverlap="1" wp14:anchorId="3E737B7C" wp14:editId="5DBF770E">
            <wp:simplePos x="0" y="0"/>
            <wp:positionH relativeFrom="column">
              <wp:posOffset>-719455</wp:posOffset>
            </wp:positionH>
            <wp:positionV relativeFrom="paragraph">
              <wp:posOffset>269468</wp:posOffset>
            </wp:positionV>
            <wp:extent cx="7560000" cy="538543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grayscl/>
                      <a:extLst>
                        <a:ext uri="{BEBA8EAE-BF5A-486C-A8C5-ECC9F3942E4B}">
                          <a14:imgProps xmlns:a14="http://schemas.microsoft.com/office/drawing/2010/main">
                            <a14:imgLayer r:embed="rId9">
                              <a14:imgEffect>
                                <a14:artisticChalkSketch/>
                              </a14:imgEffect>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7560000" cy="5385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156" w:rsidRPr="00D9725E">
        <w:rPr>
          <w:rFonts w:cs="Tahoma"/>
          <w:b/>
          <w:color w:val="0070C0"/>
          <w:lang w:val="ro-RO"/>
        </w:rPr>
        <w:br w:type="page"/>
      </w:r>
    </w:p>
    <w:p w14:paraId="2C7EDF34" w14:textId="7FE016BE" w:rsidR="00B24892" w:rsidRDefault="00B24892" w:rsidP="00C53477">
      <w:pPr>
        <w:spacing w:after="1400" w:line="240" w:lineRule="atLeast"/>
        <w:rPr>
          <w:rFonts w:ascii="IBM Plex Sans" w:hAnsi="IBM Plex Sans" w:cs="Tahoma"/>
          <w:bCs/>
          <w:sz w:val="40"/>
          <w:szCs w:val="40"/>
          <w:lang w:val="ro-RO"/>
        </w:rPr>
      </w:pPr>
      <w:r w:rsidRPr="00B24892">
        <w:rPr>
          <w:rFonts w:ascii="IBM Plex Sans" w:hAnsi="IBM Plex Sans" w:cs="Tahoma"/>
          <w:bCs/>
          <w:sz w:val="40"/>
          <w:szCs w:val="40"/>
          <w:lang w:val="ro-RO"/>
        </w:rPr>
        <w:lastRenderedPageBreak/>
        <w:t xml:space="preserve">STRUCTURA ȘI </w:t>
      </w:r>
      <w:r>
        <w:rPr>
          <w:rFonts w:ascii="IBM Plex Sans" w:hAnsi="IBM Plex Sans" w:cs="Tahoma"/>
          <w:bCs/>
          <w:sz w:val="40"/>
          <w:szCs w:val="40"/>
          <w:lang w:val="ro-RO"/>
        </w:rPr>
        <w:t>ETAPELE DOCUMENTAȚIEI</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7"/>
      </w:tblGrid>
      <w:tr w:rsidR="0075362A" w:rsidRPr="00802CB3" w14:paraId="7FA07407" w14:textId="77777777" w:rsidTr="00BB7286">
        <w:trPr>
          <w:trHeight w:val="567"/>
        </w:trPr>
        <w:tc>
          <w:tcPr>
            <w:tcW w:w="1701" w:type="dxa"/>
            <w:tcBorders>
              <w:top w:val="single" w:sz="18" w:space="0" w:color="auto"/>
              <w:bottom w:val="single" w:sz="4" w:space="0" w:color="auto"/>
            </w:tcBorders>
          </w:tcPr>
          <w:p w14:paraId="1B179C30" w14:textId="09B50FC0" w:rsidR="0075362A" w:rsidRPr="00A4357B" w:rsidRDefault="0075362A" w:rsidP="00216841">
            <w:pPr>
              <w:pStyle w:val="ListParagraph"/>
              <w:numPr>
                <w:ilvl w:val="0"/>
                <w:numId w:val="3"/>
              </w:numPr>
              <w:tabs>
                <w:tab w:val="left" w:pos="1134"/>
              </w:tabs>
              <w:spacing w:line="276" w:lineRule="auto"/>
              <w:ind w:hanging="531"/>
              <w:jc w:val="both"/>
              <w:rPr>
                <w:rFonts w:ascii="IBM Plex Sans" w:hAnsi="IBM Plex Sans"/>
                <w:b/>
                <w:sz w:val="20"/>
                <w:szCs w:val="20"/>
                <w:lang w:val="ro-RO" w:eastAsia="ro-RO"/>
              </w:rPr>
            </w:pPr>
          </w:p>
        </w:tc>
        <w:tc>
          <w:tcPr>
            <w:tcW w:w="7937" w:type="dxa"/>
            <w:tcBorders>
              <w:top w:val="single" w:sz="18" w:space="0" w:color="auto"/>
              <w:bottom w:val="single" w:sz="4" w:space="0" w:color="auto"/>
            </w:tcBorders>
          </w:tcPr>
          <w:p w14:paraId="73CFA2AB" w14:textId="4972D87F" w:rsidR="0075362A" w:rsidRPr="00A4357B" w:rsidRDefault="00554189" w:rsidP="00BB7286">
            <w:pPr>
              <w:spacing w:line="259" w:lineRule="auto"/>
              <w:ind w:left="39"/>
              <w:rPr>
                <w:rFonts w:ascii="IBM Plex Sans" w:hAnsi="IBM Plex Sans"/>
                <w:b/>
                <w:sz w:val="20"/>
                <w:szCs w:val="20"/>
                <w:lang w:val="ro-RO"/>
              </w:rPr>
            </w:pPr>
            <w:r>
              <w:rPr>
                <w:rFonts w:ascii="IBM Plex Sans" w:hAnsi="IBM Plex Sans"/>
                <w:b/>
                <w:sz w:val="20"/>
                <w:szCs w:val="20"/>
                <w:lang w:val="ro-RO"/>
              </w:rPr>
              <w:t>Elaborarea documentației pentru Obținerea Certificatului de Urbanism</w:t>
            </w:r>
          </w:p>
        </w:tc>
      </w:tr>
      <w:tr w:rsidR="0075362A" w:rsidRPr="00442BED" w14:paraId="59BFF2E9" w14:textId="77777777" w:rsidTr="00554189">
        <w:trPr>
          <w:trHeight w:val="567"/>
        </w:trPr>
        <w:tc>
          <w:tcPr>
            <w:tcW w:w="1701" w:type="dxa"/>
            <w:tcBorders>
              <w:top w:val="single" w:sz="4" w:space="0" w:color="auto"/>
              <w:bottom w:val="single" w:sz="4" w:space="0" w:color="auto"/>
            </w:tcBorders>
            <w:shd w:val="clear" w:color="auto" w:fill="BFBFBF" w:themeFill="background1" w:themeFillShade="BF"/>
          </w:tcPr>
          <w:p w14:paraId="5F3C9D95" w14:textId="0CAAEACB" w:rsidR="0075362A" w:rsidRPr="00A4357B" w:rsidRDefault="0075362A" w:rsidP="00216841">
            <w:pPr>
              <w:pStyle w:val="ListParagraph"/>
              <w:numPr>
                <w:ilvl w:val="0"/>
                <w:numId w:val="3"/>
              </w:numPr>
              <w:tabs>
                <w:tab w:val="left" w:pos="1134"/>
              </w:tabs>
              <w:spacing w:line="276" w:lineRule="auto"/>
              <w:ind w:hanging="531"/>
              <w:jc w:val="both"/>
              <w:rPr>
                <w:rFonts w:ascii="IBM Plex Sans" w:hAnsi="IBM Plex Sans"/>
                <w:b/>
                <w:sz w:val="20"/>
                <w:szCs w:val="20"/>
                <w:lang w:val="ro-RO"/>
              </w:rPr>
            </w:pPr>
          </w:p>
        </w:tc>
        <w:tc>
          <w:tcPr>
            <w:tcW w:w="7937" w:type="dxa"/>
            <w:tcBorders>
              <w:top w:val="single" w:sz="4" w:space="0" w:color="auto"/>
              <w:bottom w:val="single" w:sz="4" w:space="0" w:color="auto"/>
            </w:tcBorders>
            <w:shd w:val="clear" w:color="auto" w:fill="BFBFBF" w:themeFill="background1" w:themeFillShade="BF"/>
          </w:tcPr>
          <w:p w14:paraId="33763AF1" w14:textId="4334FB08" w:rsidR="0075362A" w:rsidRPr="00A4357B" w:rsidRDefault="00554189" w:rsidP="00BB7286">
            <w:pPr>
              <w:spacing w:line="259" w:lineRule="auto"/>
              <w:ind w:left="39"/>
              <w:rPr>
                <w:rFonts w:ascii="IBM Plex Sans" w:hAnsi="IBM Plex Sans"/>
                <w:b/>
                <w:sz w:val="20"/>
                <w:szCs w:val="20"/>
                <w:lang w:val="ro-RO"/>
              </w:rPr>
            </w:pPr>
            <w:r>
              <w:rPr>
                <w:rFonts w:ascii="IBM Plex Sans" w:hAnsi="IBM Plex Sans"/>
                <w:b/>
                <w:sz w:val="20"/>
                <w:szCs w:val="20"/>
                <w:lang w:val="ro-RO"/>
              </w:rPr>
              <w:t xml:space="preserve">Elaborarea formei preliminare a PUZ Parc </w:t>
            </w:r>
            <w:r w:rsidR="007D77A6">
              <w:rPr>
                <w:rFonts w:ascii="IBM Plex Sans" w:hAnsi="IBM Plex Sans"/>
                <w:b/>
                <w:sz w:val="20"/>
                <w:szCs w:val="20"/>
                <w:lang w:val="ro-RO"/>
              </w:rPr>
              <w:t>Ion Movilă</w:t>
            </w:r>
            <w:r>
              <w:rPr>
                <w:rFonts w:ascii="IBM Plex Sans" w:hAnsi="IBM Plex Sans"/>
                <w:b/>
                <w:sz w:val="20"/>
                <w:szCs w:val="20"/>
                <w:lang w:val="ro-RO"/>
              </w:rPr>
              <w:t>, Oraș Eforie</w:t>
            </w:r>
          </w:p>
        </w:tc>
      </w:tr>
      <w:tr w:rsidR="00BB7286" w:rsidRPr="00802CB3" w14:paraId="189C1363" w14:textId="77777777" w:rsidTr="00BB7286">
        <w:trPr>
          <w:trHeight w:val="567"/>
        </w:trPr>
        <w:tc>
          <w:tcPr>
            <w:tcW w:w="1701" w:type="dxa"/>
            <w:tcBorders>
              <w:top w:val="single" w:sz="4" w:space="0" w:color="auto"/>
              <w:bottom w:val="single" w:sz="4" w:space="0" w:color="auto"/>
            </w:tcBorders>
          </w:tcPr>
          <w:p w14:paraId="1B0FE1AF" w14:textId="77777777" w:rsidR="00BB7286" w:rsidRPr="00A4357B" w:rsidRDefault="00BB7286" w:rsidP="00216841">
            <w:pPr>
              <w:pStyle w:val="ListParagraph"/>
              <w:numPr>
                <w:ilvl w:val="0"/>
                <w:numId w:val="3"/>
              </w:numPr>
              <w:tabs>
                <w:tab w:val="left" w:pos="1134"/>
              </w:tabs>
              <w:spacing w:line="276" w:lineRule="auto"/>
              <w:ind w:hanging="531"/>
              <w:jc w:val="both"/>
              <w:rPr>
                <w:rFonts w:ascii="IBM Plex Sans" w:hAnsi="IBM Plex Sans"/>
                <w:b/>
                <w:sz w:val="20"/>
                <w:szCs w:val="20"/>
                <w:lang w:val="ro-RO"/>
              </w:rPr>
            </w:pPr>
          </w:p>
        </w:tc>
        <w:tc>
          <w:tcPr>
            <w:tcW w:w="7937" w:type="dxa"/>
            <w:tcBorders>
              <w:top w:val="single" w:sz="4" w:space="0" w:color="auto"/>
              <w:bottom w:val="single" w:sz="4" w:space="0" w:color="auto"/>
            </w:tcBorders>
          </w:tcPr>
          <w:p w14:paraId="4B51B510" w14:textId="3704BD88" w:rsidR="00BB7286" w:rsidRPr="00A4357B" w:rsidRDefault="00554189" w:rsidP="00BB7286">
            <w:pPr>
              <w:spacing w:line="259" w:lineRule="auto"/>
              <w:ind w:left="39"/>
              <w:rPr>
                <w:rFonts w:ascii="IBM Plex Sans" w:hAnsi="IBM Plex Sans"/>
                <w:b/>
                <w:sz w:val="20"/>
                <w:szCs w:val="20"/>
                <w:lang w:val="ro-RO" w:eastAsia="ro-RO"/>
              </w:rPr>
            </w:pPr>
            <w:r>
              <w:rPr>
                <w:rFonts w:ascii="IBM Plex Sans" w:hAnsi="IBM Plex Sans"/>
                <w:b/>
                <w:sz w:val="20"/>
                <w:szCs w:val="20"/>
                <w:lang w:val="ro-RO"/>
              </w:rPr>
              <w:t xml:space="preserve">Elaborarea documentațiilor necesare pentru obținerea avizelor și a acordurilor necesare PUZ Parc </w:t>
            </w:r>
            <w:r w:rsidR="007D77A6">
              <w:rPr>
                <w:rFonts w:ascii="IBM Plex Sans" w:hAnsi="IBM Plex Sans"/>
                <w:b/>
                <w:sz w:val="20"/>
                <w:szCs w:val="20"/>
                <w:lang w:val="ro-RO"/>
              </w:rPr>
              <w:t>Ion Movilă</w:t>
            </w:r>
            <w:r>
              <w:rPr>
                <w:rFonts w:ascii="IBM Plex Sans" w:hAnsi="IBM Plex Sans"/>
                <w:b/>
                <w:sz w:val="20"/>
                <w:szCs w:val="20"/>
                <w:lang w:val="ro-RO"/>
              </w:rPr>
              <w:t>, Oraș Eforie</w:t>
            </w:r>
          </w:p>
        </w:tc>
      </w:tr>
      <w:tr w:rsidR="00BB7286" w:rsidRPr="00442BED" w14:paraId="4190F171" w14:textId="77777777" w:rsidTr="00BB7286">
        <w:trPr>
          <w:trHeight w:val="567"/>
        </w:trPr>
        <w:tc>
          <w:tcPr>
            <w:tcW w:w="1701" w:type="dxa"/>
            <w:tcBorders>
              <w:top w:val="single" w:sz="4" w:space="0" w:color="auto"/>
              <w:bottom w:val="single" w:sz="4" w:space="0" w:color="auto"/>
            </w:tcBorders>
          </w:tcPr>
          <w:p w14:paraId="0625FF24" w14:textId="77777777" w:rsidR="00BB7286" w:rsidRPr="00A4357B" w:rsidRDefault="00BB7286" w:rsidP="00216841">
            <w:pPr>
              <w:pStyle w:val="ListParagraph"/>
              <w:numPr>
                <w:ilvl w:val="0"/>
                <w:numId w:val="3"/>
              </w:numPr>
              <w:tabs>
                <w:tab w:val="left" w:pos="1134"/>
              </w:tabs>
              <w:spacing w:line="276" w:lineRule="auto"/>
              <w:ind w:hanging="531"/>
              <w:jc w:val="both"/>
              <w:rPr>
                <w:rFonts w:ascii="IBM Plex Sans" w:hAnsi="IBM Plex Sans"/>
                <w:b/>
                <w:sz w:val="20"/>
                <w:szCs w:val="20"/>
                <w:lang w:val="ro-RO"/>
              </w:rPr>
            </w:pPr>
          </w:p>
        </w:tc>
        <w:tc>
          <w:tcPr>
            <w:tcW w:w="7937" w:type="dxa"/>
            <w:tcBorders>
              <w:top w:val="single" w:sz="4" w:space="0" w:color="auto"/>
              <w:bottom w:val="single" w:sz="4" w:space="0" w:color="auto"/>
            </w:tcBorders>
          </w:tcPr>
          <w:p w14:paraId="7AB9B63B" w14:textId="11D76ADD" w:rsidR="00BB7286" w:rsidRPr="00A4357B" w:rsidRDefault="00554189" w:rsidP="00BB7286">
            <w:pPr>
              <w:spacing w:line="259" w:lineRule="auto"/>
              <w:ind w:left="39"/>
              <w:rPr>
                <w:rFonts w:ascii="IBM Plex Sans" w:hAnsi="IBM Plex Sans"/>
                <w:b/>
                <w:sz w:val="20"/>
                <w:szCs w:val="20"/>
                <w:lang w:val="ro-RO" w:eastAsia="ro-RO"/>
              </w:rPr>
            </w:pPr>
            <w:r>
              <w:rPr>
                <w:rFonts w:ascii="IBM Plex Sans" w:hAnsi="IBM Plex Sans"/>
                <w:b/>
                <w:sz w:val="20"/>
                <w:szCs w:val="20"/>
                <w:lang w:val="ro-RO"/>
              </w:rPr>
              <w:t xml:space="preserve">Elaborarea formei finale a PUZ Parc </w:t>
            </w:r>
            <w:r w:rsidR="007D77A6">
              <w:rPr>
                <w:rFonts w:ascii="IBM Plex Sans" w:hAnsi="IBM Plex Sans"/>
                <w:b/>
                <w:sz w:val="20"/>
                <w:szCs w:val="20"/>
                <w:lang w:val="ro-RO"/>
              </w:rPr>
              <w:t>Ion Movilă</w:t>
            </w:r>
            <w:r>
              <w:rPr>
                <w:rFonts w:ascii="IBM Plex Sans" w:hAnsi="IBM Plex Sans"/>
                <w:b/>
                <w:sz w:val="20"/>
                <w:szCs w:val="20"/>
                <w:lang w:val="ro-RO"/>
              </w:rPr>
              <w:t>, Oraș Eforie</w:t>
            </w:r>
          </w:p>
        </w:tc>
      </w:tr>
    </w:tbl>
    <w:p w14:paraId="794130A4" w14:textId="2C1FA5F7" w:rsidR="00B24892" w:rsidRDefault="004A7043" w:rsidP="004A7043">
      <w:pPr>
        <w:spacing w:after="0" w:line="276" w:lineRule="auto"/>
        <w:rPr>
          <w:rFonts w:ascii="IBM Plex Sans" w:hAnsi="IBM Plex Sans" w:cs="Tahoma"/>
          <w:bCs/>
          <w:sz w:val="52"/>
          <w:szCs w:val="52"/>
          <w:lang w:val="ro-RO"/>
        </w:rPr>
      </w:pPr>
      <w:r w:rsidRPr="00402306">
        <w:rPr>
          <w:bCs/>
          <w:caps/>
          <w:sz w:val="28"/>
          <w:szCs w:val="32"/>
          <w:lang w:val="it-IT"/>
        </w:rPr>
        <w:br w:type="page"/>
      </w:r>
    </w:p>
    <w:p w14:paraId="0904305D" w14:textId="79E2CC21" w:rsidR="00DE018B" w:rsidRPr="00B24892" w:rsidRDefault="00C53477" w:rsidP="00C53477">
      <w:pPr>
        <w:spacing w:after="1400" w:line="240" w:lineRule="atLeast"/>
        <w:rPr>
          <w:rFonts w:ascii="IBM Plex Sans" w:hAnsi="IBM Plex Sans" w:cs="Tahoma"/>
          <w:bCs/>
          <w:sz w:val="40"/>
          <w:szCs w:val="40"/>
          <w:lang w:val="ro-RO"/>
        </w:rPr>
      </w:pPr>
      <w:r w:rsidRPr="00C53477">
        <w:rPr>
          <w:rFonts w:ascii="IBM Plex Sans" w:hAnsi="IBM Plex Sans" w:cs="Tahoma"/>
          <w:bCs/>
          <w:sz w:val="40"/>
          <w:szCs w:val="40"/>
          <w:lang w:val="ro-RO"/>
        </w:rPr>
        <w:lastRenderedPageBreak/>
        <w:t>FOAIE DE CAPĂT</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gridCol w:w="6435"/>
      </w:tblGrid>
      <w:tr w:rsidR="00130242" w:rsidRPr="00802CB3" w14:paraId="25BE73B5" w14:textId="77777777" w:rsidTr="001531CC">
        <w:trPr>
          <w:trHeight w:val="567"/>
        </w:trPr>
        <w:tc>
          <w:tcPr>
            <w:tcW w:w="3203" w:type="dxa"/>
            <w:tcBorders>
              <w:top w:val="single" w:sz="18" w:space="0" w:color="auto"/>
              <w:bottom w:val="single" w:sz="4" w:space="0" w:color="auto"/>
            </w:tcBorders>
            <w:vAlign w:val="center"/>
          </w:tcPr>
          <w:p w14:paraId="7F7CE2D9" w14:textId="352D6C99" w:rsidR="00130242" w:rsidRPr="00A4357B" w:rsidRDefault="00130242" w:rsidP="001531CC">
            <w:pPr>
              <w:spacing w:line="259" w:lineRule="auto"/>
              <w:ind w:left="-105"/>
              <w:rPr>
                <w:rFonts w:ascii="IBM Plex Sans" w:hAnsi="IBM Plex Sans"/>
                <w:bCs/>
                <w:sz w:val="20"/>
                <w:szCs w:val="20"/>
                <w:lang w:val="ro-RO"/>
              </w:rPr>
            </w:pPr>
            <w:r w:rsidRPr="00A4357B">
              <w:rPr>
                <w:rFonts w:ascii="IBM Plex Sans" w:hAnsi="IBM Plex Sans"/>
                <w:bCs/>
                <w:sz w:val="20"/>
                <w:szCs w:val="20"/>
                <w:lang w:val="ro-RO"/>
              </w:rPr>
              <w:t>Denumire proiect</w:t>
            </w:r>
          </w:p>
        </w:tc>
        <w:tc>
          <w:tcPr>
            <w:tcW w:w="6435" w:type="dxa"/>
            <w:tcBorders>
              <w:top w:val="single" w:sz="18" w:space="0" w:color="auto"/>
              <w:bottom w:val="single" w:sz="4" w:space="0" w:color="auto"/>
            </w:tcBorders>
            <w:vAlign w:val="center"/>
          </w:tcPr>
          <w:p w14:paraId="75179BBC" w14:textId="29067325" w:rsidR="00130242" w:rsidRPr="00A4357B" w:rsidRDefault="00130242" w:rsidP="00DD62AB">
            <w:pPr>
              <w:spacing w:line="259" w:lineRule="auto"/>
              <w:rPr>
                <w:rFonts w:ascii="IBM Plex Sans" w:hAnsi="IBM Plex Sans"/>
                <w:bCs/>
                <w:sz w:val="20"/>
                <w:szCs w:val="20"/>
                <w:lang w:val="ro-RO"/>
              </w:rPr>
            </w:pPr>
            <w:r w:rsidRPr="00A4357B">
              <w:rPr>
                <w:rFonts w:ascii="IBM Plex Sans" w:hAnsi="IBM Plex Sans"/>
                <w:bCs/>
                <w:sz w:val="20"/>
                <w:szCs w:val="20"/>
                <w:lang w:val="ro-RO"/>
              </w:rPr>
              <w:t xml:space="preserve">Elaborare </w:t>
            </w:r>
            <w:r w:rsidR="00554189">
              <w:rPr>
                <w:rFonts w:ascii="IBM Plex Sans" w:hAnsi="IBM Plex Sans"/>
                <w:bCs/>
                <w:sz w:val="20"/>
                <w:szCs w:val="20"/>
                <w:lang w:val="ro-RO"/>
              </w:rPr>
              <w:t xml:space="preserve">PUZ Parc </w:t>
            </w:r>
            <w:r w:rsidR="007D77A6">
              <w:rPr>
                <w:rFonts w:ascii="IBM Plex Sans" w:hAnsi="IBM Plex Sans"/>
                <w:bCs/>
                <w:sz w:val="20"/>
                <w:szCs w:val="20"/>
                <w:lang w:val="ro-RO"/>
              </w:rPr>
              <w:t>Ion Movilă</w:t>
            </w:r>
            <w:r w:rsidR="00554189">
              <w:rPr>
                <w:rFonts w:ascii="IBM Plex Sans" w:hAnsi="IBM Plex Sans"/>
                <w:bCs/>
                <w:sz w:val="20"/>
                <w:szCs w:val="20"/>
                <w:lang w:val="ro-RO"/>
              </w:rPr>
              <w:t>, Oraș Eforie</w:t>
            </w:r>
          </w:p>
        </w:tc>
      </w:tr>
      <w:tr w:rsidR="006473FD" w:rsidRPr="00A4357B" w14:paraId="6F0AB6CA" w14:textId="77777777" w:rsidTr="001531CC">
        <w:trPr>
          <w:trHeight w:val="794"/>
        </w:trPr>
        <w:tc>
          <w:tcPr>
            <w:tcW w:w="3203" w:type="dxa"/>
            <w:tcBorders>
              <w:top w:val="single" w:sz="4" w:space="0" w:color="auto"/>
              <w:bottom w:val="single" w:sz="2" w:space="0" w:color="auto"/>
            </w:tcBorders>
            <w:vAlign w:val="center"/>
          </w:tcPr>
          <w:p w14:paraId="6CF2F0A1" w14:textId="327515AA" w:rsidR="006473FD" w:rsidRPr="00A4357B" w:rsidRDefault="00130242" w:rsidP="001531CC">
            <w:pPr>
              <w:spacing w:line="259" w:lineRule="auto"/>
              <w:ind w:left="-105"/>
              <w:rPr>
                <w:rFonts w:ascii="IBM Plex Sans" w:hAnsi="IBM Plex Sans"/>
                <w:bCs/>
                <w:sz w:val="20"/>
                <w:szCs w:val="20"/>
                <w:lang w:val="ro-RO"/>
              </w:rPr>
            </w:pPr>
            <w:r w:rsidRPr="00A4357B">
              <w:rPr>
                <w:rFonts w:ascii="IBM Plex Sans" w:hAnsi="IBM Plex Sans"/>
                <w:bCs/>
                <w:sz w:val="20"/>
                <w:szCs w:val="20"/>
                <w:lang w:val="ro-RO"/>
              </w:rPr>
              <w:t>Beneficiar</w:t>
            </w:r>
          </w:p>
        </w:tc>
        <w:tc>
          <w:tcPr>
            <w:tcW w:w="6435" w:type="dxa"/>
            <w:tcBorders>
              <w:top w:val="single" w:sz="4" w:space="0" w:color="auto"/>
              <w:bottom w:val="single" w:sz="2" w:space="0" w:color="auto"/>
            </w:tcBorders>
            <w:vAlign w:val="center"/>
          </w:tcPr>
          <w:p w14:paraId="3F064826" w14:textId="05885529" w:rsidR="006473FD" w:rsidRPr="00A4357B" w:rsidRDefault="00554189" w:rsidP="00DD62AB">
            <w:pPr>
              <w:spacing w:line="259" w:lineRule="auto"/>
              <w:rPr>
                <w:rFonts w:ascii="IBM Plex Sans" w:hAnsi="IBM Plex Sans"/>
                <w:bCs/>
                <w:sz w:val="20"/>
                <w:szCs w:val="20"/>
                <w:lang w:val="ro-RO"/>
              </w:rPr>
            </w:pPr>
            <w:r>
              <w:rPr>
                <w:rFonts w:ascii="IBM Plex Sans" w:hAnsi="IBM Plex Sans"/>
                <w:bCs/>
                <w:sz w:val="20"/>
                <w:szCs w:val="20"/>
                <w:lang w:val="ro-RO"/>
              </w:rPr>
              <w:t>Oraș Eforie</w:t>
            </w:r>
          </w:p>
        </w:tc>
      </w:tr>
      <w:tr w:rsidR="006473FD" w:rsidRPr="00A4357B" w14:paraId="353FCE57" w14:textId="77777777" w:rsidTr="001531CC">
        <w:trPr>
          <w:trHeight w:val="567"/>
        </w:trPr>
        <w:tc>
          <w:tcPr>
            <w:tcW w:w="3203" w:type="dxa"/>
            <w:tcBorders>
              <w:top w:val="single" w:sz="2" w:space="0" w:color="auto"/>
              <w:bottom w:val="single" w:sz="4" w:space="0" w:color="auto"/>
            </w:tcBorders>
            <w:vAlign w:val="center"/>
          </w:tcPr>
          <w:p w14:paraId="09134D2F" w14:textId="507019EB" w:rsidR="006473FD" w:rsidRPr="00A4357B" w:rsidRDefault="00130242" w:rsidP="001531CC">
            <w:pPr>
              <w:spacing w:line="259" w:lineRule="auto"/>
              <w:ind w:left="-105"/>
              <w:rPr>
                <w:rFonts w:ascii="IBM Plex Sans" w:hAnsi="IBM Plex Sans"/>
                <w:bCs/>
                <w:sz w:val="20"/>
                <w:szCs w:val="20"/>
                <w:lang w:val="ro-RO"/>
              </w:rPr>
            </w:pPr>
            <w:r w:rsidRPr="00A4357B">
              <w:rPr>
                <w:rFonts w:ascii="IBM Plex Sans" w:hAnsi="IBM Plex Sans"/>
                <w:bCs/>
                <w:sz w:val="20"/>
                <w:szCs w:val="20"/>
                <w:lang w:val="ro-RO"/>
              </w:rPr>
              <w:t>Proiectant general</w:t>
            </w:r>
          </w:p>
        </w:tc>
        <w:tc>
          <w:tcPr>
            <w:tcW w:w="6435" w:type="dxa"/>
            <w:tcBorders>
              <w:top w:val="single" w:sz="2" w:space="0" w:color="auto"/>
              <w:bottom w:val="single" w:sz="4" w:space="0" w:color="auto"/>
            </w:tcBorders>
            <w:vAlign w:val="center"/>
          </w:tcPr>
          <w:p w14:paraId="4484C9D5" w14:textId="297EDD2D" w:rsidR="00130242" w:rsidRPr="00A4357B" w:rsidRDefault="006473FD" w:rsidP="00DD62AB">
            <w:pPr>
              <w:spacing w:line="259" w:lineRule="auto"/>
              <w:rPr>
                <w:rFonts w:ascii="IBM Plex Sans" w:hAnsi="IBM Plex Sans"/>
                <w:bCs/>
                <w:sz w:val="20"/>
                <w:szCs w:val="20"/>
                <w:lang w:val="ro-RO"/>
              </w:rPr>
            </w:pPr>
            <w:r w:rsidRPr="00A4357B">
              <w:rPr>
                <w:rFonts w:ascii="IBM Plex Sans" w:hAnsi="IBM Plex Sans"/>
                <w:bCs/>
                <w:sz w:val="20"/>
                <w:szCs w:val="20"/>
                <w:lang w:val="ro-RO"/>
              </w:rPr>
              <w:t xml:space="preserve">S.C. </w:t>
            </w:r>
            <w:r w:rsidR="00130242" w:rsidRPr="00A4357B">
              <w:rPr>
                <w:rFonts w:ascii="IBM Plex Sans" w:hAnsi="IBM Plex Sans"/>
                <w:bCs/>
                <w:sz w:val="20"/>
                <w:szCs w:val="20"/>
                <w:lang w:val="ro-RO"/>
              </w:rPr>
              <w:t xml:space="preserve">Synergetics Corporation </w:t>
            </w:r>
            <w:r w:rsidRPr="00A4357B">
              <w:rPr>
                <w:rFonts w:ascii="IBM Plex Sans" w:hAnsi="IBM Plex Sans"/>
                <w:bCs/>
                <w:sz w:val="20"/>
                <w:szCs w:val="20"/>
                <w:lang w:val="ro-RO"/>
              </w:rPr>
              <w:t>S.</w:t>
            </w:r>
            <w:r w:rsidR="006030BE">
              <w:rPr>
                <w:rFonts w:ascii="IBM Plex Sans" w:hAnsi="IBM Plex Sans"/>
                <w:bCs/>
                <w:sz w:val="20"/>
                <w:szCs w:val="20"/>
                <w:lang w:val="ro-RO"/>
              </w:rPr>
              <w:t>A</w:t>
            </w:r>
            <w:r w:rsidRPr="00A4357B">
              <w:rPr>
                <w:rFonts w:ascii="IBM Plex Sans" w:hAnsi="IBM Plex Sans"/>
                <w:bCs/>
                <w:sz w:val="20"/>
                <w:szCs w:val="20"/>
                <w:lang w:val="ro-RO"/>
              </w:rPr>
              <w:t>.</w:t>
            </w:r>
          </w:p>
        </w:tc>
      </w:tr>
      <w:tr w:rsidR="006473FD" w:rsidRPr="00442BED" w14:paraId="2C0240A9" w14:textId="77777777" w:rsidTr="001531CC">
        <w:trPr>
          <w:trHeight w:val="567"/>
        </w:trPr>
        <w:tc>
          <w:tcPr>
            <w:tcW w:w="3203" w:type="dxa"/>
            <w:tcBorders>
              <w:top w:val="single" w:sz="4" w:space="0" w:color="auto"/>
              <w:bottom w:val="single" w:sz="4" w:space="0" w:color="auto"/>
            </w:tcBorders>
            <w:vAlign w:val="center"/>
          </w:tcPr>
          <w:p w14:paraId="46088325" w14:textId="237E0ADE" w:rsidR="006473FD" w:rsidRPr="00A4357B" w:rsidRDefault="004A7043" w:rsidP="001531CC">
            <w:pPr>
              <w:spacing w:line="259" w:lineRule="auto"/>
              <w:ind w:left="-105"/>
              <w:rPr>
                <w:rFonts w:ascii="IBM Plex Sans" w:hAnsi="IBM Plex Sans"/>
                <w:bCs/>
                <w:sz w:val="20"/>
                <w:szCs w:val="20"/>
                <w:lang w:val="ro-RO"/>
              </w:rPr>
            </w:pPr>
            <w:r w:rsidRPr="00A4357B">
              <w:rPr>
                <w:rFonts w:ascii="IBM Plex Sans" w:hAnsi="IBM Plex Sans"/>
                <w:bCs/>
                <w:sz w:val="20"/>
                <w:szCs w:val="20"/>
                <w:lang w:val="ro-RO"/>
              </w:rPr>
              <w:t>Etapa</w:t>
            </w:r>
          </w:p>
        </w:tc>
        <w:tc>
          <w:tcPr>
            <w:tcW w:w="6435" w:type="dxa"/>
            <w:tcBorders>
              <w:top w:val="single" w:sz="4" w:space="0" w:color="auto"/>
              <w:bottom w:val="single" w:sz="4" w:space="0" w:color="auto"/>
            </w:tcBorders>
            <w:vAlign w:val="center"/>
          </w:tcPr>
          <w:p w14:paraId="4F9BEDE5" w14:textId="3BE7B453" w:rsidR="00A4712A" w:rsidRPr="00F35479" w:rsidRDefault="00554189" w:rsidP="00DD62AB">
            <w:pPr>
              <w:spacing w:line="259" w:lineRule="auto"/>
              <w:rPr>
                <w:rFonts w:ascii="IBM Plex Sans" w:hAnsi="IBM Plex Sans"/>
                <w:bCs/>
                <w:sz w:val="20"/>
                <w:szCs w:val="20"/>
                <w:lang w:val="ro-RO"/>
              </w:rPr>
            </w:pPr>
            <w:r w:rsidRPr="00554189">
              <w:rPr>
                <w:rFonts w:ascii="IBM Plex Sans" w:hAnsi="IBM Plex Sans"/>
                <w:bCs/>
                <w:sz w:val="20"/>
                <w:szCs w:val="20"/>
                <w:lang w:val="ro-RO"/>
              </w:rPr>
              <w:t xml:space="preserve">Elaborarea formei preliminare a PUZ Parc </w:t>
            </w:r>
            <w:r w:rsidR="007D77A6">
              <w:rPr>
                <w:rFonts w:ascii="IBM Plex Sans" w:hAnsi="IBM Plex Sans"/>
                <w:bCs/>
                <w:sz w:val="20"/>
                <w:szCs w:val="20"/>
                <w:lang w:val="ro-RO"/>
              </w:rPr>
              <w:t>Ion Movilă</w:t>
            </w:r>
            <w:r w:rsidRPr="00554189">
              <w:rPr>
                <w:rFonts w:ascii="IBM Plex Sans" w:hAnsi="IBM Plex Sans"/>
                <w:bCs/>
                <w:sz w:val="20"/>
                <w:szCs w:val="20"/>
                <w:lang w:val="ro-RO"/>
              </w:rPr>
              <w:t>, Oraș Eforie</w:t>
            </w:r>
          </w:p>
        </w:tc>
      </w:tr>
      <w:tr w:rsidR="004A7043" w:rsidRPr="00A4357B" w14:paraId="47EF795F" w14:textId="77777777" w:rsidTr="00554189">
        <w:trPr>
          <w:trHeight w:val="567"/>
        </w:trPr>
        <w:tc>
          <w:tcPr>
            <w:tcW w:w="3203" w:type="dxa"/>
            <w:tcBorders>
              <w:top w:val="single" w:sz="4" w:space="0" w:color="auto"/>
              <w:bottom w:val="single" w:sz="4" w:space="0" w:color="auto"/>
            </w:tcBorders>
            <w:vAlign w:val="center"/>
          </w:tcPr>
          <w:p w14:paraId="6F50EC78" w14:textId="69A0155D" w:rsidR="004A7043" w:rsidRPr="00A4357B" w:rsidRDefault="004A7043" w:rsidP="001531CC">
            <w:pPr>
              <w:ind w:left="-105"/>
              <w:rPr>
                <w:rFonts w:ascii="IBM Plex Sans" w:hAnsi="IBM Plex Sans"/>
                <w:bCs/>
                <w:sz w:val="20"/>
                <w:szCs w:val="20"/>
                <w:lang w:val="ro-RO"/>
              </w:rPr>
            </w:pPr>
          </w:p>
        </w:tc>
        <w:tc>
          <w:tcPr>
            <w:tcW w:w="6435" w:type="dxa"/>
            <w:tcBorders>
              <w:top w:val="single" w:sz="4" w:space="0" w:color="auto"/>
              <w:bottom w:val="single" w:sz="4" w:space="0" w:color="auto"/>
            </w:tcBorders>
            <w:shd w:val="clear" w:color="auto" w:fill="auto"/>
            <w:vAlign w:val="center"/>
          </w:tcPr>
          <w:p w14:paraId="0E8CBB05" w14:textId="6DE447B6" w:rsidR="004A7043" w:rsidRPr="00554189" w:rsidRDefault="0009309B" w:rsidP="00DD62AB">
            <w:pPr>
              <w:rPr>
                <w:rFonts w:ascii="IBM Plex Sans" w:hAnsi="IBM Plex Sans"/>
                <w:bCs/>
                <w:sz w:val="20"/>
                <w:szCs w:val="20"/>
                <w:lang w:val="ro-RO"/>
              </w:rPr>
            </w:pPr>
            <w:r w:rsidRPr="00554189">
              <w:rPr>
                <w:rFonts w:ascii="IBM Plex Sans" w:hAnsi="IBM Plex Sans"/>
                <w:bCs/>
                <w:sz w:val="20"/>
                <w:szCs w:val="20"/>
                <w:lang w:val="ro-RO"/>
              </w:rPr>
              <w:t xml:space="preserve">Memoriu tehnic </w:t>
            </w:r>
            <w:r w:rsidR="000C25B9" w:rsidRPr="00554189">
              <w:rPr>
                <w:rFonts w:ascii="IBM Plex Sans" w:hAnsi="IBM Plex Sans"/>
                <w:bCs/>
                <w:sz w:val="20"/>
                <w:szCs w:val="20"/>
                <w:lang w:val="ro-RO"/>
              </w:rPr>
              <w:t>general</w:t>
            </w:r>
          </w:p>
        </w:tc>
      </w:tr>
      <w:tr w:rsidR="007C77FE" w:rsidRPr="00A4357B" w14:paraId="077D8885" w14:textId="77777777" w:rsidTr="00554189">
        <w:trPr>
          <w:trHeight w:val="567"/>
        </w:trPr>
        <w:tc>
          <w:tcPr>
            <w:tcW w:w="3203" w:type="dxa"/>
            <w:tcBorders>
              <w:top w:val="single" w:sz="4" w:space="0" w:color="auto"/>
              <w:bottom w:val="single" w:sz="4" w:space="0" w:color="auto"/>
            </w:tcBorders>
            <w:vAlign w:val="center"/>
          </w:tcPr>
          <w:p w14:paraId="74D82E43" w14:textId="45605CA4" w:rsidR="007C77FE" w:rsidRPr="007D700D" w:rsidRDefault="00130242" w:rsidP="001531CC">
            <w:pPr>
              <w:spacing w:line="259" w:lineRule="auto"/>
              <w:ind w:left="-105"/>
              <w:rPr>
                <w:rFonts w:ascii="IBM Plex Sans" w:hAnsi="IBM Plex Sans"/>
                <w:bCs/>
                <w:sz w:val="20"/>
                <w:szCs w:val="20"/>
                <w:lang w:val="ro-RO"/>
              </w:rPr>
            </w:pPr>
            <w:r w:rsidRPr="007D700D">
              <w:rPr>
                <w:rFonts w:ascii="IBM Plex Sans" w:hAnsi="IBM Plex Sans"/>
                <w:bCs/>
                <w:sz w:val="20"/>
                <w:szCs w:val="20"/>
                <w:lang w:val="ro-RO"/>
              </w:rPr>
              <w:t>Data elaborării</w:t>
            </w:r>
          </w:p>
        </w:tc>
        <w:tc>
          <w:tcPr>
            <w:tcW w:w="6435" w:type="dxa"/>
            <w:tcBorders>
              <w:top w:val="single" w:sz="4" w:space="0" w:color="auto"/>
              <w:bottom w:val="single" w:sz="4" w:space="0" w:color="auto"/>
            </w:tcBorders>
            <w:shd w:val="clear" w:color="auto" w:fill="auto"/>
            <w:vAlign w:val="center"/>
          </w:tcPr>
          <w:p w14:paraId="2473BF45" w14:textId="3A56E639" w:rsidR="00A4712A" w:rsidRPr="00554189" w:rsidRDefault="00F35479" w:rsidP="00DD62AB">
            <w:pPr>
              <w:spacing w:line="259" w:lineRule="auto"/>
              <w:rPr>
                <w:bCs/>
                <w:sz w:val="20"/>
                <w:szCs w:val="20"/>
                <w:lang w:val="ro-RO"/>
              </w:rPr>
            </w:pPr>
            <w:r w:rsidRPr="00554189">
              <w:rPr>
                <w:rFonts w:ascii="IBM Plex Sans" w:hAnsi="IBM Plex Sans" w:cs="Tahoma"/>
                <w:bCs/>
                <w:sz w:val="20"/>
                <w:szCs w:val="20"/>
                <w:lang w:val="ro-RO"/>
              </w:rPr>
              <w:t>Martie 202</w:t>
            </w:r>
            <w:r w:rsidR="00554189" w:rsidRPr="00554189">
              <w:rPr>
                <w:rFonts w:ascii="IBM Plex Sans" w:hAnsi="IBM Plex Sans" w:cs="Tahoma"/>
                <w:bCs/>
                <w:sz w:val="20"/>
                <w:szCs w:val="20"/>
                <w:lang w:val="ro-RO"/>
              </w:rPr>
              <w:t>3</w:t>
            </w:r>
          </w:p>
        </w:tc>
      </w:tr>
    </w:tbl>
    <w:p w14:paraId="25A9DDB8" w14:textId="77777777" w:rsidR="004278C1" w:rsidRDefault="004278C1">
      <w:pPr>
        <w:rPr>
          <w:rFonts w:cs="Tahoma"/>
          <w:b/>
          <w:lang w:val="ro-RO"/>
        </w:rPr>
      </w:pPr>
    </w:p>
    <w:p w14:paraId="527D7940" w14:textId="77777777" w:rsidR="004278C1" w:rsidRDefault="004278C1">
      <w:pPr>
        <w:rPr>
          <w:rFonts w:cs="Tahoma"/>
          <w:b/>
          <w:lang w:val="ro-RO"/>
        </w:rPr>
      </w:pPr>
      <w:r>
        <w:rPr>
          <w:rFonts w:cs="Tahoma"/>
          <w:b/>
          <w:lang w:val="ro-RO"/>
        </w:rPr>
        <w:br w:type="page"/>
      </w:r>
    </w:p>
    <w:p w14:paraId="68B7C80E" w14:textId="57A237FE" w:rsidR="004278C1" w:rsidRPr="00B24892" w:rsidRDefault="004278C1" w:rsidP="00C53477">
      <w:pPr>
        <w:spacing w:after="1400" w:line="240" w:lineRule="atLeast"/>
        <w:rPr>
          <w:rFonts w:ascii="IBM Plex Sans" w:hAnsi="IBM Plex Sans" w:cs="Tahoma"/>
          <w:bCs/>
          <w:sz w:val="40"/>
          <w:szCs w:val="40"/>
          <w:lang w:val="ro-RO"/>
        </w:rPr>
      </w:pPr>
      <w:r w:rsidRPr="00B24892">
        <w:rPr>
          <w:rFonts w:ascii="IBM Plex Sans" w:hAnsi="IBM Plex Sans" w:cs="Tahoma"/>
          <w:bCs/>
          <w:sz w:val="40"/>
          <w:szCs w:val="40"/>
          <w:lang w:val="ro-RO"/>
        </w:rPr>
        <w:lastRenderedPageBreak/>
        <w:t>COLECTIV DE ELABORARE</w:t>
      </w:r>
    </w:p>
    <w:tbl>
      <w:tblPr>
        <w:tblW w:w="9638" w:type="dxa"/>
        <w:tblBorders>
          <w:top w:val="single" w:sz="18" w:space="0" w:color="000000"/>
          <w:bottom w:val="single" w:sz="2" w:space="0" w:color="000000"/>
          <w:insideH w:val="single" w:sz="4" w:space="0" w:color="000000"/>
        </w:tblBorders>
        <w:shd w:val="clear" w:color="auto" w:fill="CED2E2"/>
        <w:tblLayout w:type="fixed"/>
        <w:tblLook w:val="04A0" w:firstRow="1" w:lastRow="0" w:firstColumn="1" w:lastColumn="0" w:noHBand="0" w:noVBand="1"/>
      </w:tblPr>
      <w:tblGrid>
        <w:gridCol w:w="3203"/>
        <w:gridCol w:w="6435"/>
      </w:tblGrid>
      <w:tr w:rsidR="004278C1" w:rsidRPr="00A4357B" w14:paraId="2FD2EAC8" w14:textId="77777777" w:rsidTr="00B24892">
        <w:trPr>
          <w:trHeight w:val="567"/>
        </w:trPr>
        <w:tc>
          <w:tcPr>
            <w:tcW w:w="3203" w:type="dxa"/>
            <w:shd w:val="clear" w:color="auto" w:fill="auto"/>
            <w:tcMar>
              <w:top w:w="80" w:type="dxa"/>
              <w:left w:w="80" w:type="dxa"/>
              <w:bottom w:w="80" w:type="dxa"/>
              <w:right w:w="80" w:type="dxa"/>
            </w:tcMar>
          </w:tcPr>
          <w:p w14:paraId="2B790E28" w14:textId="597791A6" w:rsidR="004278C1" w:rsidRPr="00A4357B" w:rsidRDefault="00554189" w:rsidP="00B24892">
            <w:pPr>
              <w:pStyle w:val="Tabel"/>
              <w:spacing w:before="0" w:after="0" w:line="240" w:lineRule="auto"/>
              <w:ind w:left="-87" w:firstLine="34"/>
              <w:rPr>
                <w:color w:val="auto"/>
                <w:sz w:val="20"/>
                <w:szCs w:val="20"/>
                <w:lang w:val="ro-RO"/>
              </w:rPr>
            </w:pPr>
            <w:r w:rsidRPr="00A4357B">
              <w:rPr>
                <w:sz w:val="20"/>
                <w:szCs w:val="20"/>
                <w:lang w:val="ro-RO"/>
              </w:rPr>
              <w:t>Șef proiect</w:t>
            </w:r>
          </w:p>
        </w:tc>
        <w:tc>
          <w:tcPr>
            <w:tcW w:w="6435" w:type="dxa"/>
            <w:shd w:val="clear" w:color="auto" w:fill="auto"/>
            <w:tcMar>
              <w:top w:w="80" w:type="dxa"/>
              <w:left w:w="80" w:type="dxa"/>
              <w:bottom w:w="80" w:type="dxa"/>
              <w:right w:w="80" w:type="dxa"/>
            </w:tcMar>
          </w:tcPr>
          <w:p w14:paraId="5E20EA8C" w14:textId="2F899945" w:rsidR="004278C1" w:rsidRPr="00A4357B" w:rsidRDefault="00554189" w:rsidP="00912664">
            <w:pPr>
              <w:pStyle w:val="Tabel"/>
              <w:spacing w:before="0" w:after="0" w:line="240" w:lineRule="auto"/>
              <w:rPr>
                <w:sz w:val="20"/>
                <w:szCs w:val="20"/>
                <w:lang w:val="ro-RO"/>
              </w:rPr>
            </w:pPr>
            <w:r w:rsidRPr="00A4357B">
              <w:rPr>
                <w:sz w:val="20"/>
                <w:szCs w:val="20"/>
                <w:lang w:val="ro-RO"/>
              </w:rPr>
              <w:t>Urb. Alexandra Fetter</w:t>
            </w:r>
          </w:p>
        </w:tc>
      </w:tr>
      <w:tr w:rsidR="00A40A6B" w:rsidRPr="00A4357B" w14:paraId="681912B9" w14:textId="77777777" w:rsidTr="00B24892">
        <w:trPr>
          <w:trHeight w:val="567"/>
        </w:trPr>
        <w:tc>
          <w:tcPr>
            <w:tcW w:w="3203" w:type="dxa"/>
            <w:shd w:val="clear" w:color="auto" w:fill="auto"/>
            <w:tcMar>
              <w:top w:w="80" w:type="dxa"/>
              <w:left w:w="80" w:type="dxa"/>
              <w:bottom w:w="80" w:type="dxa"/>
              <w:right w:w="80" w:type="dxa"/>
            </w:tcMar>
          </w:tcPr>
          <w:p w14:paraId="4985C00A" w14:textId="77777777" w:rsidR="00A40A6B" w:rsidRPr="00A4357B" w:rsidRDefault="00A40A6B" w:rsidP="00A40A6B">
            <w:pPr>
              <w:pStyle w:val="Tabel"/>
              <w:spacing w:before="0" w:after="0" w:line="240" w:lineRule="auto"/>
              <w:ind w:left="-53"/>
              <w:rPr>
                <w:sz w:val="20"/>
                <w:szCs w:val="20"/>
                <w:lang w:val="ro-RO"/>
              </w:rPr>
            </w:pPr>
            <w:r w:rsidRPr="00A4357B">
              <w:rPr>
                <w:sz w:val="20"/>
                <w:szCs w:val="20"/>
                <w:lang w:val="ro-RO"/>
              </w:rPr>
              <w:t>Colectiv de elaborare</w:t>
            </w:r>
          </w:p>
        </w:tc>
        <w:tc>
          <w:tcPr>
            <w:tcW w:w="6435" w:type="dxa"/>
            <w:shd w:val="clear" w:color="auto" w:fill="auto"/>
            <w:tcMar>
              <w:top w:w="80" w:type="dxa"/>
              <w:left w:w="80" w:type="dxa"/>
              <w:bottom w:w="80" w:type="dxa"/>
              <w:right w:w="80" w:type="dxa"/>
            </w:tcMar>
          </w:tcPr>
          <w:p w14:paraId="4A743B70" w14:textId="68A1EB10" w:rsidR="00A40A6B" w:rsidRPr="00A4357B" w:rsidRDefault="00554189" w:rsidP="00A40A6B">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Urb.</w:t>
            </w:r>
            <w:r w:rsidR="00A64CC0">
              <w:rPr>
                <w:sz w:val="20"/>
                <w:szCs w:val="20"/>
                <w:lang w:val="ro-RO"/>
              </w:rPr>
              <w:t xml:space="preserve"> Constantin Olteanu</w:t>
            </w:r>
          </w:p>
        </w:tc>
      </w:tr>
      <w:tr w:rsidR="00A82D8A" w:rsidRPr="00A4357B" w14:paraId="3C834D34" w14:textId="77777777" w:rsidTr="00B24892">
        <w:trPr>
          <w:trHeight w:val="567"/>
        </w:trPr>
        <w:tc>
          <w:tcPr>
            <w:tcW w:w="3203" w:type="dxa"/>
            <w:shd w:val="clear" w:color="auto" w:fill="auto"/>
            <w:tcMar>
              <w:top w:w="80" w:type="dxa"/>
              <w:left w:w="80" w:type="dxa"/>
              <w:bottom w:w="80" w:type="dxa"/>
              <w:right w:w="80" w:type="dxa"/>
            </w:tcMar>
          </w:tcPr>
          <w:p w14:paraId="6CD22F1F" w14:textId="77777777" w:rsidR="00A82D8A" w:rsidRPr="00A4357B" w:rsidRDefault="00A82D8A" w:rsidP="00A40A6B">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5666B039" w14:textId="695E7A5D" w:rsidR="00A82D8A" w:rsidRPr="00A4357B" w:rsidRDefault="00554189" w:rsidP="00A40A6B">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Urb.</w:t>
            </w:r>
            <w:r w:rsidR="00A64CC0">
              <w:rPr>
                <w:sz w:val="20"/>
                <w:szCs w:val="20"/>
                <w:lang w:val="ro-RO"/>
              </w:rPr>
              <w:t xml:space="preserve"> Felicia Iliescu</w:t>
            </w:r>
          </w:p>
        </w:tc>
      </w:tr>
      <w:tr w:rsidR="00115EF2" w:rsidRPr="00A4357B" w14:paraId="1C9B22A2" w14:textId="77777777" w:rsidTr="00B24892">
        <w:trPr>
          <w:trHeight w:val="567"/>
        </w:trPr>
        <w:tc>
          <w:tcPr>
            <w:tcW w:w="3203" w:type="dxa"/>
            <w:shd w:val="clear" w:color="auto" w:fill="auto"/>
            <w:tcMar>
              <w:top w:w="80" w:type="dxa"/>
              <w:left w:w="80" w:type="dxa"/>
              <w:bottom w:w="80" w:type="dxa"/>
              <w:right w:w="80" w:type="dxa"/>
            </w:tcMar>
          </w:tcPr>
          <w:p w14:paraId="5F66928F" w14:textId="77777777" w:rsidR="00115EF2" w:rsidRPr="00A4357B" w:rsidRDefault="00115EF2" w:rsidP="00115EF2">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7D11529C" w14:textId="1677B505" w:rsidR="00A64CC0" w:rsidRPr="00A4357B" w:rsidRDefault="00A64CC0" w:rsidP="00115EF2">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Urb. Loredana Trifan</w:t>
            </w:r>
          </w:p>
        </w:tc>
      </w:tr>
      <w:tr w:rsidR="00115EF2" w:rsidRPr="00A4357B" w14:paraId="5F03BE6C" w14:textId="77777777" w:rsidTr="00B24892">
        <w:trPr>
          <w:trHeight w:val="567"/>
        </w:trPr>
        <w:tc>
          <w:tcPr>
            <w:tcW w:w="3203" w:type="dxa"/>
            <w:shd w:val="clear" w:color="auto" w:fill="auto"/>
            <w:tcMar>
              <w:top w:w="80" w:type="dxa"/>
              <w:left w:w="80" w:type="dxa"/>
              <w:bottom w:w="80" w:type="dxa"/>
              <w:right w:w="80" w:type="dxa"/>
            </w:tcMar>
          </w:tcPr>
          <w:p w14:paraId="4EC14387" w14:textId="77777777" w:rsidR="00115EF2" w:rsidRPr="00A4357B" w:rsidRDefault="00115EF2" w:rsidP="00115EF2">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674862D0" w14:textId="50CBA56C" w:rsidR="00115EF2" w:rsidRPr="00A4357B" w:rsidRDefault="00A64CC0" w:rsidP="00115EF2">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 xml:space="preserve">Urb. Larisa </w:t>
            </w:r>
            <w:proofErr w:type="spellStart"/>
            <w:r>
              <w:rPr>
                <w:sz w:val="20"/>
                <w:szCs w:val="20"/>
                <w:lang w:val="ro-RO"/>
              </w:rPr>
              <w:t>Gonțilă</w:t>
            </w:r>
            <w:proofErr w:type="spellEnd"/>
          </w:p>
        </w:tc>
      </w:tr>
      <w:tr w:rsidR="000D70BA" w:rsidRPr="00A4357B" w14:paraId="3D3E84A6" w14:textId="77777777" w:rsidTr="00B24892">
        <w:trPr>
          <w:trHeight w:val="567"/>
        </w:trPr>
        <w:tc>
          <w:tcPr>
            <w:tcW w:w="3203" w:type="dxa"/>
            <w:shd w:val="clear" w:color="auto" w:fill="auto"/>
            <w:tcMar>
              <w:top w:w="80" w:type="dxa"/>
              <w:left w:w="80" w:type="dxa"/>
              <w:bottom w:w="80" w:type="dxa"/>
              <w:right w:w="80" w:type="dxa"/>
            </w:tcMar>
          </w:tcPr>
          <w:p w14:paraId="78AAB00E" w14:textId="77777777" w:rsidR="000D70BA" w:rsidRPr="00A4357B" w:rsidRDefault="000D70BA" w:rsidP="00115EF2">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4730FBF3" w14:textId="15A4DD62" w:rsidR="000D70BA" w:rsidRDefault="000D70BA" w:rsidP="00115EF2">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 xml:space="preserve">Urb. Ina </w:t>
            </w:r>
            <w:proofErr w:type="spellStart"/>
            <w:r>
              <w:rPr>
                <w:sz w:val="20"/>
                <w:szCs w:val="20"/>
                <w:lang w:val="ro-RO"/>
              </w:rPr>
              <w:t>Șeclăman</w:t>
            </w:r>
            <w:proofErr w:type="spellEnd"/>
          </w:p>
        </w:tc>
      </w:tr>
      <w:tr w:rsidR="00A82D8A" w:rsidRPr="00A4357B" w14:paraId="31CBF0F1" w14:textId="77777777" w:rsidTr="00B24892">
        <w:trPr>
          <w:trHeight w:val="567"/>
        </w:trPr>
        <w:tc>
          <w:tcPr>
            <w:tcW w:w="3203" w:type="dxa"/>
            <w:shd w:val="clear" w:color="auto" w:fill="auto"/>
            <w:tcMar>
              <w:top w:w="80" w:type="dxa"/>
              <w:left w:w="80" w:type="dxa"/>
              <w:bottom w:w="80" w:type="dxa"/>
              <w:right w:w="80" w:type="dxa"/>
            </w:tcMar>
          </w:tcPr>
          <w:p w14:paraId="79E87336" w14:textId="77777777" w:rsidR="00A82D8A" w:rsidRPr="00A4357B" w:rsidRDefault="00A82D8A" w:rsidP="00115EF2">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6598CBB6" w14:textId="2F27C4B4" w:rsidR="00A82D8A" w:rsidRPr="00A4357B" w:rsidRDefault="00A64CC0" w:rsidP="00115EF2">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 xml:space="preserve">Urb. Alexandru Ion </w:t>
            </w:r>
          </w:p>
        </w:tc>
      </w:tr>
      <w:tr w:rsidR="00115EF2" w:rsidRPr="00A4357B" w14:paraId="11285EA1" w14:textId="77777777" w:rsidTr="00B24892">
        <w:trPr>
          <w:trHeight w:val="567"/>
        </w:trPr>
        <w:tc>
          <w:tcPr>
            <w:tcW w:w="3203" w:type="dxa"/>
            <w:shd w:val="clear" w:color="auto" w:fill="auto"/>
            <w:tcMar>
              <w:top w:w="80" w:type="dxa"/>
              <w:left w:w="80" w:type="dxa"/>
              <w:bottom w:w="80" w:type="dxa"/>
              <w:right w:w="80" w:type="dxa"/>
            </w:tcMar>
          </w:tcPr>
          <w:p w14:paraId="1116848F" w14:textId="77777777" w:rsidR="00115EF2" w:rsidRPr="00A4357B" w:rsidRDefault="00115EF2" w:rsidP="00115EF2">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27E82D8E" w14:textId="015BDDDD" w:rsidR="00115EF2" w:rsidRPr="00A4357B" w:rsidRDefault="00A64CC0" w:rsidP="00115EF2">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r>
              <w:rPr>
                <w:sz w:val="20"/>
                <w:szCs w:val="20"/>
                <w:lang w:val="ro-RO"/>
              </w:rPr>
              <w:t>Georg. Cornelia Tudose</w:t>
            </w:r>
          </w:p>
        </w:tc>
      </w:tr>
      <w:tr w:rsidR="000D70BA" w:rsidRPr="00A4357B" w14:paraId="7693B7E2" w14:textId="77777777" w:rsidTr="00B24892">
        <w:trPr>
          <w:trHeight w:val="567"/>
        </w:trPr>
        <w:tc>
          <w:tcPr>
            <w:tcW w:w="3203" w:type="dxa"/>
            <w:shd w:val="clear" w:color="auto" w:fill="auto"/>
            <w:tcMar>
              <w:top w:w="80" w:type="dxa"/>
              <w:left w:w="80" w:type="dxa"/>
              <w:bottom w:w="80" w:type="dxa"/>
              <w:right w:w="80" w:type="dxa"/>
            </w:tcMar>
          </w:tcPr>
          <w:p w14:paraId="1FD03AA3" w14:textId="77777777" w:rsidR="000D70BA" w:rsidRPr="00A4357B" w:rsidRDefault="000D70BA" w:rsidP="00115EF2">
            <w:pPr>
              <w:pStyle w:val="Tabel"/>
              <w:spacing w:before="0" w:after="0" w:line="240" w:lineRule="auto"/>
              <w:ind w:left="-53"/>
              <w:rPr>
                <w:sz w:val="20"/>
                <w:szCs w:val="20"/>
                <w:lang w:val="ro-RO"/>
              </w:rPr>
            </w:pPr>
          </w:p>
        </w:tc>
        <w:tc>
          <w:tcPr>
            <w:tcW w:w="6435" w:type="dxa"/>
            <w:shd w:val="clear" w:color="auto" w:fill="auto"/>
            <w:tcMar>
              <w:top w:w="80" w:type="dxa"/>
              <w:left w:w="80" w:type="dxa"/>
              <w:bottom w:w="80" w:type="dxa"/>
              <w:right w:w="80" w:type="dxa"/>
            </w:tcMar>
          </w:tcPr>
          <w:p w14:paraId="1266388A" w14:textId="279E605C" w:rsidR="000D70BA" w:rsidRDefault="000D70BA" w:rsidP="00115EF2">
            <w:pPr>
              <w:pStyle w:val="Tabel"/>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sz w:val="20"/>
                <w:szCs w:val="20"/>
                <w:lang w:val="ro-RO"/>
              </w:rPr>
            </w:pPr>
            <w:proofErr w:type="spellStart"/>
            <w:r>
              <w:rPr>
                <w:sz w:val="20"/>
                <w:szCs w:val="20"/>
                <w:lang w:val="ro-RO"/>
              </w:rPr>
              <w:t>Stud</w:t>
            </w:r>
            <w:proofErr w:type="spellEnd"/>
            <w:r>
              <w:rPr>
                <w:sz w:val="20"/>
                <w:szCs w:val="20"/>
                <w:lang w:val="ro-RO"/>
              </w:rPr>
              <w:t>. Arh. Teodora Boacă</w:t>
            </w:r>
          </w:p>
        </w:tc>
      </w:tr>
    </w:tbl>
    <w:p w14:paraId="24F037A6" w14:textId="4A5BF4BF" w:rsidR="004278C1" w:rsidRPr="006B3782" w:rsidRDefault="004278C1" w:rsidP="006B3782">
      <w:pPr>
        <w:rPr>
          <w:rFonts w:cs="Tahoma"/>
          <w:b/>
          <w:lang w:val="ro-RO"/>
        </w:rPr>
      </w:pPr>
    </w:p>
    <w:p w14:paraId="4B0C7F37" w14:textId="342E5414" w:rsidR="00951D8C" w:rsidRPr="00951D8C" w:rsidRDefault="00951D8C" w:rsidP="00951D8C">
      <w:pPr>
        <w:tabs>
          <w:tab w:val="left" w:pos="0"/>
          <w:tab w:val="left" w:pos="1701"/>
          <w:tab w:val="left" w:pos="3969"/>
          <w:tab w:val="left" w:pos="5528"/>
          <w:tab w:val="left" w:pos="5953"/>
        </w:tabs>
        <w:spacing w:after="960" w:line="240" w:lineRule="atLeast"/>
        <w:ind w:right="51"/>
        <w:rPr>
          <w:rFonts w:ascii="IBM Plex Sans" w:hAnsi="IBM Plex Sans" w:cs="Tahoma"/>
          <w:bCs/>
          <w:lang w:val="ro-RO"/>
        </w:rPr>
      </w:pPr>
    </w:p>
    <w:p w14:paraId="205FC0FB" w14:textId="77777777" w:rsidR="00300D15" w:rsidRDefault="00300D15" w:rsidP="007C77FE">
      <w:pPr>
        <w:rPr>
          <w:rFonts w:cs="Tahoma"/>
          <w:b/>
          <w:lang w:val="ro-RO"/>
        </w:rPr>
        <w:sectPr w:rsidR="00300D15" w:rsidSect="009D197D">
          <w:headerReference w:type="default" r:id="rId10"/>
          <w:footerReference w:type="default" r:id="rId11"/>
          <w:headerReference w:type="first" r:id="rId12"/>
          <w:pgSz w:w="11906" w:h="16838" w:code="9"/>
          <w:pgMar w:top="1701" w:right="1134" w:bottom="1134" w:left="1134" w:header="567" w:footer="567" w:gutter="0"/>
          <w:pgNumType w:fmt="upperRoman" w:start="1"/>
          <w:cols w:space="720"/>
          <w:titlePg/>
          <w:docGrid w:linePitch="360"/>
        </w:sectPr>
      </w:pPr>
    </w:p>
    <w:p w14:paraId="73769D1B" w14:textId="3C5B21BB" w:rsidR="00300D15" w:rsidRDefault="00A64CC0" w:rsidP="00300D15">
      <w:pPr>
        <w:pStyle w:val="TitluS"/>
        <w:rPr>
          <w:lang w:val="ro-RO"/>
        </w:rPr>
      </w:pPr>
      <w:r>
        <w:rPr>
          <w:noProof/>
          <w:sz w:val="20"/>
          <w:szCs w:val="20"/>
          <w:lang w:val="ro-RO"/>
        </w:rPr>
        <w:lastRenderedPageBreak/>
        <w:drawing>
          <wp:anchor distT="0" distB="0" distL="114300" distR="114300" simplePos="0" relativeHeight="251659264" behindDoc="0" locked="0" layoutInCell="1" allowOverlap="1" wp14:anchorId="3486CEF8" wp14:editId="2B63F231">
            <wp:simplePos x="0" y="0"/>
            <wp:positionH relativeFrom="column">
              <wp:posOffset>-720090</wp:posOffset>
            </wp:positionH>
            <wp:positionV relativeFrom="paragraph">
              <wp:posOffset>-1080135</wp:posOffset>
            </wp:positionV>
            <wp:extent cx="7560000" cy="54030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alphaModFix amt="85000"/>
                      <a:extLst>
                        <a:ext uri="{BEBA8EAE-BF5A-486C-A8C5-ECC9F3942E4B}">
                          <a14:imgProps xmlns:a14="http://schemas.microsoft.com/office/drawing/2010/main">
                            <a14:imgLayer r:embed="rId14">
                              <a14:imgEffect>
                                <a14:artisticTexturizer/>
                              </a14:imgEffect>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7560000" cy="540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79402" w14:textId="0D228310" w:rsidR="00300D15" w:rsidRDefault="00300D15" w:rsidP="00300D15">
      <w:pPr>
        <w:pStyle w:val="TitluS"/>
        <w:rPr>
          <w:lang w:val="ro-RO"/>
        </w:rPr>
      </w:pPr>
    </w:p>
    <w:p w14:paraId="4B6DAA57" w14:textId="3F82D812" w:rsidR="00300D15" w:rsidRDefault="00300D15" w:rsidP="00300D15">
      <w:pPr>
        <w:pStyle w:val="TitluS"/>
        <w:rPr>
          <w:lang w:val="ro-RO"/>
        </w:rPr>
      </w:pPr>
    </w:p>
    <w:p w14:paraId="4EDCCEB8" w14:textId="008BD866" w:rsidR="00300D15" w:rsidRDefault="00300D15" w:rsidP="00300D15">
      <w:pPr>
        <w:pStyle w:val="TitluS"/>
        <w:rPr>
          <w:lang w:val="ro-RO"/>
        </w:rPr>
      </w:pPr>
    </w:p>
    <w:p w14:paraId="1918B358" w14:textId="52D8C109" w:rsidR="00300D15" w:rsidRDefault="00300D15" w:rsidP="00A64CC0">
      <w:pPr>
        <w:pStyle w:val="TitluS"/>
        <w:tabs>
          <w:tab w:val="left" w:pos="5387"/>
        </w:tabs>
        <w:rPr>
          <w:lang w:val="ro-RO"/>
        </w:rPr>
      </w:pPr>
    </w:p>
    <w:p w14:paraId="4CC51AEB" w14:textId="15642090" w:rsidR="00300D15" w:rsidRDefault="00300D15" w:rsidP="00300D15">
      <w:pPr>
        <w:pStyle w:val="TitluS"/>
        <w:rPr>
          <w:lang w:val="ro-RO"/>
        </w:rPr>
      </w:pPr>
    </w:p>
    <w:p w14:paraId="74A892AE" w14:textId="42186D4F" w:rsidR="00300D15" w:rsidRDefault="00300D15" w:rsidP="00300D15">
      <w:pPr>
        <w:pStyle w:val="TitluS"/>
        <w:rPr>
          <w:lang w:val="ro-RO"/>
        </w:rPr>
      </w:pPr>
    </w:p>
    <w:p w14:paraId="0007B89F" w14:textId="77777777" w:rsidR="00300D15" w:rsidRDefault="00300D15" w:rsidP="00300D15">
      <w:pPr>
        <w:pStyle w:val="TitluS"/>
        <w:rPr>
          <w:lang w:val="ro-RO"/>
        </w:rPr>
      </w:pPr>
    </w:p>
    <w:p w14:paraId="656BEBE6" w14:textId="69E80EBC" w:rsidR="00300D15" w:rsidRDefault="00300D15" w:rsidP="00300D15">
      <w:pPr>
        <w:pStyle w:val="TitluS"/>
        <w:rPr>
          <w:lang w:val="ro-RO"/>
        </w:rPr>
      </w:pPr>
    </w:p>
    <w:p w14:paraId="28023C88" w14:textId="3F61B0BC" w:rsidR="00300D15" w:rsidRDefault="00300D15" w:rsidP="00300D15">
      <w:pPr>
        <w:pStyle w:val="TitluS"/>
        <w:rPr>
          <w:lang w:val="ro-RO"/>
        </w:rPr>
      </w:pPr>
    </w:p>
    <w:p w14:paraId="386DD3C4" w14:textId="43556E02" w:rsidR="00300D15" w:rsidRDefault="00300D15" w:rsidP="00300D15">
      <w:pPr>
        <w:pStyle w:val="TitluS"/>
        <w:rPr>
          <w:lang w:val="ro-RO"/>
        </w:rPr>
      </w:pPr>
    </w:p>
    <w:p w14:paraId="5040C30C" w14:textId="1AE97BD5" w:rsidR="005711F1" w:rsidRDefault="005711F1" w:rsidP="00300D15">
      <w:pPr>
        <w:pStyle w:val="TitluS"/>
        <w:rPr>
          <w:lang w:val="ro-RO"/>
        </w:rPr>
      </w:pPr>
    </w:p>
    <w:p w14:paraId="6C2B5B93" w14:textId="21FD72D1" w:rsidR="005711F1" w:rsidRDefault="005711F1" w:rsidP="00300D15">
      <w:pPr>
        <w:pStyle w:val="TitluS"/>
        <w:rPr>
          <w:lang w:val="ro-RO"/>
        </w:rPr>
      </w:pPr>
    </w:p>
    <w:p w14:paraId="7F044B58" w14:textId="0844AF7D" w:rsidR="005711F1" w:rsidRDefault="005711F1" w:rsidP="00300D15">
      <w:pPr>
        <w:pStyle w:val="TitluS"/>
        <w:rPr>
          <w:lang w:val="ro-RO"/>
        </w:rPr>
      </w:pPr>
    </w:p>
    <w:p w14:paraId="32DC0C7E" w14:textId="63A50386" w:rsidR="005711F1" w:rsidRDefault="005711F1" w:rsidP="00300D15">
      <w:pPr>
        <w:pStyle w:val="TitluS"/>
        <w:rPr>
          <w:lang w:val="ro-RO"/>
        </w:rPr>
      </w:pPr>
    </w:p>
    <w:p w14:paraId="40816F07" w14:textId="5B4935D2" w:rsidR="00300D15" w:rsidRDefault="00300D15" w:rsidP="00300D15">
      <w:pPr>
        <w:pStyle w:val="TitluS"/>
        <w:rPr>
          <w:lang w:val="ro-RO"/>
        </w:rPr>
      </w:pPr>
    </w:p>
    <w:p w14:paraId="2163D2C5" w14:textId="77777777" w:rsidR="005711F1" w:rsidRDefault="005711F1" w:rsidP="00300D15">
      <w:pPr>
        <w:pStyle w:val="TitluS"/>
        <w:rPr>
          <w:lang w:val="ro-RO"/>
        </w:rPr>
      </w:pPr>
    </w:p>
    <w:p w14:paraId="40513731" w14:textId="03A43A58" w:rsidR="006667A6" w:rsidRPr="006667A6" w:rsidRDefault="00B47CCE" w:rsidP="006667A6">
      <w:pPr>
        <w:pStyle w:val="TitluS"/>
        <w:rPr>
          <w:b/>
          <w:lang w:val="ro-RO"/>
        </w:rPr>
      </w:pPr>
      <w:r>
        <w:rPr>
          <w:noProof/>
        </w:rPr>
        <mc:AlternateContent>
          <mc:Choice Requires="wps">
            <w:drawing>
              <wp:anchor distT="0" distB="0" distL="0" distR="0" simplePos="0" relativeHeight="251667456" behindDoc="0" locked="0" layoutInCell="1" allowOverlap="1" wp14:anchorId="6EC1F392" wp14:editId="6C047FB5">
                <wp:simplePos x="0" y="0"/>
                <wp:positionH relativeFrom="margin">
                  <wp:posOffset>-6350</wp:posOffset>
                </wp:positionH>
                <wp:positionV relativeFrom="page">
                  <wp:posOffset>5667375</wp:posOffset>
                </wp:positionV>
                <wp:extent cx="6116320" cy="27114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320" cy="271145"/>
                        </a:xfrm>
                        <a:prstGeom prst="rect">
                          <a:avLst/>
                        </a:prstGeom>
                        <a:solidFill>
                          <a:srgbClr val="000000"/>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w14:anchorId="50567C62" id="Rectangle 11" o:spid="_x0000_s1026" style="position:absolute;margin-left:-.5pt;margin-top:446.25pt;width:481.6pt;height:21.3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" fillcolor="black" stroked="f" strokeweight="1pt">
                <v:stroke miterlimit="4"/>
                <w10:wrap type="topAndBottom" anchorx="margin" anchory="page"/>
              </v:rect>
            </w:pict>
          </mc:Fallback>
        </mc:AlternateContent>
      </w:r>
    </w:p>
    <w:p w14:paraId="7C1D6F8C" w14:textId="290263B5" w:rsidR="009B71F3" w:rsidRDefault="009B71F3" w:rsidP="00DD67F2">
      <w:pPr>
        <w:spacing w:after="0" w:line="192" w:lineRule="auto"/>
        <w:rPr>
          <w:rFonts w:ascii="IBM Plex Sans SemiBold" w:hAnsi="IBM Plex Sans SemiBold"/>
          <w:spacing w:val="-20"/>
          <w:sz w:val="60"/>
          <w:szCs w:val="60"/>
          <w:lang w:val="ro-RO"/>
        </w:rPr>
      </w:pPr>
      <w:r w:rsidRPr="009B71F3">
        <w:rPr>
          <w:rFonts w:ascii="IBM Plex Sans SemiBold" w:hAnsi="IBM Plex Sans SemiBold"/>
          <w:spacing w:val="-20"/>
          <w:sz w:val="60"/>
          <w:szCs w:val="60"/>
          <w:lang w:val="ro-RO"/>
        </w:rPr>
        <w:t>VOLUMUL I</w:t>
      </w:r>
      <w:r w:rsidRPr="00554189">
        <w:rPr>
          <w:rFonts w:ascii="IBM Plex Sans SemiBold" w:hAnsi="IBM Plex Sans SemiBold"/>
          <w:spacing w:val="-20"/>
          <w:sz w:val="60"/>
          <w:szCs w:val="60"/>
          <w:lang w:val="ro-RO"/>
        </w:rPr>
        <w:t xml:space="preserve"> </w:t>
      </w:r>
    </w:p>
    <w:p w14:paraId="7DE14E5A" w14:textId="77777777" w:rsidR="009B71F3" w:rsidRDefault="009B71F3" w:rsidP="00DD67F2">
      <w:pPr>
        <w:spacing w:after="0" w:line="192" w:lineRule="auto"/>
        <w:rPr>
          <w:rFonts w:ascii="IBM Plex Sans SemiBold" w:hAnsi="IBM Plex Sans SemiBold"/>
          <w:spacing w:val="-20"/>
          <w:sz w:val="60"/>
          <w:szCs w:val="60"/>
          <w:lang w:val="ro-RO"/>
        </w:rPr>
      </w:pPr>
    </w:p>
    <w:p w14:paraId="0875259C" w14:textId="104D3B1C" w:rsidR="00DD67F2" w:rsidRDefault="0009309B" w:rsidP="00DD67F2">
      <w:pPr>
        <w:spacing w:after="0" w:line="192" w:lineRule="auto"/>
        <w:rPr>
          <w:rFonts w:ascii="IBM Plex Sans SemiBold" w:hAnsi="IBM Plex Sans SemiBold"/>
          <w:spacing w:val="-20"/>
          <w:sz w:val="60"/>
          <w:szCs w:val="60"/>
          <w:lang w:val="ro-RO"/>
        </w:rPr>
      </w:pPr>
      <w:r w:rsidRPr="00554189">
        <w:rPr>
          <w:rFonts w:ascii="IBM Plex Sans SemiBold" w:hAnsi="IBM Plex Sans SemiBold"/>
          <w:spacing w:val="-20"/>
          <w:sz w:val="60"/>
          <w:szCs w:val="60"/>
          <w:lang w:val="ro-RO"/>
        </w:rPr>
        <w:t xml:space="preserve">MEMORIU TEHNIC </w:t>
      </w:r>
      <w:r w:rsidR="000C25B9" w:rsidRPr="00554189">
        <w:rPr>
          <w:rFonts w:ascii="IBM Plex Sans SemiBold" w:hAnsi="IBM Plex Sans SemiBold"/>
          <w:spacing w:val="-20"/>
          <w:sz w:val="60"/>
          <w:szCs w:val="60"/>
          <w:lang w:val="ro-RO"/>
        </w:rPr>
        <w:t>GENERAL</w:t>
      </w:r>
    </w:p>
    <w:p w14:paraId="1033F4AA" w14:textId="77777777" w:rsidR="00DD67F2" w:rsidRPr="00DD67F2" w:rsidRDefault="00DD67F2" w:rsidP="00DD67F2">
      <w:pPr>
        <w:spacing w:after="0" w:line="192" w:lineRule="auto"/>
        <w:rPr>
          <w:rFonts w:ascii="IBM Plex Sans SemiBold" w:hAnsi="IBM Plex Sans SemiBold"/>
          <w:spacing w:val="-20"/>
          <w:sz w:val="40"/>
          <w:szCs w:val="40"/>
          <w:lang w:val="ro-RO"/>
        </w:rPr>
      </w:pPr>
    </w:p>
    <w:p w14:paraId="647072DA" w14:textId="47990D46" w:rsidR="00300D15" w:rsidRPr="009D197D" w:rsidRDefault="00300D15" w:rsidP="009B71F3">
      <w:pPr>
        <w:spacing w:after="0" w:line="192" w:lineRule="auto"/>
        <w:rPr>
          <w:rFonts w:eastAsia="Arial Unicode MS" w:cs="Arial Unicode MS"/>
          <w:sz w:val="32"/>
          <w:szCs w:val="34"/>
          <w:lang w:val="ro-RO"/>
        </w:rPr>
      </w:pPr>
      <w:bookmarkStart w:id="3" w:name="_Hlk127366248"/>
      <w:r w:rsidRPr="001938A4">
        <w:rPr>
          <w:rFonts w:ascii="IBM Plex Sans" w:eastAsia="Arial Unicode MS" w:hAnsi="IBM Plex Sans" w:cs="Arial Unicode MS"/>
          <w:sz w:val="32"/>
          <w:szCs w:val="34"/>
          <w:lang w:val="ro-RO"/>
        </w:rPr>
        <w:t xml:space="preserve">Plan Urbanistic Zonal </w:t>
      </w:r>
      <w:r w:rsidR="009B71F3">
        <w:rPr>
          <w:rFonts w:ascii="IBM Plex Sans" w:eastAsia="Arial Unicode MS" w:hAnsi="IBM Plex Sans" w:cs="Arial Unicode MS"/>
          <w:sz w:val="32"/>
          <w:szCs w:val="34"/>
          <w:lang w:val="ro-RO"/>
        </w:rPr>
        <w:t xml:space="preserve">Parc </w:t>
      </w:r>
      <w:r w:rsidR="007D77A6" w:rsidRPr="007D77A6">
        <w:rPr>
          <w:rFonts w:ascii="IBM Plex Sans" w:eastAsia="Arial Unicode MS" w:hAnsi="IBM Plex Sans" w:cs="Arial Unicode MS"/>
          <w:sz w:val="32"/>
          <w:szCs w:val="34"/>
          <w:lang w:val="ro-RO"/>
        </w:rPr>
        <w:t>Ion Movilă</w:t>
      </w:r>
      <w:r w:rsidR="009B71F3">
        <w:rPr>
          <w:rFonts w:ascii="IBM Plex Sans" w:eastAsia="Arial Unicode MS" w:hAnsi="IBM Plex Sans" w:cs="Arial Unicode MS"/>
          <w:sz w:val="32"/>
          <w:szCs w:val="34"/>
          <w:lang w:val="ro-RO"/>
        </w:rPr>
        <w:t>, Oraș Eforie</w:t>
      </w:r>
      <w:bookmarkEnd w:id="3"/>
    </w:p>
    <w:p w14:paraId="0B7725B9" w14:textId="006D8EF5" w:rsidR="00AF3642" w:rsidRPr="00D9725E" w:rsidRDefault="00AF3642" w:rsidP="00232450">
      <w:pPr>
        <w:pStyle w:val="ListParagraph"/>
        <w:ind w:left="0"/>
        <w:jc w:val="center"/>
        <w:rPr>
          <w:rFonts w:cs="Arial"/>
          <w:caps/>
          <w:color w:val="0070C0"/>
          <w:sz w:val="40"/>
          <w:szCs w:val="48"/>
          <w:lang w:val="ro-RO"/>
        </w:rPr>
        <w:sectPr w:rsidR="00AF3642" w:rsidRPr="00D9725E" w:rsidSect="00130242">
          <w:headerReference w:type="first" r:id="rId15"/>
          <w:footerReference w:type="first" r:id="rId16"/>
          <w:pgSz w:w="11906" w:h="16838" w:code="9"/>
          <w:pgMar w:top="1701" w:right="1133" w:bottom="1440" w:left="1134" w:header="568" w:footer="62" w:gutter="0"/>
          <w:pgNumType w:start="0"/>
          <w:cols w:space="720"/>
          <w:titlePg/>
          <w:docGrid w:linePitch="360"/>
        </w:sectPr>
      </w:pPr>
    </w:p>
    <w:p w14:paraId="624B7DB9" w14:textId="1F521DBC" w:rsidR="004278C1" w:rsidRPr="00CD61DF" w:rsidRDefault="004278C1" w:rsidP="007432F8">
      <w:pPr>
        <w:spacing w:after="1400" w:line="240" w:lineRule="atLeast"/>
        <w:rPr>
          <w:rFonts w:ascii="IBM Plex Sans" w:hAnsi="IBM Plex Sans" w:cs="Tahoma"/>
          <w:bCs/>
          <w:sz w:val="40"/>
          <w:szCs w:val="40"/>
          <w:lang w:val="ro-RO"/>
        </w:rPr>
      </w:pPr>
      <w:r w:rsidRPr="00CD61DF">
        <w:rPr>
          <w:rFonts w:ascii="IBM Plex Sans" w:hAnsi="IBM Plex Sans" w:cs="Tahoma"/>
          <w:bCs/>
          <w:sz w:val="40"/>
          <w:szCs w:val="40"/>
          <w:lang w:val="ro-RO"/>
        </w:rPr>
        <w:lastRenderedPageBreak/>
        <w:t>CUPRINS</w:t>
      </w:r>
    </w:p>
    <w:p w14:paraId="5CD4BA3E" w14:textId="617F7290" w:rsidR="00C35C76" w:rsidRDefault="00B709D5">
      <w:pPr>
        <w:pStyle w:val="TOC1"/>
        <w:tabs>
          <w:tab w:val="left" w:pos="567"/>
        </w:tabs>
        <w:rPr>
          <w:rFonts w:asciiTheme="minorHAnsi" w:eastAsiaTheme="minorEastAsia" w:hAnsiTheme="minorHAnsi" w:cstheme="minorBidi"/>
          <w:noProof/>
          <w:color w:val="auto"/>
          <w:bdr w:val="none" w:sz="0" w:space="0" w:color="auto"/>
          <w:lang w:val="ro-RO" w:eastAsia="ro-RO"/>
        </w:rPr>
      </w:pPr>
      <w:r>
        <w:rPr>
          <w:rFonts w:ascii="Arial Unicode MS" w:eastAsia="Arial Unicode MS" w:hAnsi="Arial Unicode MS" w:cs="Arial Unicode MS"/>
          <w:lang w:val="ro-RO"/>
        </w:rPr>
        <w:fldChar w:fldCharType="begin"/>
      </w:r>
      <w:r>
        <w:rPr>
          <w:rFonts w:ascii="Arial Unicode MS" w:eastAsia="Arial Unicode MS" w:hAnsi="Arial Unicode MS" w:cs="Arial Unicode MS"/>
          <w:lang w:val="ro-RO"/>
        </w:rPr>
        <w:instrText xml:space="preserve"> TOC \o "1-3" \h \z \u </w:instrText>
      </w:r>
      <w:r>
        <w:rPr>
          <w:rFonts w:ascii="Arial Unicode MS" w:eastAsia="Arial Unicode MS" w:hAnsi="Arial Unicode MS" w:cs="Arial Unicode MS"/>
          <w:lang w:val="ro-RO"/>
        </w:rPr>
        <w:fldChar w:fldCharType="separate"/>
      </w:r>
      <w:hyperlink w:anchor="_Toc134447613" w:history="1">
        <w:r w:rsidR="00C35C76" w:rsidRPr="004A1C65">
          <w:rPr>
            <w:rStyle w:val="Hyperlink"/>
            <w:rFonts w:ascii="IBM Plex Sans SemiBold" w:hAnsi="IBM Plex Sans SemiBold"/>
            <w:bCs/>
            <w:noProof/>
            <w:lang w:val="ro-RO"/>
          </w:rPr>
          <w:t>1.</w:t>
        </w:r>
        <w:r w:rsidR="00C35C76">
          <w:rPr>
            <w:rFonts w:asciiTheme="minorHAnsi" w:eastAsiaTheme="minorEastAsia" w:hAnsiTheme="minorHAnsi" w:cstheme="minorBidi"/>
            <w:noProof/>
            <w:color w:val="auto"/>
            <w:bdr w:val="none" w:sz="0" w:space="0" w:color="auto"/>
            <w:lang w:val="ro-RO" w:eastAsia="ro-RO"/>
          </w:rPr>
          <w:tab/>
        </w:r>
        <w:r w:rsidR="00C35C76" w:rsidRPr="004A1C65">
          <w:rPr>
            <w:rStyle w:val="Hyperlink"/>
            <w:rFonts w:ascii="IBM Plex Sans SemiBold" w:hAnsi="IBM Plex Sans SemiBold"/>
            <w:bCs/>
            <w:noProof/>
            <w:lang w:val="ro-RO"/>
          </w:rPr>
          <w:t>INTRODUCERE</w:t>
        </w:r>
        <w:r w:rsidR="00C35C76">
          <w:rPr>
            <w:noProof/>
            <w:webHidden/>
          </w:rPr>
          <w:tab/>
        </w:r>
        <w:r w:rsidR="00C35C76">
          <w:rPr>
            <w:noProof/>
            <w:webHidden/>
          </w:rPr>
          <w:fldChar w:fldCharType="begin"/>
        </w:r>
        <w:r w:rsidR="00C35C76">
          <w:rPr>
            <w:noProof/>
            <w:webHidden/>
          </w:rPr>
          <w:instrText xml:space="preserve"> PAGEREF _Toc134447613 \h </w:instrText>
        </w:r>
        <w:r w:rsidR="00C35C76">
          <w:rPr>
            <w:noProof/>
            <w:webHidden/>
          </w:rPr>
        </w:r>
        <w:r w:rsidR="00C35C76">
          <w:rPr>
            <w:noProof/>
            <w:webHidden/>
          </w:rPr>
          <w:fldChar w:fldCharType="separate"/>
        </w:r>
        <w:r w:rsidR="00C35C76">
          <w:rPr>
            <w:noProof/>
            <w:webHidden/>
          </w:rPr>
          <w:t>5</w:t>
        </w:r>
        <w:r w:rsidR="00C35C76">
          <w:rPr>
            <w:noProof/>
            <w:webHidden/>
          </w:rPr>
          <w:fldChar w:fldCharType="end"/>
        </w:r>
      </w:hyperlink>
    </w:p>
    <w:p w14:paraId="67F9B6F6" w14:textId="49A6ADDA"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14" w:history="1">
        <w:r w:rsidRPr="004A1C65">
          <w:rPr>
            <w:rStyle w:val="Hyperlink"/>
            <w:rFonts w:ascii="IBM Plex Sans SemiBold" w:hAnsi="IBM Plex Sans SemiBold"/>
            <w:bCs/>
            <w:noProof/>
            <w:lang w:val="ro-RO"/>
          </w:rPr>
          <w:t>1.1.</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Date de recunoaștere a documentației</w:t>
        </w:r>
        <w:r>
          <w:rPr>
            <w:noProof/>
            <w:webHidden/>
          </w:rPr>
          <w:tab/>
        </w:r>
        <w:r>
          <w:rPr>
            <w:noProof/>
            <w:webHidden/>
          </w:rPr>
          <w:fldChar w:fldCharType="begin"/>
        </w:r>
        <w:r>
          <w:rPr>
            <w:noProof/>
            <w:webHidden/>
          </w:rPr>
          <w:instrText xml:space="preserve"> PAGEREF _Toc134447614 \h </w:instrText>
        </w:r>
        <w:r>
          <w:rPr>
            <w:noProof/>
            <w:webHidden/>
          </w:rPr>
        </w:r>
        <w:r>
          <w:rPr>
            <w:noProof/>
            <w:webHidden/>
          </w:rPr>
          <w:fldChar w:fldCharType="separate"/>
        </w:r>
        <w:r>
          <w:rPr>
            <w:noProof/>
            <w:webHidden/>
          </w:rPr>
          <w:t>5</w:t>
        </w:r>
        <w:r>
          <w:rPr>
            <w:noProof/>
            <w:webHidden/>
          </w:rPr>
          <w:fldChar w:fldCharType="end"/>
        </w:r>
      </w:hyperlink>
    </w:p>
    <w:p w14:paraId="71ECDE6B" w14:textId="2FCCDDE0"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15" w:history="1">
        <w:r w:rsidRPr="004A1C65">
          <w:rPr>
            <w:rStyle w:val="Hyperlink"/>
            <w:bCs/>
            <w:noProof/>
            <w:lang w:val="ro-RO"/>
          </w:rPr>
          <w:t>1.1.1.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Denumire proiect</w:t>
        </w:r>
        <w:r>
          <w:rPr>
            <w:noProof/>
            <w:webHidden/>
          </w:rPr>
          <w:tab/>
        </w:r>
        <w:r>
          <w:rPr>
            <w:noProof/>
            <w:webHidden/>
          </w:rPr>
          <w:fldChar w:fldCharType="begin"/>
        </w:r>
        <w:r>
          <w:rPr>
            <w:noProof/>
            <w:webHidden/>
          </w:rPr>
          <w:instrText xml:space="preserve"> PAGEREF _Toc134447615 \h </w:instrText>
        </w:r>
        <w:r>
          <w:rPr>
            <w:noProof/>
            <w:webHidden/>
          </w:rPr>
        </w:r>
        <w:r>
          <w:rPr>
            <w:noProof/>
            <w:webHidden/>
          </w:rPr>
          <w:fldChar w:fldCharType="separate"/>
        </w:r>
        <w:r>
          <w:rPr>
            <w:noProof/>
            <w:webHidden/>
          </w:rPr>
          <w:t>5</w:t>
        </w:r>
        <w:r>
          <w:rPr>
            <w:noProof/>
            <w:webHidden/>
          </w:rPr>
          <w:fldChar w:fldCharType="end"/>
        </w:r>
      </w:hyperlink>
    </w:p>
    <w:p w14:paraId="271DB405" w14:textId="0749C581"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16" w:history="1">
        <w:r w:rsidRPr="004A1C65">
          <w:rPr>
            <w:rStyle w:val="Hyperlink"/>
            <w:bCs/>
            <w:noProof/>
            <w:lang w:val="ro-RO"/>
          </w:rPr>
          <w:t>1.1.2.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Beneficiar</w:t>
        </w:r>
        <w:r>
          <w:rPr>
            <w:noProof/>
            <w:webHidden/>
          </w:rPr>
          <w:tab/>
        </w:r>
        <w:r>
          <w:rPr>
            <w:noProof/>
            <w:webHidden/>
          </w:rPr>
          <w:fldChar w:fldCharType="begin"/>
        </w:r>
        <w:r>
          <w:rPr>
            <w:noProof/>
            <w:webHidden/>
          </w:rPr>
          <w:instrText xml:space="preserve"> PAGEREF _Toc134447616 \h </w:instrText>
        </w:r>
        <w:r>
          <w:rPr>
            <w:noProof/>
            <w:webHidden/>
          </w:rPr>
        </w:r>
        <w:r>
          <w:rPr>
            <w:noProof/>
            <w:webHidden/>
          </w:rPr>
          <w:fldChar w:fldCharType="separate"/>
        </w:r>
        <w:r>
          <w:rPr>
            <w:noProof/>
            <w:webHidden/>
          </w:rPr>
          <w:t>5</w:t>
        </w:r>
        <w:r>
          <w:rPr>
            <w:noProof/>
            <w:webHidden/>
          </w:rPr>
          <w:fldChar w:fldCharType="end"/>
        </w:r>
      </w:hyperlink>
    </w:p>
    <w:p w14:paraId="398FF51D" w14:textId="60357CB1"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17" w:history="1">
        <w:r w:rsidRPr="004A1C65">
          <w:rPr>
            <w:rStyle w:val="Hyperlink"/>
            <w:bCs/>
            <w:noProof/>
            <w:lang w:val="ro-RO"/>
          </w:rPr>
          <w:t>1.1.3.</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Proiectant General</w:t>
        </w:r>
        <w:r>
          <w:rPr>
            <w:noProof/>
            <w:webHidden/>
          </w:rPr>
          <w:tab/>
        </w:r>
        <w:r>
          <w:rPr>
            <w:noProof/>
            <w:webHidden/>
          </w:rPr>
          <w:fldChar w:fldCharType="begin"/>
        </w:r>
        <w:r>
          <w:rPr>
            <w:noProof/>
            <w:webHidden/>
          </w:rPr>
          <w:instrText xml:space="preserve"> PAGEREF _Toc134447617 \h </w:instrText>
        </w:r>
        <w:r>
          <w:rPr>
            <w:noProof/>
            <w:webHidden/>
          </w:rPr>
        </w:r>
        <w:r>
          <w:rPr>
            <w:noProof/>
            <w:webHidden/>
          </w:rPr>
          <w:fldChar w:fldCharType="separate"/>
        </w:r>
        <w:r>
          <w:rPr>
            <w:noProof/>
            <w:webHidden/>
          </w:rPr>
          <w:t>5</w:t>
        </w:r>
        <w:r>
          <w:rPr>
            <w:noProof/>
            <w:webHidden/>
          </w:rPr>
          <w:fldChar w:fldCharType="end"/>
        </w:r>
      </w:hyperlink>
    </w:p>
    <w:p w14:paraId="62BB3672" w14:textId="5CE51ED5"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18" w:history="1">
        <w:r w:rsidRPr="004A1C65">
          <w:rPr>
            <w:rStyle w:val="Hyperlink"/>
            <w:bCs/>
            <w:noProof/>
            <w:lang w:val="ro-RO"/>
          </w:rPr>
          <w:t>1.1.4.</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Data elaborării</w:t>
        </w:r>
        <w:r>
          <w:rPr>
            <w:noProof/>
            <w:webHidden/>
          </w:rPr>
          <w:tab/>
        </w:r>
        <w:r>
          <w:rPr>
            <w:noProof/>
            <w:webHidden/>
          </w:rPr>
          <w:fldChar w:fldCharType="begin"/>
        </w:r>
        <w:r>
          <w:rPr>
            <w:noProof/>
            <w:webHidden/>
          </w:rPr>
          <w:instrText xml:space="preserve"> PAGEREF _Toc134447618 \h </w:instrText>
        </w:r>
        <w:r>
          <w:rPr>
            <w:noProof/>
            <w:webHidden/>
          </w:rPr>
        </w:r>
        <w:r>
          <w:rPr>
            <w:noProof/>
            <w:webHidden/>
          </w:rPr>
          <w:fldChar w:fldCharType="separate"/>
        </w:r>
        <w:r>
          <w:rPr>
            <w:noProof/>
            <w:webHidden/>
          </w:rPr>
          <w:t>5</w:t>
        </w:r>
        <w:r>
          <w:rPr>
            <w:noProof/>
            <w:webHidden/>
          </w:rPr>
          <w:fldChar w:fldCharType="end"/>
        </w:r>
      </w:hyperlink>
    </w:p>
    <w:p w14:paraId="4324963F" w14:textId="1B30B788"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19" w:history="1">
        <w:r w:rsidRPr="004A1C65">
          <w:rPr>
            <w:rStyle w:val="Hyperlink"/>
            <w:rFonts w:ascii="IBM Plex Sans SemiBold" w:hAnsi="IBM Plex Sans SemiBold"/>
            <w:bCs/>
            <w:noProof/>
            <w:lang w:val="ro-RO"/>
          </w:rPr>
          <w:t>1.2.</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Obiectivul P.U.Z.</w:t>
        </w:r>
        <w:r>
          <w:rPr>
            <w:noProof/>
            <w:webHidden/>
          </w:rPr>
          <w:tab/>
        </w:r>
        <w:r>
          <w:rPr>
            <w:noProof/>
            <w:webHidden/>
          </w:rPr>
          <w:fldChar w:fldCharType="begin"/>
        </w:r>
        <w:r>
          <w:rPr>
            <w:noProof/>
            <w:webHidden/>
          </w:rPr>
          <w:instrText xml:space="preserve"> PAGEREF _Toc134447619 \h </w:instrText>
        </w:r>
        <w:r>
          <w:rPr>
            <w:noProof/>
            <w:webHidden/>
          </w:rPr>
        </w:r>
        <w:r>
          <w:rPr>
            <w:noProof/>
            <w:webHidden/>
          </w:rPr>
          <w:fldChar w:fldCharType="separate"/>
        </w:r>
        <w:r>
          <w:rPr>
            <w:noProof/>
            <w:webHidden/>
          </w:rPr>
          <w:t>5</w:t>
        </w:r>
        <w:r>
          <w:rPr>
            <w:noProof/>
            <w:webHidden/>
          </w:rPr>
          <w:fldChar w:fldCharType="end"/>
        </w:r>
      </w:hyperlink>
    </w:p>
    <w:p w14:paraId="6DA4B8C3" w14:textId="3B5FC1ED"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20" w:history="1">
        <w:r w:rsidRPr="004A1C65">
          <w:rPr>
            <w:rStyle w:val="Hyperlink"/>
            <w:bCs/>
            <w:noProof/>
            <w:lang w:val="ro-RO"/>
          </w:rPr>
          <w:t>1.2.1.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Obiectivele documentației P.U.Z.</w:t>
        </w:r>
        <w:r>
          <w:rPr>
            <w:noProof/>
            <w:webHidden/>
          </w:rPr>
          <w:tab/>
        </w:r>
        <w:r>
          <w:rPr>
            <w:noProof/>
            <w:webHidden/>
          </w:rPr>
          <w:fldChar w:fldCharType="begin"/>
        </w:r>
        <w:r>
          <w:rPr>
            <w:noProof/>
            <w:webHidden/>
          </w:rPr>
          <w:instrText xml:space="preserve"> PAGEREF _Toc134447620 \h </w:instrText>
        </w:r>
        <w:r>
          <w:rPr>
            <w:noProof/>
            <w:webHidden/>
          </w:rPr>
        </w:r>
        <w:r>
          <w:rPr>
            <w:noProof/>
            <w:webHidden/>
          </w:rPr>
          <w:fldChar w:fldCharType="separate"/>
        </w:r>
        <w:r>
          <w:rPr>
            <w:noProof/>
            <w:webHidden/>
          </w:rPr>
          <w:t>5</w:t>
        </w:r>
        <w:r>
          <w:rPr>
            <w:noProof/>
            <w:webHidden/>
          </w:rPr>
          <w:fldChar w:fldCharType="end"/>
        </w:r>
      </w:hyperlink>
    </w:p>
    <w:p w14:paraId="635114C9" w14:textId="76872E84"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21" w:history="1">
        <w:r w:rsidRPr="004A1C65">
          <w:rPr>
            <w:rStyle w:val="Hyperlink"/>
            <w:bCs/>
            <w:noProof/>
            <w:lang w:val="ro-RO"/>
          </w:rPr>
          <w:t>1.2.2.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Teritoriul studiat</w:t>
        </w:r>
        <w:r>
          <w:rPr>
            <w:noProof/>
            <w:webHidden/>
          </w:rPr>
          <w:tab/>
        </w:r>
        <w:r>
          <w:rPr>
            <w:noProof/>
            <w:webHidden/>
          </w:rPr>
          <w:fldChar w:fldCharType="begin"/>
        </w:r>
        <w:r>
          <w:rPr>
            <w:noProof/>
            <w:webHidden/>
          </w:rPr>
          <w:instrText xml:space="preserve"> PAGEREF _Toc134447621 \h </w:instrText>
        </w:r>
        <w:r>
          <w:rPr>
            <w:noProof/>
            <w:webHidden/>
          </w:rPr>
        </w:r>
        <w:r>
          <w:rPr>
            <w:noProof/>
            <w:webHidden/>
          </w:rPr>
          <w:fldChar w:fldCharType="separate"/>
        </w:r>
        <w:r>
          <w:rPr>
            <w:noProof/>
            <w:webHidden/>
          </w:rPr>
          <w:t>5</w:t>
        </w:r>
        <w:r>
          <w:rPr>
            <w:noProof/>
            <w:webHidden/>
          </w:rPr>
          <w:fldChar w:fldCharType="end"/>
        </w:r>
      </w:hyperlink>
    </w:p>
    <w:p w14:paraId="38975E47" w14:textId="7ED6838A"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22" w:history="1">
        <w:r w:rsidRPr="004A1C65">
          <w:rPr>
            <w:rStyle w:val="Hyperlink"/>
            <w:rFonts w:ascii="IBM Plex Sans SemiBold" w:hAnsi="IBM Plex Sans SemiBold"/>
            <w:bCs/>
            <w:noProof/>
            <w:lang w:val="ro-RO"/>
          </w:rPr>
          <w:t>1.3.</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Cadrul legislativ</w:t>
        </w:r>
        <w:r>
          <w:rPr>
            <w:noProof/>
            <w:webHidden/>
          </w:rPr>
          <w:tab/>
        </w:r>
        <w:r>
          <w:rPr>
            <w:noProof/>
            <w:webHidden/>
          </w:rPr>
          <w:fldChar w:fldCharType="begin"/>
        </w:r>
        <w:r>
          <w:rPr>
            <w:noProof/>
            <w:webHidden/>
          </w:rPr>
          <w:instrText xml:space="preserve"> PAGEREF _Toc134447622 \h </w:instrText>
        </w:r>
        <w:r>
          <w:rPr>
            <w:noProof/>
            <w:webHidden/>
          </w:rPr>
        </w:r>
        <w:r>
          <w:rPr>
            <w:noProof/>
            <w:webHidden/>
          </w:rPr>
          <w:fldChar w:fldCharType="separate"/>
        </w:r>
        <w:r>
          <w:rPr>
            <w:noProof/>
            <w:webHidden/>
          </w:rPr>
          <w:t>6</w:t>
        </w:r>
        <w:r>
          <w:rPr>
            <w:noProof/>
            <w:webHidden/>
          </w:rPr>
          <w:fldChar w:fldCharType="end"/>
        </w:r>
      </w:hyperlink>
    </w:p>
    <w:p w14:paraId="22089BEB" w14:textId="26F7B54E"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23" w:history="1">
        <w:r w:rsidRPr="004A1C65">
          <w:rPr>
            <w:rStyle w:val="Hyperlink"/>
            <w:noProof/>
            <w:lang w:val="ro-RO"/>
          </w:rPr>
          <w:t>1.3.1.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noProof/>
            <w:lang w:val="ro-RO"/>
          </w:rPr>
          <w:t>În domeniul amenajării teritoriului și urbanismului</w:t>
        </w:r>
        <w:r>
          <w:rPr>
            <w:noProof/>
            <w:webHidden/>
          </w:rPr>
          <w:tab/>
        </w:r>
        <w:r>
          <w:rPr>
            <w:noProof/>
            <w:webHidden/>
          </w:rPr>
          <w:fldChar w:fldCharType="begin"/>
        </w:r>
        <w:r>
          <w:rPr>
            <w:noProof/>
            <w:webHidden/>
          </w:rPr>
          <w:instrText xml:space="preserve"> PAGEREF _Toc134447623 \h </w:instrText>
        </w:r>
        <w:r>
          <w:rPr>
            <w:noProof/>
            <w:webHidden/>
          </w:rPr>
        </w:r>
        <w:r>
          <w:rPr>
            <w:noProof/>
            <w:webHidden/>
          </w:rPr>
          <w:fldChar w:fldCharType="separate"/>
        </w:r>
        <w:r>
          <w:rPr>
            <w:noProof/>
            <w:webHidden/>
          </w:rPr>
          <w:t>6</w:t>
        </w:r>
        <w:r>
          <w:rPr>
            <w:noProof/>
            <w:webHidden/>
          </w:rPr>
          <w:fldChar w:fldCharType="end"/>
        </w:r>
      </w:hyperlink>
    </w:p>
    <w:p w14:paraId="3F523CD8" w14:textId="1A477E27"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24" w:history="1">
        <w:r w:rsidRPr="004A1C65">
          <w:rPr>
            <w:rStyle w:val="Hyperlink"/>
            <w:noProof/>
            <w:lang w:val="ro-RO"/>
          </w:rPr>
          <w:t>1.3.2.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noProof/>
            <w:lang w:val="ro-RO"/>
          </w:rPr>
          <w:t>În domenii conexe</w:t>
        </w:r>
        <w:r>
          <w:rPr>
            <w:noProof/>
            <w:webHidden/>
          </w:rPr>
          <w:tab/>
        </w:r>
        <w:r>
          <w:rPr>
            <w:noProof/>
            <w:webHidden/>
          </w:rPr>
          <w:fldChar w:fldCharType="begin"/>
        </w:r>
        <w:r>
          <w:rPr>
            <w:noProof/>
            <w:webHidden/>
          </w:rPr>
          <w:instrText xml:space="preserve"> PAGEREF _Toc134447624 \h </w:instrText>
        </w:r>
        <w:r>
          <w:rPr>
            <w:noProof/>
            <w:webHidden/>
          </w:rPr>
        </w:r>
        <w:r>
          <w:rPr>
            <w:noProof/>
            <w:webHidden/>
          </w:rPr>
          <w:fldChar w:fldCharType="separate"/>
        </w:r>
        <w:r>
          <w:rPr>
            <w:noProof/>
            <w:webHidden/>
          </w:rPr>
          <w:t>6</w:t>
        </w:r>
        <w:r>
          <w:rPr>
            <w:noProof/>
            <w:webHidden/>
          </w:rPr>
          <w:fldChar w:fldCharType="end"/>
        </w:r>
      </w:hyperlink>
    </w:p>
    <w:p w14:paraId="50F50655" w14:textId="20DF33C2" w:rsidR="00C35C76" w:rsidRDefault="00C35C76">
      <w:pPr>
        <w:pStyle w:val="TOC1"/>
        <w:tabs>
          <w:tab w:val="left" w:pos="567"/>
        </w:tabs>
        <w:rPr>
          <w:rFonts w:asciiTheme="minorHAnsi" w:eastAsiaTheme="minorEastAsia" w:hAnsiTheme="minorHAnsi" w:cstheme="minorBidi"/>
          <w:noProof/>
          <w:color w:val="auto"/>
          <w:bdr w:val="none" w:sz="0" w:space="0" w:color="auto"/>
          <w:lang w:val="ro-RO" w:eastAsia="ro-RO"/>
        </w:rPr>
      </w:pPr>
      <w:hyperlink w:anchor="_Toc134447625" w:history="1">
        <w:r w:rsidRPr="004A1C65">
          <w:rPr>
            <w:rStyle w:val="Hyperlink"/>
            <w:rFonts w:ascii="IBM Plex Sans SemiBold" w:hAnsi="IBM Plex Sans SemiBold"/>
            <w:bCs/>
            <w:noProof/>
            <w:lang w:val="ro-RO"/>
          </w:rPr>
          <w:t>2.</w:t>
        </w:r>
        <w:r>
          <w:rPr>
            <w:rFonts w:asciiTheme="minorHAnsi" w:eastAsiaTheme="minorEastAsia" w:hAnsiTheme="minorHAnsi" w:cstheme="minorBidi"/>
            <w:noProof/>
            <w:color w:val="auto"/>
            <w:bdr w:val="none" w:sz="0" w:space="0" w:color="auto"/>
            <w:lang w:val="ro-RO" w:eastAsia="ro-RO"/>
          </w:rPr>
          <w:tab/>
        </w:r>
        <w:r w:rsidRPr="004A1C65">
          <w:rPr>
            <w:rStyle w:val="Hyperlink"/>
            <w:rFonts w:ascii="IBM Plex Sans SemiBold" w:hAnsi="IBM Plex Sans SemiBold"/>
            <w:bCs/>
            <w:noProof/>
            <w:lang w:val="ro-RO"/>
          </w:rPr>
          <w:t>STADIUL ACTUAL AL DEZVOLTĂRII</w:t>
        </w:r>
        <w:r>
          <w:rPr>
            <w:noProof/>
            <w:webHidden/>
          </w:rPr>
          <w:tab/>
        </w:r>
        <w:r>
          <w:rPr>
            <w:noProof/>
            <w:webHidden/>
          </w:rPr>
          <w:fldChar w:fldCharType="begin"/>
        </w:r>
        <w:r>
          <w:rPr>
            <w:noProof/>
            <w:webHidden/>
          </w:rPr>
          <w:instrText xml:space="preserve"> PAGEREF _Toc134447625 \h </w:instrText>
        </w:r>
        <w:r>
          <w:rPr>
            <w:noProof/>
            <w:webHidden/>
          </w:rPr>
        </w:r>
        <w:r>
          <w:rPr>
            <w:noProof/>
            <w:webHidden/>
          </w:rPr>
          <w:fldChar w:fldCharType="separate"/>
        </w:r>
        <w:r>
          <w:rPr>
            <w:noProof/>
            <w:webHidden/>
          </w:rPr>
          <w:t>7</w:t>
        </w:r>
        <w:r>
          <w:rPr>
            <w:noProof/>
            <w:webHidden/>
          </w:rPr>
          <w:fldChar w:fldCharType="end"/>
        </w:r>
      </w:hyperlink>
    </w:p>
    <w:p w14:paraId="6300B8E1" w14:textId="53A7059C"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26" w:history="1">
        <w:r w:rsidRPr="004A1C65">
          <w:rPr>
            <w:rStyle w:val="Hyperlink"/>
            <w:rFonts w:ascii="IBM Plex Sans SemiBold" w:hAnsi="IBM Plex Sans SemiBold"/>
            <w:bCs/>
            <w:noProof/>
            <w:lang w:val="ro-RO"/>
          </w:rPr>
          <w:t>2.1.</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Evoluția zonei</w:t>
        </w:r>
        <w:r>
          <w:rPr>
            <w:noProof/>
            <w:webHidden/>
          </w:rPr>
          <w:tab/>
        </w:r>
        <w:r>
          <w:rPr>
            <w:noProof/>
            <w:webHidden/>
          </w:rPr>
          <w:fldChar w:fldCharType="begin"/>
        </w:r>
        <w:r>
          <w:rPr>
            <w:noProof/>
            <w:webHidden/>
          </w:rPr>
          <w:instrText xml:space="preserve"> PAGEREF _Toc134447626 \h </w:instrText>
        </w:r>
        <w:r>
          <w:rPr>
            <w:noProof/>
            <w:webHidden/>
          </w:rPr>
        </w:r>
        <w:r>
          <w:rPr>
            <w:noProof/>
            <w:webHidden/>
          </w:rPr>
          <w:fldChar w:fldCharType="separate"/>
        </w:r>
        <w:r>
          <w:rPr>
            <w:noProof/>
            <w:webHidden/>
          </w:rPr>
          <w:t>7</w:t>
        </w:r>
        <w:r>
          <w:rPr>
            <w:noProof/>
            <w:webHidden/>
          </w:rPr>
          <w:fldChar w:fldCharType="end"/>
        </w:r>
      </w:hyperlink>
    </w:p>
    <w:p w14:paraId="2DC16CF3" w14:textId="126E3319"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27" w:history="1">
        <w:r w:rsidRPr="004A1C65">
          <w:rPr>
            <w:rStyle w:val="Hyperlink"/>
            <w:rFonts w:ascii="IBM Plex Sans SemiBold" w:hAnsi="IBM Plex Sans SemiBold"/>
            <w:bCs/>
            <w:noProof/>
            <w:lang w:val="ro-RO"/>
          </w:rPr>
          <w:t>2.2.</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Încadrare în localitate</w:t>
        </w:r>
        <w:r>
          <w:rPr>
            <w:noProof/>
            <w:webHidden/>
          </w:rPr>
          <w:tab/>
        </w:r>
        <w:r>
          <w:rPr>
            <w:noProof/>
            <w:webHidden/>
          </w:rPr>
          <w:fldChar w:fldCharType="begin"/>
        </w:r>
        <w:r>
          <w:rPr>
            <w:noProof/>
            <w:webHidden/>
          </w:rPr>
          <w:instrText xml:space="preserve"> PAGEREF _Toc134447627 \h </w:instrText>
        </w:r>
        <w:r>
          <w:rPr>
            <w:noProof/>
            <w:webHidden/>
          </w:rPr>
        </w:r>
        <w:r>
          <w:rPr>
            <w:noProof/>
            <w:webHidden/>
          </w:rPr>
          <w:fldChar w:fldCharType="separate"/>
        </w:r>
        <w:r>
          <w:rPr>
            <w:noProof/>
            <w:webHidden/>
          </w:rPr>
          <w:t>8</w:t>
        </w:r>
        <w:r>
          <w:rPr>
            <w:noProof/>
            <w:webHidden/>
          </w:rPr>
          <w:fldChar w:fldCharType="end"/>
        </w:r>
      </w:hyperlink>
    </w:p>
    <w:p w14:paraId="707D7E9D" w14:textId="42C74E07"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28" w:history="1">
        <w:r w:rsidRPr="004A1C65">
          <w:rPr>
            <w:rStyle w:val="Hyperlink"/>
            <w:rFonts w:ascii="IBM Plex Sans SemiBold" w:hAnsi="IBM Plex Sans SemiBold"/>
            <w:bCs/>
            <w:noProof/>
            <w:lang w:val="ro-RO"/>
          </w:rPr>
          <w:t>2.3.</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Elemente ale cadrului natural</w:t>
        </w:r>
        <w:r>
          <w:rPr>
            <w:noProof/>
            <w:webHidden/>
          </w:rPr>
          <w:tab/>
        </w:r>
        <w:r>
          <w:rPr>
            <w:noProof/>
            <w:webHidden/>
          </w:rPr>
          <w:fldChar w:fldCharType="begin"/>
        </w:r>
        <w:r>
          <w:rPr>
            <w:noProof/>
            <w:webHidden/>
          </w:rPr>
          <w:instrText xml:space="preserve"> PAGEREF _Toc134447628 \h </w:instrText>
        </w:r>
        <w:r>
          <w:rPr>
            <w:noProof/>
            <w:webHidden/>
          </w:rPr>
        </w:r>
        <w:r>
          <w:rPr>
            <w:noProof/>
            <w:webHidden/>
          </w:rPr>
          <w:fldChar w:fldCharType="separate"/>
        </w:r>
        <w:r>
          <w:rPr>
            <w:noProof/>
            <w:webHidden/>
          </w:rPr>
          <w:t>9</w:t>
        </w:r>
        <w:r>
          <w:rPr>
            <w:noProof/>
            <w:webHidden/>
          </w:rPr>
          <w:fldChar w:fldCharType="end"/>
        </w:r>
      </w:hyperlink>
    </w:p>
    <w:p w14:paraId="196F5329" w14:textId="418CCDBC"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29" w:history="1">
        <w:r w:rsidRPr="004A1C65">
          <w:rPr>
            <w:rStyle w:val="Hyperlink"/>
            <w:bCs/>
            <w:noProof/>
            <w:lang w:val="ro-RO"/>
          </w:rPr>
          <w:t>2.3.1.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Caracteristici ale reliefului</w:t>
        </w:r>
        <w:r>
          <w:rPr>
            <w:noProof/>
            <w:webHidden/>
          </w:rPr>
          <w:tab/>
        </w:r>
        <w:r>
          <w:rPr>
            <w:noProof/>
            <w:webHidden/>
          </w:rPr>
          <w:fldChar w:fldCharType="begin"/>
        </w:r>
        <w:r>
          <w:rPr>
            <w:noProof/>
            <w:webHidden/>
          </w:rPr>
          <w:instrText xml:space="preserve"> PAGEREF _Toc134447629 \h </w:instrText>
        </w:r>
        <w:r>
          <w:rPr>
            <w:noProof/>
            <w:webHidden/>
          </w:rPr>
        </w:r>
        <w:r>
          <w:rPr>
            <w:noProof/>
            <w:webHidden/>
          </w:rPr>
          <w:fldChar w:fldCharType="separate"/>
        </w:r>
        <w:r>
          <w:rPr>
            <w:noProof/>
            <w:webHidden/>
          </w:rPr>
          <w:t>9</w:t>
        </w:r>
        <w:r>
          <w:rPr>
            <w:noProof/>
            <w:webHidden/>
          </w:rPr>
          <w:fldChar w:fldCharType="end"/>
        </w:r>
      </w:hyperlink>
    </w:p>
    <w:p w14:paraId="5ED604C3" w14:textId="6D7E367D"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30" w:history="1">
        <w:r w:rsidRPr="004A1C65">
          <w:rPr>
            <w:rStyle w:val="Hyperlink"/>
            <w:bCs/>
            <w:noProof/>
            <w:lang w:val="ro-RO"/>
          </w:rPr>
          <w:t>2.3.2.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Caracteristici ale elementelor de peisaj</w:t>
        </w:r>
        <w:r>
          <w:rPr>
            <w:noProof/>
            <w:webHidden/>
          </w:rPr>
          <w:tab/>
        </w:r>
        <w:r>
          <w:rPr>
            <w:noProof/>
            <w:webHidden/>
          </w:rPr>
          <w:fldChar w:fldCharType="begin"/>
        </w:r>
        <w:r>
          <w:rPr>
            <w:noProof/>
            <w:webHidden/>
          </w:rPr>
          <w:instrText xml:space="preserve"> PAGEREF _Toc134447630 \h </w:instrText>
        </w:r>
        <w:r>
          <w:rPr>
            <w:noProof/>
            <w:webHidden/>
          </w:rPr>
        </w:r>
        <w:r>
          <w:rPr>
            <w:noProof/>
            <w:webHidden/>
          </w:rPr>
          <w:fldChar w:fldCharType="separate"/>
        </w:r>
        <w:r>
          <w:rPr>
            <w:noProof/>
            <w:webHidden/>
          </w:rPr>
          <w:t>9</w:t>
        </w:r>
        <w:r>
          <w:rPr>
            <w:noProof/>
            <w:webHidden/>
          </w:rPr>
          <w:fldChar w:fldCharType="end"/>
        </w:r>
      </w:hyperlink>
    </w:p>
    <w:p w14:paraId="5381A7DF" w14:textId="18E58A7F"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31" w:history="1">
        <w:r w:rsidRPr="004A1C65">
          <w:rPr>
            <w:rStyle w:val="Hyperlink"/>
            <w:bCs/>
            <w:noProof/>
            <w:lang w:val="ro-RO"/>
          </w:rPr>
          <w:t>2.3.3.</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Hidrografia și hidrogeologia</w:t>
        </w:r>
        <w:r>
          <w:rPr>
            <w:noProof/>
            <w:webHidden/>
          </w:rPr>
          <w:tab/>
        </w:r>
        <w:r>
          <w:rPr>
            <w:noProof/>
            <w:webHidden/>
          </w:rPr>
          <w:fldChar w:fldCharType="begin"/>
        </w:r>
        <w:r>
          <w:rPr>
            <w:noProof/>
            <w:webHidden/>
          </w:rPr>
          <w:instrText xml:space="preserve"> PAGEREF _Toc134447631 \h </w:instrText>
        </w:r>
        <w:r>
          <w:rPr>
            <w:noProof/>
            <w:webHidden/>
          </w:rPr>
        </w:r>
        <w:r>
          <w:rPr>
            <w:noProof/>
            <w:webHidden/>
          </w:rPr>
          <w:fldChar w:fldCharType="separate"/>
        </w:r>
        <w:r>
          <w:rPr>
            <w:noProof/>
            <w:webHidden/>
          </w:rPr>
          <w:t>9</w:t>
        </w:r>
        <w:r>
          <w:rPr>
            <w:noProof/>
            <w:webHidden/>
          </w:rPr>
          <w:fldChar w:fldCharType="end"/>
        </w:r>
      </w:hyperlink>
    </w:p>
    <w:p w14:paraId="3011F998" w14:textId="24A2808C"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32" w:history="1">
        <w:r w:rsidRPr="004A1C65">
          <w:rPr>
            <w:rStyle w:val="Hyperlink"/>
            <w:bCs/>
            <w:noProof/>
            <w:lang w:val="ro-RO"/>
          </w:rPr>
          <w:t>2.3.4.</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Clima</w:t>
        </w:r>
        <w:r>
          <w:rPr>
            <w:noProof/>
            <w:webHidden/>
          </w:rPr>
          <w:tab/>
        </w:r>
        <w:r>
          <w:rPr>
            <w:noProof/>
            <w:webHidden/>
          </w:rPr>
          <w:fldChar w:fldCharType="begin"/>
        </w:r>
        <w:r>
          <w:rPr>
            <w:noProof/>
            <w:webHidden/>
          </w:rPr>
          <w:instrText xml:space="preserve"> PAGEREF _Toc134447632 \h </w:instrText>
        </w:r>
        <w:r>
          <w:rPr>
            <w:noProof/>
            <w:webHidden/>
          </w:rPr>
        </w:r>
        <w:r>
          <w:rPr>
            <w:noProof/>
            <w:webHidden/>
          </w:rPr>
          <w:fldChar w:fldCharType="separate"/>
        </w:r>
        <w:r>
          <w:rPr>
            <w:noProof/>
            <w:webHidden/>
          </w:rPr>
          <w:t>10</w:t>
        </w:r>
        <w:r>
          <w:rPr>
            <w:noProof/>
            <w:webHidden/>
          </w:rPr>
          <w:fldChar w:fldCharType="end"/>
        </w:r>
      </w:hyperlink>
    </w:p>
    <w:p w14:paraId="3CA0FF0E" w14:textId="3260097E"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33" w:history="1">
        <w:r w:rsidRPr="004A1C65">
          <w:rPr>
            <w:rStyle w:val="Hyperlink"/>
            <w:bCs/>
            <w:noProof/>
            <w:lang w:val="ro-RO"/>
          </w:rPr>
          <w:t>2.3.5.</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Arii naturale protejate</w:t>
        </w:r>
        <w:r>
          <w:rPr>
            <w:noProof/>
            <w:webHidden/>
          </w:rPr>
          <w:tab/>
        </w:r>
        <w:r>
          <w:rPr>
            <w:noProof/>
            <w:webHidden/>
          </w:rPr>
          <w:fldChar w:fldCharType="begin"/>
        </w:r>
        <w:r>
          <w:rPr>
            <w:noProof/>
            <w:webHidden/>
          </w:rPr>
          <w:instrText xml:space="preserve"> PAGEREF _Toc134447633 \h </w:instrText>
        </w:r>
        <w:r>
          <w:rPr>
            <w:noProof/>
            <w:webHidden/>
          </w:rPr>
        </w:r>
        <w:r>
          <w:rPr>
            <w:noProof/>
            <w:webHidden/>
          </w:rPr>
          <w:fldChar w:fldCharType="separate"/>
        </w:r>
        <w:r>
          <w:rPr>
            <w:noProof/>
            <w:webHidden/>
          </w:rPr>
          <w:t>11</w:t>
        </w:r>
        <w:r>
          <w:rPr>
            <w:noProof/>
            <w:webHidden/>
          </w:rPr>
          <w:fldChar w:fldCharType="end"/>
        </w:r>
      </w:hyperlink>
    </w:p>
    <w:p w14:paraId="076596D4" w14:textId="555CC582"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34" w:history="1">
        <w:r w:rsidRPr="004A1C65">
          <w:rPr>
            <w:rStyle w:val="Hyperlink"/>
            <w:rFonts w:ascii="IBM Plex Sans SemiBold" w:hAnsi="IBM Plex Sans SemiBold"/>
            <w:bCs/>
            <w:noProof/>
            <w:lang w:val="ro-RO"/>
          </w:rPr>
          <w:t>2.4.</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Circulația</w:t>
        </w:r>
        <w:r>
          <w:rPr>
            <w:noProof/>
            <w:webHidden/>
          </w:rPr>
          <w:tab/>
        </w:r>
        <w:r>
          <w:rPr>
            <w:noProof/>
            <w:webHidden/>
          </w:rPr>
          <w:fldChar w:fldCharType="begin"/>
        </w:r>
        <w:r>
          <w:rPr>
            <w:noProof/>
            <w:webHidden/>
          </w:rPr>
          <w:instrText xml:space="preserve"> PAGEREF _Toc134447634 \h </w:instrText>
        </w:r>
        <w:r>
          <w:rPr>
            <w:noProof/>
            <w:webHidden/>
          </w:rPr>
        </w:r>
        <w:r>
          <w:rPr>
            <w:noProof/>
            <w:webHidden/>
          </w:rPr>
          <w:fldChar w:fldCharType="separate"/>
        </w:r>
        <w:r>
          <w:rPr>
            <w:noProof/>
            <w:webHidden/>
          </w:rPr>
          <w:t>12</w:t>
        </w:r>
        <w:r>
          <w:rPr>
            <w:noProof/>
            <w:webHidden/>
          </w:rPr>
          <w:fldChar w:fldCharType="end"/>
        </w:r>
      </w:hyperlink>
    </w:p>
    <w:p w14:paraId="5F57F537" w14:textId="4448E298"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35" w:history="1">
        <w:r w:rsidRPr="004A1C65">
          <w:rPr>
            <w:rStyle w:val="Hyperlink"/>
            <w:bCs/>
            <w:noProof/>
            <w:lang w:val="ro-RO"/>
          </w:rPr>
          <w:t>2.4.1.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Rețeaua rutieră</w:t>
        </w:r>
        <w:r>
          <w:rPr>
            <w:noProof/>
            <w:webHidden/>
          </w:rPr>
          <w:tab/>
        </w:r>
        <w:r>
          <w:rPr>
            <w:noProof/>
            <w:webHidden/>
          </w:rPr>
          <w:fldChar w:fldCharType="begin"/>
        </w:r>
        <w:r>
          <w:rPr>
            <w:noProof/>
            <w:webHidden/>
          </w:rPr>
          <w:instrText xml:space="preserve"> PAGEREF _Toc134447635 \h </w:instrText>
        </w:r>
        <w:r>
          <w:rPr>
            <w:noProof/>
            <w:webHidden/>
          </w:rPr>
        </w:r>
        <w:r>
          <w:rPr>
            <w:noProof/>
            <w:webHidden/>
          </w:rPr>
          <w:fldChar w:fldCharType="separate"/>
        </w:r>
        <w:r>
          <w:rPr>
            <w:noProof/>
            <w:webHidden/>
          </w:rPr>
          <w:t>12</w:t>
        </w:r>
        <w:r>
          <w:rPr>
            <w:noProof/>
            <w:webHidden/>
          </w:rPr>
          <w:fldChar w:fldCharType="end"/>
        </w:r>
      </w:hyperlink>
    </w:p>
    <w:p w14:paraId="4C6733A5" w14:textId="495EF29D"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36" w:history="1">
        <w:r w:rsidRPr="004A1C65">
          <w:rPr>
            <w:rStyle w:val="Hyperlink"/>
            <w:bCs/>
            <w:noProof/>
            <w:lang w:val="ro-RO"/>
          </w:rPr>
          <w:t>2.4.2.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Rețeaua de transport public de călători</w:t>
        </w:r>
        <w:r>
          <w:rPr>
            <w:noProof/>
            <w:webHidden/>
          </w:rPr>
          <w:tab/>
        </w:r>
        <w:r>
          <w:rPr>
            <w:noProof/>
            <w:webHidden/>
          </w:rPr>
          <w:fldChar w:fldCharType="begin"/>
        </w:r>
        <w:r>
          <w:rPr>
            <w:noProof/>
            <w:webHidden/>
          </w:rPr>
          <w:instrText xml:space="preserve"> PAGEREF _Toc134447636 \h </w:instrText>
        </w:r>
        <w:r>
          <w:rPr>
            <w:noProof/>
            <w:webHidden/>
          </w:rPr>
        </w:r>
        <w:r>
          <w:rPr>
            <w:noProof/>
            <w:webHidden/>
          </w:rPr>
          <w:fldChar w:fldCharType="separate"/>
        </w:r>
        <w:r>
          <w:rPr>
            <w:noProof/>
            <w:webHidden/>
          </w:rPr>
          <w:t>16</w:t>
        </w:r>
        <w:r>
          <w:rPr>
            <w:noProof/>
            <w:webHidden/>
          </w:rPr>
          <w:fldChar w:fldCharType="end"/>
        </w:r>
      </w:hyperlink>
    </w:p>
    <w:p w14:paraId="2E3513AA" w14:textId="21DDCDE6"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37" w:history="1">
        <w:r w:rsidRPr="004A1C65">
          <w:rPr>
            <w:rStyle w:val="Hyperlink"/>
            <w:bCs/>
            <w:noProof/>
            <w:lang w:val="ro-RO"/>
          </w:rPr>
          <w:t>2.4.3.</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Mijloace alternative de mobilitate</w:t>
        </w:r>
        <w:r>
          <w:rPr>
            <w:noProof/>
            <w:webHidden/>
          </w:rPr>
          <w:tab/>
        </w:r>
        <w:r>
          <w:rPr>
            <w:noProof/>
            <w:webHidden/>
          </w:rPr>
          <w:fldChar w:fldCharType="begin"/>
        </w:r>
        <w:r>
          <w:rPr>
            <w:noProof/>
            <w:webHidden/>
          </w:rPr>
          <w:instrText xml:space="preserve"> PAGEREF _Toc134447637 \h </w:instrText>
        </w:r>
        <w:r>
          <w:rPr>
            <w:noProof/>
            <w:webHidden/>
          </w:rPr>
        </w:r>
        <w:r>
          <w:rPr>
            <w:noProof/>
            <w:webHidden/>
          </w:rPr>
          <w:fldChar w:fldCharType="separate"/>
        </w:r>
        <w:r>
          <w:rPr>
            <w:noProof/>
            <w:webHidden/>
          </w:rPr>
          <w:t>16</w:t>
        </w:r>
        <w:r>
          <w:rPr>
            <w:noProof/>
            <w:webHidden/>
          </w:rPr>
          <w:fldChar w:fldCharType="end"/>
        </w:r>
      </w:hyperlink>
    </w:p>
    <w:p w14:paraId="4540289D" w14:textId="4A6FC645"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38" w:history="1">
        <w:r w:rsidRPr="004A1C65">
          <w:rPr>
            <w:rStyle w:val="Hyperlink"/>
            <w:rFonts w:ascii="IBM Plex Sans SemiBold" w:hAnsi="IBM Plex Sans SemiBold"/>
            <w:bCs/>
            <w:noProof/>
            <w:lang w:val="ro-RO"/>
          </w:rPr>
          <w:t>2.5.</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Ocuparea terenurilor</w:t>
        </w:r>
        <w:r>
          <w:rPr>
            <w:noProof/>
            <w:webHidden/>
          </w:rPr>
          <w:tab/>
        </w:r>
        <w:r>
          <w:rPr>
            <w:noProof/>
            <w:webHidden/>
          </w:rPr>
          <w:fldChar w:fldCharType="begin"/>
        </w:r>
        <w:r>
          <w:rPr>
            <w:noProof/>
            <w:webHidden/>
          </w:rPr>
          <w:instrText xml:space="preserve"> PAGEREF _Toc134447638 \h </w:instrText>
        </w:r>
        <w:r>
          <w:rPr>
            <w:noProof/>
            <w:webHidden/>
          </w:rPr>
        </w:r>
        <w:r>
          <w:rPr>
            <w:noProof/>
            <w:webHidden/>
          </w:rPr>
          <w:fldChar w:fldCharType="separate"/>
        </w:r>
        <w:r>
          <w:rPr>
            <w:noProof/>
            <w:webHidden/>
          </w:rPr>
          <w:t>20</w:t>
        </w:r>
        <w:r>
          <w:rPr>
            <w:noProof/>
            <w:webHidden/>
          </w:rPr>
          <w:fldChar w:fldCharType="end"/>
        </w:r>
      </w:hyperlink>
    </w:p>
    <w:p w14:paraId="4962F04B" w14:textId="15D48EA3"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39" w:history="1">
        <w:r w:rsidRPr="004A1C65">
          <w:rPr>
            <w:rStyle w:val="Hyperlink"/>
            <w:bCs/>
            <w:noProof/>
            <w:lang w:val="ro-RO"/>
          </w:rPr>
          <w:t>2.5.1.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Funcțiuni existente</w:t>
        </w:r>
        <w:r>
          <w:rPr>
            <w:noProof/>
            <w:webHidden/>
          </w:rPr>
          <w:tab/>
        </w:r>
        <w:r>
          <w:rPr>
            <w:noProof/>
            <w:webHidden/>
          </w:rPr>
          <w:fldChar w:fldCharType="begin"/>
        </w:r>
        <w:r>
          <w:rPr>
            <w:noProof/>
            <w:webHidden/>
          </w:rPr>
          <w:instrText xml:space="preserve"> PAGEREF _Toc134447639 \h </w:instrText>
        </w:r>
        <w:r>
          <w:rPr>
            <w:noProof/>
            <w:webHidden/>
          </w:rPr>
        </w:r>
        <w:r>
          <w:rPr>
            <w:noProof/>
            <w:webHidden/>
          </w:rPr>
          <w:fldChar w:fldCharType="separate"/>
        </w:r>
        <w:r>
          <w:rPr>
            <w:noProof/>
            <w:webHidden/>
          </w:rPr>
          <w:t>20</w:t>
        </w:r>
        <w:r>
          <w:rPr>
            <w:noProof/>
            <w:webHidden/>
          </w:rPr>
          <w:fldChar w:fldCharType="end"/>
        </w:r>
      </w:hyperlink>
    </w:p>
    <w:p w14:paraId="73A93E3E" w14:textId="7CAD5B03"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40" w:history="1">
        <w:r w:rsidRPr="004A1C65">
          <w:rPr>
            <w:rStyle w:val="Hyperlink"/>
            <w:bCs/>
            <w:noProof/>
            <w:lang w:val="ro-RO"/>
          </w:rPr>
          <w:t>2.5.2.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Relaționări între funcțiuni</w:t>
        </w:r>
        <w:r>
          <w:rPr>
            <w:noProof/>
            <w:webHidden/>
          </w:rPr>
          <w:tab/>
        </w:r>
        <w:r>
          <w:rPr>
            <w:noProof/>
            <w:webHidden/>
          </w:rPr>
          <w:fldChar w:fldCharType="begin"/>
        </w:r>
        <w:r>
          <w:rPr>
            <w:noProof/>
            <w:webHidden/>
          </w:rPr>
          <w:instrText xml:space="preserve"> PAGEREF _Toc134447640 \h </w:instrText>
        </w:r>
        <w:r>
          <w:rPr>
            <w:noProof/>
            <w:webHidden/>
          </w:rPr>
        </w:r>
        <w:r>
          <w:rPr>
            <w:noProof/>
            <w:webHidden/>
          </w:rPr>
          <w:fldChar w:fldCharType="separate"/>
        </w:r>
        <w:r>
          <w:rPr>
            <w:noProof/>
            <w:webHidden/>
          </w:rPr>
          <w:t>21</w:t>
        </w:r>
        <w:r>
          <w:rPr>
            <w:noProof/>
            <w:webHidden/>
          </w:rPr>
          <w:fldChar w:fldCharType="end"/>
        </w:r>
      </w:hyperlink>
    </w:p>
    <w:p w14:paraId="3EC5B7ED" w14:textId="345DDD4D"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41" w:history="1">
        <w:r w:rsidRPr="004A1C65">
          <w:rPr>
            <w:rStyle w:val="Hyperlink"/>
            <w:bCs/>
            <w:noProof/>
            <w:lang w:val="ro-RO"/>
          </w:rPr>
          <w:t>2.5.3.</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Caracteristici ale fondului construit</w:t>
        </w:r>
        <w:r>
          <w:rPr>
            <w:noProof/>
            <w:webHidden/>
          </w:rPr>
          <w:tab/>
        </w:r>
        <w:r>
          <w:rPr>
            <w:noProof/>
            <w:webHidden/>
          </w:rPr>
          <w:fldChar w:fldCharType="begin"/>
        </w:r>
        <w:r>
          <w:rPr>
            <w:noProof/>
            <w:webHidden/>
          </w:rPr>
          <w:instrText xml:space="preserve"> PAGEREF _Toc134447641 \h </w:instrText>
        </w:r>
        <w:r>
          <w:rPr>
            <w:noProof/>
            <w:webHidden/>
          </w:rPr>
        </w:r>
        <w:r>
          <w:rPr>
            <w:noProof/>
            <w:webHidden/>
          </w:rPr>
          <w:fldChar w:fldCharType="separate"/>
        </w:r>
        <w:r>
          <w:rPr>
            <w:noProof/>
            <w:webHidden/>
          </w:rPr>
          <w:t>21</w:t>
        </w:r>
        <w:r>
          <w:rPr>
            <w:noProof/>
            <w:webHidden/>
          </w:rPr>
          <w:fldChar w:fldCharType="end"/>
        </w:r>
      </w:hyperlink>
    </w:p>
    <w:p w14:paraId="422DCC0D" w14:textId="5C25B54C"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42" w:history="1">
        <w:r w:rsidRPr="004A1C65">
          <w:rPr>
            <w:rStyle w:val="Hyperlink"/>
            <w:bCs/>
            <w:noProof/>
            <w:lang w:val="ro-RO"/>
          </w:rPr>
          <w:t>2.5.4.</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Asigurarea cu spații verzi</w:t>
        </w:r>
        <w:r>
          <w:rPr>
            <w:noProof/>
            <w:webHidden/>
          </w:rPr>
          <w:tab/>
        </w:r>
        <w:r>
          <w:rPr>
            <w:noProof/>
            <w:webHidden/>
          </w:rPr>
          <w:fldChar w:fldCharType="begin"/>
        </w:r>
        <w:r>
          <w:rPr>
            <w:noProof/>
            <w:webHidden/>
          </w:rPr>
          <w:instrText xml:space="preserve"> PAGEREF _Toc134447642 \h </w:instrText>
        </w:r>
        <w:r>
          <w:rPr>
            <w:noProof/>
            <w:webHidden/>
          </w:rPr>
        </w:r>
        <w:r>
          <w:rPr>
            <w:noProof/>
            <w:webHidden/>
          </w:rPr>
          <w:fldChar w:fldCharType="separate"/>
        </w:r>
        <w:r>
          <w:rPr>
            <w:noProof/>
            <w:webHidden/>
          </w:rPr>
          <w:t>21</w:t>
        </w:r>
        <w:r>
          <w:rPr>
            <w:noProof/>
            <w:webHidden/>
          </w:rPr>
          <w:fldChar w:fldCharType="end"/>
        </w:r>
      </w:hyperlink>
    </w:p>
    <w:p w14:paraId="71F9D71A" w14:textId="48EE1FA9"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43" w:history="1">
        <w:r w:rsidRPr="004A1C65">
          <w:rPr>
            <w:rStyle w:val="Hyperlink"/>
            <w:rFonts w:ascii="IBM Plex Sans SemiBold" w:hAnsi="IBM Plex Sans SemiBold"/>
            <w:bCs/>
            <w:noProof/>
            <w:lang w:val="ro-RO"/>
          </w:rPr>
          <w:t>2.6.</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Echipare edilitară</w:t>
        </w:r>
        <w:r>
          <w:rPr>
            <w:noProof/>
            <w:webHidden/>
          </w:rPr>
          <w:tab/>
        </w:r>
        <w:r>
          <w:rPr>
            <w:noProof/>
            <w:webHidden/>
          </w:rPr>
          <w:fldChar w:fldCharType="begin"/>
        </w:r>
        <w:r>
          <w:rPr>
            <w:noProof/>
            <w:webHidden/>
          </w:rPr>
          <w:instrText xml:space="preserve"> PAGEREF _Toc134447643 \h </w:instrText>
        </w:r>
        <w:r>
          <w:rPr>
            <w:noProof/>
            <w:webHidden/>
          </w:rPr>
        </w:r>
        <w:r>
          <w:rPr>
            <w:noProof/>
            <w:webHidden/>
          </w:rPr>
          <w:fldChar w:fldCharType="separate"/>
        </w:r>
        <w:r>
          <w:rPr>
            <w:noProof/>
            <w:webHidden/>
          </w:rPr>
          <w:t>22</w:t>
        </w:r>
        <w:r>
          <w:rPr>
            <w:noProof/>
            <w:webHidden/>
          </w:rPr>
          <w:fldChar w:fldCharType="end"/>
        </w:r>
      </w:hyperlink>
    </w:p>
    <w:p w14:paraId="18BDEC1F" w14:textId="56A8FADE"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44" w:history="1">
        <w:r w:rsidRPr="004A1C65">
          <w:rPr>
            <w:rStyle w:val="Hyperlink"/>
            <w:bCs/>
            <w:noProof/>
            <w:lang w:val="ro-RO"/>
          </w:rPr>
          <w:t>2.6.1.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Alimentarea cu apă</w:t>
        </w:r>
        <w:r>
          <w:rPr>
            <w:noProof/>
            <w:webHidden/>
          </w:rPr>
          <w:tab/>
        </w:r>
        <w:r>
          <w:rPr>
            <w:noProof/>
            <w:webHidden/>
          </w:rPr>
          <w:fldChar w:fldCharType="begin"/>
        </w:r>
        <w:r>
          <w:rPr>
            <w:noProof/>
            <w:webHidden/>
          </w:rPr>
          <w:instrText xml:space="preserve"> PAGEREF _Toc134447644 \h </w:instrText>
        </w:r>
        <w:r>
          <w:rPr>
            <w:noProof/>
            <w:webHidden/>
          </w:rPr>
        </w:r>
        <w:r>
          <w:rPr>
            <w:noProof/>
            <w:webHidden/>
          </w:rPr>
          <w:fldChar w:fldCharType="separate"/>
        </w:r>
        <w:r>
          <w:rPr>
            <w:noProof/>
            <w:webHidden/>
          </w:rPr>
          <w:t>22</w:t>
        </w:r>
        <w:r>
          <w:rPr>
            <w:noProof/>
            <w:webHidden/>
          </w:rPr>
          <w:fldChar w:fldCharType="end"/>
        </w:r>
      </w:hyperlink>
    </w:p>
    <w:p w14:paraId="4918157D" w14:textId="27F6D607"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45" w:history="1">
        <w:r w:rsidRPr="004A1C65">
          <w:rPr>
            <w:rStyle w:val="Hyperlink"/>
            <w:bCs/>
            <w:noProof/>
            <w:lang w:val="ro-RO"/>
          </w:rPr>
          <w:t>2.6.2.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Canalizarea</w:t>
        </w:r>
        <w:r>
          <w:rPr>
            <w:noProof/>
            <w:webHidden/>
          </w:rPr>
          <w:tab/>
        </w:r>
        <w:r>
          <w:rPr>
            <w:noProof/>
            <w:webHidden/>
          </w:rPr>
          <w:fldChar w:fldCharType="begin"/>
        </w:r>
        <w:r>
          <w:rPr>
            <w:noProof/>
            <w:webHidden/>
          </w:rPr>
          <w:instrText xml:space="preserve"> PAGEREF _Toc134447645 \h </w:instrText>
        </w:r>
        <w:r>
          <w:rPr>
            <w:noProof/>
            <w:webHidden/>
          </w:rPr>
        </w:r>
        <w:r>
          <w:rPr>
            <w:noProof/>
            <w:webHidden/>
          </w:rPr>
          <w:fldChar w:fldCharType="separate"/>
        </w:r>
        <w:r>
          <w:rPr>
            <w:noProof/>
            <w:webHidden/>
          </w:rPr>
          <w:t>22</w:t>
        </w:r>
        <w:r>
          <w:rPr>
            <w:noProof/>
            <w:webHidden/>
          </w:rPr>
          <w:fldChar w:fldCharType="end"/>
        </w:r>
      </w:hyperlink>
    </w:p>
    <w:p w14:paraId="3BFD270A" w14:textId="437D3347"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46" w:history="1">
        <w:r w:rsidRPr="004A1C65">
          <w:rPr>
            <w:rStyle w:val="Hyperlink"/>
            <w:bCs/>
            <w:noProof/>
            <w:lang w:val="ro-RO"/>
          </w:rPr>
          <w:t>2.6.3.</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Alimentarea cu energie electrică și iluminatul public</w:t>
        </w:r>
        <w:r>
          <w:rPr>
            <w:noProof/>
            <w:webHidden/>
          </w:rPr>
          <w:tab/>
        </w:r>
        <w:r>
          <w:rPr>
            <w:noProof/>
            <w:webHidden/>
          </w:rPr>
          <w:fldChar w:fldCharType="begin"/>
        </w:r>
        <w:r>
          <w:rPr>
            <w:noProof/>
            <w:webHidden/>
          </w:rPr>
          <w:instrText xml:space="preserve"> PAGEREF _Toc134447646 \h </w:instrText>
        </w:r>
        <w:r>
          <w:rPr>
            <w:noProof/>
            <w:webHidden/>
          </w:rPr>
        </w:r>
        <w:r>
          <w:rPr>
            <w:noProof/>
            <w:webHidden/>
          </w:rPr>
          <w:fldChar w:fldCharType="separate"/>
        </w:r>
        <w:r>
          <w:rPr>
            <w:noProof/>
            <w:webHidden/>
          </w:rPr>
          <w:t>23</w:t>
        </w:r>
        <w:r>
          <w:rPr>
            <w:noProof/>
            <w:webHidden/>
          </w:rPr>
          <w:fldChar w:fldCharType="end"/>
        </w:r>
      </w:hyperlink>
    </w:p>
    <w:p w14:paraId="79CF812C" w14:textId="67AB5278"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47" w:history="1">
        <w:r w:rsidRPr="004A1C65">
          <w:rPr>
            <w:rStyle w:val="Hyperlink"/>
            <w:bCs/>
            <w:noProof/>
            <w:lang w:val="ro-RO"/>
          </w:rPr>
          <w:t>2.6.4.</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Alimentarea cu gaze naturale</w:t>
        </w:r>
        <w:r>
          <w:rPr>
            <w:noProof/>
            <w:webHidden/>
          </w:rPr>
          <w:tab/>
        </w:r>
        <w:r>
          <w:rPr>
            <w:noProof/>
            <w:webHidden/>
          </w:rPr>
          <w:fldChar w:fldCharType="begin"/>
        </w:r>
        <w:r>
          <w:rPr>
            <w:noProof/>
            <w:webHidden/>
          </w:rPr>
          <w:instrText xml:space="preserve"> PAGEREF _Toc134447647 \h </w:instrText>
        </w:r>
        <w:r>
          <w:rPr>
            <w:noProof/>
            <w:webHidden/>
          </w:rPr>
        </w:r>
        <w:r>
          <w:rPr>
            <w:noProof/>
            <w:webHidden/>
          </w:rPr>
          <w:fldChar w:fldCharType="separate"/>
        </w:r>
        <w:r>
          <w:rPr>
            <w:noProof/>
            <w:webHidden/>
          </w:rPr>
          <w:t>23</w:t>
        </w:r>
        <w:r>
          <w:rPr>
            <w:noProof/>
            <w:webHidden/>
          </w:rPr>
          <w:fldChar w:fldCharType="end"/>
        </w:r>
      </w:hyperlink>
    </w:p>
    <w:p w14:paraId="289B6D52" w14:textId="1D547970"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48" w:history="1">
        <w:r w:rsidRPr="004A1C65">
          <w:rPr>
            <w:rStyle w:val="Hyperlink"/>
            <w:rFonts w:ascii="IBM Plex Sans SemiBold" w:hAnsi="IBM Plex Sans SemiBold"/>
            <w:bCs/>
            <w:noProof/>
            <w:lang w:val="ro-RO"/>
          </w:rPr>
          <w:t>2.7.</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Probleme de mediu</w:t>
        </w:r>
        <w:r>
          <w:rPr>
            <w:noProof/>
            <w:webHidden/>
          </w:rPr>
          <w:tab/>
        </w:r>
        <w:r>
          <w:rPr>
            <w:noProof/>
            <w:webHidden/>
          </w:rPr>
          <w:fldChar w:fldCharType="begin"/>
        </w:r>
        <w:r>
          <w:rPr>
            <w:noProof/>
            <w:webHidden/>
          </w:rPr>
          <w:instrText xml:space="preserve"> PAGEREF _Toc134447648 \h </w:instrText>
        </w:r>
        <w:r>
          <w:rPr>
            <w:noProof/>
            <w:webHidden/>
          </w:rPr>
        </w:r>
        <w:r>
          <w:rPr>
            <w:noProof/>
            <w:webHidden/>
          </w:rPr>
          <w:fldChar w:fldCharType="separate"/>
        </w:r>
        <w:r>
          <w:rPr>
            <w:noProof/>
            <w:webHidden/>
          </w:rPr>
          <w:t>23</w:t>
        </w:r>
        <w:r>
          <w:rPr>
            <w:noProof/>
            <w:webHidden/>
          </w:rPr>
          <w:fldChar w:fldCharType="end"/>
        </w:r>
      </w:hyperlink>
    </w:p>
    <w:p w14:paraId="6DBDB1D6" w14:textId="05C4314A"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49" w:history="1">
        <w:r w:rsidRPr="004A1C65">
          <w:rPr>
            <w:rStyle w:val="Hyperlink"/>
            <w:bCs/>
            <w:noProof/>
            <w:lang w:val="ro-RO"/>
          </w:rPr>
          <w:t>2.7.1.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Relația cadrul natural – cadrul construit</w:t>
        </w:r>
        <w:r>
          <w:rPr>
            <w:noProof/>
            <w:webHidden/>
          </w:rPr>
          <w:tab/>
        </w:r>
        <w:r>
          <w:rPr>
            <w:noProof/>
            <w:webHidden/>
          </w:rPr>
          <w:fldChar w:fldCharType="begin"/>
        </w:r>
        <w:r>
          <w:rPr>
            <w:noProof/>
            <w:webHidden/>
          </w:rPr>
          <w:instrText xml:space="preserve"> PAGEREF _Toc134447649 \h </w:instrText>
        </w:r>
        <w:r>
          <w:rPr>
            <w:noProof/>
            <w:webHidden/>
          </w:rPr>
        </w:r>
        <w:r>
          <w:rPr>
            <w:noProof/>
            <w:webHidden/>
          </w:rPr>
          <w:fldChar w:fldCharType="separate"/>
        </w:r>
        <w:r>
          <w:rPr>
            <w:noProof/>
            <w:webHidden/>
          </w:rPr>
          <w:t>23</w:t>
        </w:r>
        <w:r>
          <w:rPr>
            <w:noProof/>
            <w:webHidden/>
          </w:rPr>
          <w:fldChar w:fldCharType="end"/>
        </w:r>
      </w:hyperlink>
    </w:p>
    <w:p w14:paraId="215C50C9" w14:textId="68967A3B"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50" w:history="1">
        <w:r w:rsidRPr="004A1C65">
          <w:rPr>
            <w:rStyle w:val="Hyperlink"/>
            <w:bCs/>
            <w:noProof/>
            <w:lang w:val="ro-RO"/>
          </w:rPr>
          <w:t>2.7.2.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Riscuri naturale și antropice</w:t>
        </w:r>
        <w:r>
          <w:rPr>
            <w:noProof/>
            <w:webHidden/>
          </w:rPr>
          <w:tab/>
        </w:r>
        <w:r>
          <w:rPr>
            <w:noProof/>
            <w:webHidden/>
          </w:rPr>
          <w:fldChar w:fldCharType="begin"/>
        </w:r>
        <w:r>
          <w:rPr>
            <w:noProof/>
            <w:webHidden/>
          </w:rPr>
          <w:instrText xml:space="preserve"> PAGEREF _Toc134447650 \h </w:instrText>
        </w:r>
        <w:r>
          <w:rPr>
            <w:noProof/>
            <w:webHidden/>
          </w:rPr>
        </w:r>
        <w:r>
          <w:rPr>
            <w:noProof/>
            <w:webHidden/>
          </w:rPr>
          <w:fldChar w:fldCharType="separate"/>
        </w:r>
        <w:r>
          <w:rPr>
            <w:noProof/>
            <w:webHidden/>
          </w:rPr>
          <w:t>23</w:t>
        </w:r>
        <w:r>
          <w:rPr>
            <w:noProof/>
            <w:webHidden/>
          </w:rPr>
          <w:fldChar w:fldCharType="end"/>
        </w:r>
      </w:hyperlink>
    </w:p>
    <w:p w14:paraId="6D93F42D" w14:textId="68E909E8"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51" w:history="1">
        <w:r w:rsidRPr="004A1C65">
          <w:rPr>
            <w:rStyle w:val="Hyperlink"/>
            <w:bCs/>
            <w:noProof/>
            <w:lang w:val="ro-RO"/>
          </w:rPr>
          <w:t>2.7.3.</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Valori de patrimoniu natural ce necesită protecție</w:t>
        </w:r>
        <w:r>
          <w:rPr>
            <w:noProof/>
            <w:webHidden/>
          </w:rPr>
          <w:tab/>
        </w:r>
        <w:r>
          <w:rPr>
            <w:noProof/>
            <w:webHidden/>
          </w:rPr>
          <w:fldChar w:fldCharType="begin"/>
        </w:r>
        <w:r>
          <w:rPr>
            <w:noProof/>
            <w:webHidden/>
          </w:rPr>
          <w:instrText xml:space="preserve"> PAGEREF _Toc134447651 \h </w:instrText>
        </w:r>
        <w:r>
          <w:rPr>
            <w:noProof/>
            <w:webHidden/>
          </w:rPr>
        </w:r>
        <w:r>
          <w:rPr>
            <w:noProof/>
            <w:webHidden/>
          </w:rPr>
          <w:fldChar w:fldCharType="separate"/>
        </w:r>
        <w:r>
          <w:rPr>
            <w:noProof/>
            <w:webHidden/>
          </w:rPr>
          <w:t>24</w:t>
        </w:r>
        <w:r>
          <w:rPr>
            <w:noProof/>
            <w:webHidden/>
          </w:rPr>
          <w:fldChar w:fldCharType="end"/>
        </w:r>
      </w:hyperlink>
    </w:p>
    <w:p w14:paraId="600B5549" w14:textId="31B6482C"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52" w:history="1">
        <w:r w:rsidRPr="004A1C65">
          <w:rPr>
            <w:rStyle w:val="Hyperlink"/>
            <w:bCs/>
            <w:noProof/>
            <w:lang w:val="ro-RO"/>
          </w:rPr>
          <w:t>2.7.4.</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Potențial turistic</w:t>
        </w:r>
        <w:r>
          <w:rPr>
            <w:noProof/>
            <w:webHidden/>
          </w:rPr>
          <w:tab/>
        </w:r>
        <w:r>
          <w:rPr>
            <w:noProof/>
            <w:webHidden/>
          </w:rPr>
          <w:fldChar w:fldCharType="begin"/>
        </w:r>
        <w:r>
          <w:rPr>
            <w:noProof/>
            <w:webHidden/>
          </w:rPr>
          <w:instrText xml:space="preserve"> PAGEREF _Toc134447652 \h </w:instrText>
        </w:r>
        <w:r>
          <w:rPr>
            <w:noProof/>
            <w:webHidden/>
          </w:rPr>
        </w:r>
        <w:r>
          <w:rPr>
            <w:noProof/>
            <w:webHidden/>
          </w:rPr>
          <w:fldChar w:fldCharType="separate"/>
        </w:r>
        <w:r>
          <w:rPr>
            <w:noProof/>
            <w:webHidden/>
          </w:rPr>
          <w:t>24</w:t>
        </w:r>
        <w:r>
          <w:rPr>
            <w:noProof/>
            <w:webHidden/>
          </w:rPr>
          <w:fldChar w:fldCharType="end"/>
        </w:r>
      </w:hyperlink>
    </w:p>
    <w:p w14:paraId="2DD3C3F0" w14:textId="251B5E6A"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53" w:history="1">
        <w:r w:rsidRPr="004A1C65">
          <w:rPr>
            <w:rStyle w:val="Hyperlink"/>
            <w:rFonts w:ascii="IBM Plex Sans SemiBold" w:hAnsi="IBM Plex Sans SemiBold"/>
            <w:bCs/>
            <w:noProof/>
            <w:lang w:val="ro-RO"/>
          </w:rPr>
          <w:t>2.8.</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Opțiuni ale populației</w:t>
        </w:r>
        <w:r>
          <w:rPr>
            <w:noProof/>
            <w:webHidden/>
          </w:rPr>
          <w:tab/>
        </w:r>
        <w:r>
          <w:rPr>
            <w:noProof/>
            <w:webHidden/>
          </w:rPr>
          <w:fldChar w:fldCharType="begin"/>
        </w:r>
        <w:r>
          <w:rPr>
            <w:noProof/>
            <w:webHidden/>
          </w:rPr>
          <w:instrText xml:space="preserve"> PAGEREF _Toc134447653 \h </w:instrText>
        </w:r>
        <w:r>
          <w:rPr>
            <w:noProof/>
            <w:webHidden/>
          </w:rPr>
        </w:r>
        <w:r>
          <w:rPr>
            <w:noProof/>
            <w:webHidden/>
          </w:rPr>
          <w:fldChar w:fldCharType="separate"/>
        </w:r>
        <w:r>
          <w:rPr>
            <w:noProof/>
            <w:webHidden/>
          </w:rPr>
          <w:t>24</w:t>
        </w:r>
        <w:r>
          <w:rPr>
            <w:noProof/>
            <w:webHidden/>
          </w:rPr>
          <w:fldChar w:fldCharType="end"/>
        </w:r>
      </w:hyperlink>
    </w:p>
    <w:p w14:paraId="30108FAD" w14:textId="30584D63" w:rsidR="00C35C76" w:rsidRDefault="00C35C76">
      <w:pPr>
        <w:pStyle w:val="TOC1"/>
        <w:tabs>
          <w:tab w:val="left" w:pos="567"/>
        </w:tabs>
        <w:rPr>
          <w:rFonts w:asciiTheme="minorHAnsi" w:eastAsiaTheme="minorEastAsia" w:hAnsiTheme="minorHAnsi" w:cstheme="minorBidi"/>
          <w:noProof/>
          <w:color w:val="auto"/>
          <w:bdr w:val="none" w:sz="0" w:space="0" w:color="auto"/>
          <w:lang w:val="ro-RO" w:eastAsia="ro-RO"/>
        </w:rPr>
      </w:pPr>
      <w:hyperlink w:anchor="_Toc134447654" w:history="1">
        <w:r w:rsidRPr="004A1C65">
          <w:rPr>
            <w:rStyle w:val="Hyperlink"/>
            <w:rFonts w:ascii="IBM Plex Sans SemiBold" w:hAnsi="IBM Plex Sans SemiBold"/>
            <w:bCs/>
            <w:noProof/>
            <w:lang w:val="ro-RO"/>
          </w:rPr>
          <w:t>3.</w:t>
        </w:r>
        <w:r>
          <w:rPr>
            <w:rFonts w:asciiTheme="minorHAnsi" w:eastAsiaTheme="minorEastAsia" w:hAnsiTheme="minorHAnsi" w:cstheme="minorBidi"/>
            <w:noProof/>
            <w:color w:val="auto"/>
            <w:bdr w:val="none" w:sz="0" w:space="0" w:color="auto"/>
            <w:lang w:val="ro-RO" w:eastAsia="ro-RO"/>
          </w:rPr>
          <w:tab/>
        </w:r>
        <w:r w:rsidRPr="004A1C65">
          <w:rPr>
            <w:rStyle w:val="Hyperlink"/>
            <w:rFonts w:ascii="IBM Plex Sans SemiBold" w:hAnsi="IBM Plex Sans SemiBold"/>
            <w:bCs/>
            <w:noProof/>
            <w:lang w:val="ro-RO"/>
          </w:rPr>
          <w:t>PROPUNERI DE DEZVOLTARE URBANISTICĂ</w:t>
        </w:r>
        <w:r>
          <w:rPr>
            <w:noProof/>
            <w:webHidden/>
          </w:rPr>
          <w:tab/>
        </w:r>
        <w:r>
          <w:rPr>
            <w:noProof/>
            <w:webHidden/>
          </w:rPr>
          <w:fldChar w:fldCharType="begin"/>
        </w:r>
        <w:r>
          <w:rPr>
            <w:noProof/>
            <w:webHidden/>
          </w:rPr>
          <w:instrText xml:space="preserve"> PAGEREF _Toc134447654 \h </w:instrText>
        </w:r>
        <w:r>
          <w:rPr>
            <w:noProof/>
            <w:webHidden/>
          </w:rPr>
        </w:r>
        <w:r>
          <w:rPr>
            <w:noProof/>
            <w:webHidden/>
          </w:rPr>
          <w:fldChar w:fldCharType="separate"/>
        </w:r>
        <w:r>
          <w:rPr>
            <w:noProof/>
            <w:webHidden/>
          </w:rPr>
          <w:t>25</w:t>
        </w:r>
        <w:r>
          <w:rPr>
            <w:noProof/>
            <w:webHidden/>
          </w:rPr>
          <w:fldChar w:fldCharType="end"/>
        </w:r>
      </w:hyperlink>
    </w:p>
    <w:p w14:paraId="0664B040" w14:textId="262B9D7F"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55" w:history="1">
        <w:r w:rsidRPr="004A1C65">
          <w:rPr>
            <w:rStyle w:val="Hyperlink"/>
            <w:rFonts w:ascii="IBM Plex Sans SemiBold" w:hAnsi="IBM Plex Sans SemiBold"/>
            <w:bCs/>
            <w:noProof/>
            <w:lang w:val="ro-RO"/>
          </w:rPr>
          <w:t>3.1.</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Concluzii ale studiilor de fundamentare</w:t>
        </w:r>
        <w:r>
          <w:rPr>
            <w:noProof/>
            <w:webHidden/>
          </w:rPr>
          <w:tab/>
        </w:r>
        <w:r>
          <w:rPr>
            <w:noProof/>
            <w:webHidden/>
          </w:rPr>
          <w:fldChar w:fldCharType="begin"/>
        </w:r>
        <w:r>
          <w:rPr>
            <w:noProof/>
            <w:webHidden/>
          </w:rPr>
          <w:instrText xml:space="preserve"> PAGEREF _Toc134447655 \h </w:instrText>
        </w:r>
        <w:r>
          <w:rPr>
            <w:noProof/>
            <w:webHidden/>
          </w:rPr>
        </w:r>
        <w:r>
          <w:rPr>
            <w:noProof/>
            <w:webHidden/>
          </w:rPr>
          <w:fldChar w:fldCharType="separate"/>
        </w:r>
        <w:r>
          <w:rPr>
            <w:noProof/>
            <w:webHidden/>
          </w:rPr>
          <w:t>25</w:t>
        </w:r>
        <w:r>
          <w:rPr>
            <w:noProof/>
            <w:webHidden/>
          </w:rPr>
          <w:fldChar w:fldCharType="end"/>
        </w:r>
      </w:hyperlink>
    </w:p>
    <w:p w14:paraId="5FCA36E7" w14:textId="7DAADDA1"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56" w:history="1">
        <w:r w:rsidRPr="004A1C65">
          <w:rPr>
            <w:rStyle w:val="Hyperlink"/>
            <w:rFonts w:ascii="IBM Plex Sans SemiBold" w:hAnsi="IBM Plex Sans SemiBold"/>
            <w:bCs/>
            <w:noProof/>
            <w:lang w:val="ro-RO"/>
          </w:rPr>
          <w:t>3.2.</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Prevederi ale documentațiilor de urbanism aprobate</w:t>
        </w:r>
        <w:r>
          <w:rPr>
            <w:noProof/>
            <w:webHidden/>
          </w:rPr>
          <w:tab/>
        </w:r>
        <w:r>
          <w:rPr>
            <w:noProof/>
            <w:webHidden/>
          </w:rPr>
          <w:fldChar w:fldCharType="begin"/>
        </w:r>
        <w:r>
          <w:rPr>
            <w:noProof/>
            <w:webHidden/>
          </w:rPr>
          <w:instrText xml:space="preserve"> PAGEREF _Toc134447656 \h </w:instrText>
        </w:r>
        <w:r>
          <w:rPr>
            <w:noProof/>
            <w:webHidden/>
          </w:rPr>
        </w:r>
        <w:r>
          <w:rPr>
            <w:noProof/>
            <w:webHidden/>
          </w:rPr>
          <w:fldChar w:fldCharType="separate"/>
        </w:r>
        <w:r>
          <w:rPr>
            <w:noProof/>
            <w:webHidden/>
          </w:rPr>
          <w:t>25</w:t>
        </w:r>
        <w:r>
          <w:rPr>
            <w:noProof/>
            <w:webHidden/>
          </w:rPr>
          <w:fldChar w:fldCharType="end"/>
        </w:r>
      </w:hyperlink>
    </w:p>
    <w:p w14:paraId="6BA929D6" w14:textId="2D13844B"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57" w:history="1">
        <w:r w:rsidRPr="004A1C65">
          <w:rPr>
            <w:rStyle w:val="Hyperlink"/>
            <w:bCs/>
            <w:noProof/>
            <w:lang w:val="ro-RO"/>
          </w:rPr>
          <w:t>3.2.1.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Planul Urbanistic General al Orașului Eforie</w:t>
        </w:r>
        <w:r>
          <w:rPr>
            <w:noProof/>
            <w:webHidden/>
          </w:rPr>
          <w:tab/>
        </w:r>
        <w:r>
          <w:rPr>
            <w:noProof/>
            <w:webHidden/>
          </w:rPr>
          <w:fldChar w:fldCharType="begin"/>
        </w:r>
        <w:r>
          <w:rPr>
            <w:noProof/>
            <w:webHidden/>
          </w:rPr>
          <w:instrText xml:space="preserve"> PAGEREF _Toc134447657 \h </w:instrText>
        </w:r>
        <w:r>
          <w:rPr>
            <w:noProof/>
            <w:webHidden/>
          </w:rPr>
        </w:r>
        <w:r>
          <w:rPr>
            <w:noProof/>
            <w:webHidden/>
          </w:rPr>
          <w:fldChar w:fldCharType="separate"/>
        </w:r>
        <w:r>
          <w:rPr>
            <w:noProof/>
            <w:webHidden/>
          </w:rPr>
          <w:t>25</w:t>
        </w:r>
        <w:r>
          <w:rPr>
            <w:noProof/>
            <w:webHidden/>
          </w:rPr>
          <w:fldChar w:fldCharType="end"/>
        </w:r>
      </w:hyperlink>
    </w:p>
    <w:p w14:paraId="53B6E27D" w14:textId="4A527298"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58" w:history="1">
        <w:r w:rsidRPr="004A1C65">
          <w:rPr>
            <w:rStyle w:val="Hyperlink"/>
            <w:bCs/>
            <w:noProof/>
            <w:lang w:val="ro-RO"/>
          </w:rPr>
          <w:t>3.2.2.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P.U.Z. Faleză, Eforie</w:t>
        </w:r>
        <w:r>
          <w:rPr>
            <w:noProof/>
            <w:webHidden/>
          </w:rPr>
          <w:tab/>
        </w:r>
        <w:r>
          <w:rPr>
            <w:noProof/>
            <w:webHidden/>
          </w:rPr>
          <w:fldChar w:fldCharType="begin"/>
        </w:r>
        <w:r>
          <w:rPr>
            <w:noProof/>
            <w:webHidden/>
          </w:rPr>
          <w:instrText xml:space="preserve"> PAGEREF _Toc134447658 \h </w:instrText>
        </w:r>
        <w:r>
          <w:rPr>
            <w:noProof/>
            <w:webHidden/>
          </w:rPr>
        </w:r>
        <w:r>
          <w:rPr>
            <w:noProof/>
            <w:webHidden/>
          </w:rPr>
          <w:fldChar w:fldCharType="separate"/>
        </w:r>
        <w:r>
          <w:rPr>
            <w:noProof/>
            <w:webHidden/>
          </w:rPr>
          <w:t>25</w:t>
        </w:r>
        <w:r>
          <w:rPr>
            <w:noProof/>
            <w:webHidden/>
          </w:rPr>
          <w:fldChar w:fldCharType="end"/>
        </w:r>
      </w:hyperlink>
    </w:p>
    <w:p w14:paraId="2A1BB70B" w14:textId="068CFE7B"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59" w:history="1">
        <w:r w:rsidRPr="004A1C65">
          <w:rPr>
            <w:rStyle w:val="Hyperlink"/>
            <w:rFonts w:ascii="IBM Plex Sans SemiBold" w:hAnsi="IBM Plex Sans SemiBold"/>
            <w:bCs/>
            <w:noProof/>
            <w:lang w:val="ro-RO"/>
          </w:rPr>
          <w:t>3.3.</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Valorificarea cadrului natural</w:t>
        </w:r>
        <w:r>
          <w:rPr>
            <w:noProof/>
            <w:webHidden/>
          </w:rPr>
          <w:tab/>
        </w:r>
        <w:r>
          <w:rPr>
            <w:noProof/>
            <w:webHidden/>
          </w:rPr>
          <w:fldChar w:fldCharType="begin"/>
        </w:r>
        <w:r>
          <w:rPr>
            <w:noProof/>
            <w:webHidden/>
          </w:rPr>
          <w:instrText xml:space="preserve"> PAGEREF _Toc134447659 \h </w:instrText>
        </w:r>
        <w:r>
          <w:rPr>
            <w:noProof/>
            <w:webHidden/>
          </w:rPr>
        </w:r>
        <w:r>
          <w:rPr>
            <w:noProof/>
            <w:webHidden/>
          </w:rPr>
          <w:fldChar w:fldCharType="separate"/>
        </w:r>
        <w:r>
          <w:rPr>
            <w:noProof/>
            <w:webHidden/>
          </w:rPr>
          <w:t>26</w:t>
        </w:r>
        <w:r>
          <w:rPr>
            <w:noProof/>
            <w:webHidden/>
          </w:rPr>
          <w:fldChar w:fldCharType="end"/>
        </w:r>
      </w:hyperlink>
    </w:p>
    <w:p w14:paraId="0449EE7A" w14:textId="52266463"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60" w:history="1">
        <w:r w:rsidRPr="004A1C65">
          <w:rPr>
            <w:rStyle w:val="Hyperlink"/>
            <w:rFonts w:ascii="IBM Plex Sans SemiBold" w:hAnsi="IBM Plex Sans SemiBold"/>
            <w:bCs/>
            <w:noProof/>
            <w:lang w:val="ro-RO"/>
          </w:rPr>
          <w:t>3.4.</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Modernizarea circulației</w:t>
        </w:r>
        <w:r>
          <w:rPr>
            <w:noProof/>
            <w:webHidden/>
          </w:rPr>
          <w:tab/>
        </w:r>
        <w:r>
          <w:rPr>
            <w:noProof/>
            <w:webHidden/>
          </w:rPr>
          <w:fldChar w:fldCharType="begin"/>
        </w:r>
        <w:r>
          <w:rPr>
            <w:noProof/>
            <w:webHidden/>
          </w:rPr>
          <w:instrText xml:space="preserve"> PAGEREF _Toc134447660 \h </w:instrText>
        </w:r>
        <w:r>
          <w:rPr>
            <w:noProof/>
            <w:webHidden/>
          </w:rPr>
        </w:r>
        <w:r>
          <w:rPr>
            <w:noProof/>
            <w:webHidden/>
          </w:rPr>
          <w:fldChar w:fldCharType="separate"/>
        </w:r>
        <w:r>
          <w:rPr>
            <w:noProof/>
            <w:webHidden/>
          </w:rPr>
          <w:t>26</w:t>
        </w:r>
        <w:r>
          <w:rPr>
            <w:noProof/>
            <w:webHidden/>
          </w:rPr>
          <w:fldChar w:fldCharType="end"/>
        </w:r>
      </w:hyperlink>
    </w:p>
    <w:p w14:paraId="234E6AC1" w14:textId="03273348"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61" w:history="1">
        <w:r w:rsidRPr="004A1C65">
          <w:rPr>
            <w:rStyle w:val="Hyperlink"/>
            <w:bCs/>
            <w:noProof/>
            <w:lang w:val="ro-RO"/>
          </w:rPr>
          <w:t>3.4.1.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Rețeaua rutieră</w:t>
        </w:r>
        <w:r>
          <w:rPr>
            <w:noProof/>
            <w:webHidden/>
          </w:rPr>
          <w:tab/>
        </w:r>
        <w:r>
          <w:rPr>
            <w:noProof/>
            <w:webHidden/>
          </w:rPr>
          <w:fldChar w:fldCharType="begin"/>
        </w:r>
        <w:r>
          <w:rPr>
            <w:noProof/>
            <w:webHidden/>
          </w:rPr>
          <w:instrText xml:space="preserve"> PAGEREF _Toc134447661 \h </w:instrText>
        </w:r>
        <w:r>
          <w:rPr>
            <w:noProof/>
            <w:webHidden/>
          </w:rPr>
        </w:r>
        <w:r>
          <w:rPr>
            <w:noProof/>
            <w:webHidden/>
          </w:rPr>
          <w:fldChar w:fldCharType="separate"/>
        </w:r>
        <w:r>
          <w:rPr>
            <w:noProof/>
            <w:webHidden/>
          </w:rPr>
          <w:t>26</w:t>
        </w:r>
        <w:r>
          <w:rPr>
            <w:noProof/>
            <w:webHidden/>
          </w:rPr>
          <w:fldChar w:fldCharType="end"/>
        </w:r>
      </w:hyperlink>
    </w:p>
    <w:p w14:paraId="12623CF1" w14:textId="654DBC2C"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62" w:history="1">
        <w:r w:rsidRPr="004A1C65">
          <w:rPr>
            <w:rStyle w:val="Hyperlink"/>
            <w:bCs/>
            <w:noProof/>
            <w:lang w:val="ro-RO"/>
          </w:rPr>
          <w:t>3.4.2.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Mijloace alternative de mobilitate</w:t>
        </w:r>
        <w:r>
          <w:rPr>
            <w:noProof/>
            <w:webHidden/>
          </w:rPr>
          <w:tab/>
        </w:r>
        <w:r>
          <w:rPr>
            <w:noProof/>
            <w:webHidden/>
          </w:rPr>
          <w:fldChar w:fldCharType="begin"/>
        </w:r>
        <w:r>
          <w:rPr>
            <w:noProof/>
            <w:webHidden/>
          </w:rPr>
          <w:instrText xml:space="preserve"> PAGEREF _Toc134447662 \h </w:instrText>
        </w:r>
        <w:r>
          <w:rPr>
            <w:noProof/>
            <w:webHidden/>
          </w:rPr>
        </w:r>
        <w:r>
          <w:rPr>
            <w:noProof/>
            <w:webHidden/>
          </w:rPr>
          <w:fldChar w:fldCharType="separate"/>
        </w:r>
        <w:r>
          <w:rPr>
            <w:noProof/>
            <w:webHidden/>
          </w:rPr>
          <w:t>26</w:t>
        </w:r>
        <w:r>
          <w:rPr>
            <w:noProof/>
            <w:webHidden/>
          </w:rPr>
          <w:fldChar w:fldCharType="end"/>
        </w:r>
      </w:hyperlink>
    </w:p>
    <w:p w14:paraId="5DC8A052" w14:textId="09357288"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63" w:history="1">
        <w:r w:rsidRPr="004A1C65">
          <w:rPr>
            <w:rStyle w:val="Hyperlink"/>
            <w:bCs/>
            <w:noProof/>
            <w:lang w:val="ro-RO"/>
          </w:rPr>
          <w:t>3.4.3.</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Rețeaua de transport public de călători</w:t>
        </w:r>
        <w:r>
          <w:rPr>
            <w:noProof/>
            <w:webHidden/>
          </w:rPr>
          <w:tab/>
        </w:r>
        <w:r>
          <w:rPr>
            <w:noProof/>
            <w:webHidden/>
          </w:rPr>
          <w:fldChar w:fldCharType="begin"/>
        </w:r>
        <w:r>
          <w:rPr>
            <w:noProof/>
            <w:webHidden/>
          </w:rPr>
          <w:instrText xml:space="preserve"> PAGEREF _Toc134447663 \h </w:instrText>
        </w:r>
        <w:r>
          <w:rPr>
            <w:noProof/>
            <w:webHidden/>
          </w:rPr>
        </w:r>
        <w:r>
          <w:rPr>
            <w:noProof/>
            <w:webHidden/>
          </w:rPr>
          <w:fldChar w:fldCharType="separate"/>
        </w:r>
        <w:r>
          <w:rPr>
            <w:noProof/>
            <w:webHidden/>
          </w:rPr>
          <w:t>27</w:t>
        </w:r>
        <w:r>
          <w:rPr>
            <w:noProof/>
            <w:webHidden/>
          </w:rPr>
          <w:fldChar w:fldCharType="end"/>
        </w:r>
      </w:hyperlink>
    </w:p>
    <w:p w14:paraId="74BB6186" w14:textId="1BF2854C"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64" w:history="1">
        <w:r w:rsidRPr="004A1C65">
          <w:rPr>
            <w:rStyle w:val="Hyperlink"/>
            <w:rFonts w:ascii="IBM Plex Sans SemiBold" w:hAnsi="IBM Plex Sans SemiBold"/>
            <w:bCs/>
            <w:noProof/>
            <w:lang w:val="ro-RO"/>
          </w:rPr>
          <w:t>3.5.</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Zonificarea funcțională</w:t>
        </w:r>
        <w:r>
          <w:rPr>
            <w:noProof/>
            <w:webHidden/>
          </w:rPr>
          <w:tab/>
        </w:r>
        <w:r>
          <w:rPr>
            <w:noProof/>
            <w:webHidden/>
          </w:rPr>
          <w:fldChar w:fldCharType="begin"/>
        </w:r>
        <w:r>
          <w:rPr>
            <w:noProof/>
            <w:webHidden/>
          </w:rPr>
          <w:instrText xml:space="preserve"> PAGEREF _Toc134447664 \h </w:instrText>
        </w:r>
        <w:r>
          <w:rPr>
            <w:noProof/>
            <w:webHidden/>
          </w:rPr>
        </w:r>
        <w:r>
          <w:rPr>
            <w:noProof/>
            <w:webHidden/>
          </w:rPr>
          <w:fldChar w:fldCharType="separate"/>
        </w:r>
        <w:r>
          <w:rPr>
            <w:noProof/>
            <w:webHidden/>
          </w:rPr>
          <w:t>28</w:t>
        </w:r>
        <w:r>
          <w:rPr>
            <w:noProof/>
            <w:webHidden/>
          </w:rPr>
          <w:fldChar w:fldCharType="end"/>
        </w:r>
      </w:hyperlink>
    </w:p>
    <w:p w14:paraId="5399358F" w14:textId="3E23ADAF"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65" w:history="1">
        <w:r w:rsidRPr="004A1C65">
          <w:rPr>
            <w:rStyle w:val="Hyperlink"/>
            <w:rFonts w:ascii="IBM Plex Sans SemiBold" w:hAnsi="IBM Plex Sans SemiBold"/>
            <w:bCs/>
            <w:noProof/>
            <w:lang w:val="ro-RO"/>
          </w:rPr>
          <w:t>3.6.</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Dezvoltarea echipării edilitare</w:t>
        </w:r>
        <w:r>
          <w:rPr>
            <w:noProof/>
            <w:webHidden/>
          </w:rPr>
          <w:tab/>
        </w:r>
        <w:r>
          <w:rPr>
            <w:noProof/>
            <w:webHidden/>
          </w:rPr>
          <w:fldChar w:fldCharType="begin"/>
        </w:r>
        <w:r>
          <w:rPr>
            <w:noProof/>
            <w:webHidden/>
          </w:rPr>
          <w:instrText xml:space="preserve"> PAGEREF _Toc134447665 \h </w:instrText>
        </w:r>
        <w:r>
          <w:rPr>
            <w:noProof/>
            <w:webHidden/>
          </w:rPr>
        </w:r>
        <w:r>
          <w:rPr>
            <w:noProof/>
            <w:webHidden/>
          </w:rPr>
          <w:fldChar w:fldCharType="separate"/>
        </w:r>
        <w:r>
          <w:rPr>
            <w:noProof/>
            <w:webHidden/>
          </w:rPr>
          <w:t>30</w:t>
        </w:r>
        <w:r>
          <w:rPr>
            <w:noProof/>
            <w:webHidden/>
          </w:rPr>
          <w:fldChar w:fldCharType="end"/>
        </w:r>
      </w:hyperlink>
    </w:p>
    <w:p w14:paraId="37A88DBC" w14:textId="76D70775"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66" w:history="1">
        <w:r w:rsidRPr="004A1C65">
          <w:rPr>
            <w:rStyle w:val="Hyperlink"/>
            <w:bCs/>
            <w:noProof/>
            <w:lang w:val="ro-RO"/>
          </w:rPr>
          <w:t>3.6.1.</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Alimentarea cu apă</w:t>
        </w:r>
        <w:r>
          <w:rPr>
            <w:noProof/>
            <w:webHidden/>
          </w:rPr>
          <w:tab/>
        </w:r>
        <w:r>
          <w:rPr>
            <w:noProof/>
            <w:webHidden/>
          </w:rPr>
          <w:fldChar w:fldCharType="begin"/>
        </w:r>
        <w:r>
          <w:rPr>
            <w:noProof/>
            <w:webHidden/>
          </w:rPr>
          <w:instrText xml:space="preserve"> PAGEREF _Toc134447666 \h </w:instrText>
        </w:r>
        <w:r>
          <w:rPr>
            <w:noProof/>
            <w:webHidden/>
          </w:rPr>
        </w:r>
        <w:r>
          <w:rPr>
            <w:noProof/>
            <w:webHidden/>
          </w:rPr>
          <w:fldChar w:fldCharType="separate"/>
        </w:r>
        <w:r>
          <w:rPr>
            <w:noProof/>
            <w:webHidden/>
          </w:rPr>
          <w:t>30</w:t>
        </w:r>
        <w:r>
          <w:rPr>
            <w:noProof/>
            <w:webHidden/>
          </w:rPr>
          <w:fldChar w:fldCharType="end"/>
        </w:r>
      </w:hyperlink>
    </w:p>
    <w:p w14:paraId="58523685" w14:textId="419204FD"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67" w:history="1">
        <w:r w:rsidRPr="004A1C65">
          <w:rPr>
            <w:rStyle w:val="Hyperlink"/>
            <w:bCs/>
            <w:noProof/>
            <w:lang w:val="ro-RO"/>
          </w:rPr>
          <w:t>3.6.2.</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Canalizarea</w:t>
        </w:r>
        <w:r>
          <w:rPr>
            <w:noProof/>
            <w:webHidden/>
          </w:rPr>
          <w:tab/>
        </w:r>
        <w:r>
          <w:rPr>
            <w:noProof/>
            <w:webHidden/>
          </w:rPr>
          <w:fldChar w:fldCharType="begin"/>
        </w:r>
        <w:r>
          <w:rPr>
            <w:noProof/>
            <w:webHidden/>
          </w:rPr>
          <w:instrText xml:space="preserve"> PAGEREF _Toc134447667 \h </w:instrText>
        </w:r>
        <w:r>
          <w:rPr>
            <w:noProof/>
            <w:webHidden/>
          </w:rPr>
        </w:r>
        <w:r>
          <w:rPr>
            <w:noProof/>
            <w:webHidden/>
          </w:rPr>
          <w:fldChar w:fldCharType="separate"/>
        </w:r>
        <w:r>
          <w:rPr>
            <w:noProof/>
            <w:webHidden/>
          </w:rPr>
          <w:t>30</w:t>
        </w:r>
        <w:r>
          <w:rPr>
            <w:noProof/>
            <w:webHidden/>
          </w:rPr>
          <w:fldChar w:fldCharType="end"/>
        </w:r>
      </w:hyperlink>
    </w:p>
    <w:p w14:paraId="65026242" w14:textId="4ADAAA46" w:rsidR="00C35C76" w:rsidRDefault="00C35C76">
      <w:pPr>
        <w:pStyle w:val="TOC3"/>
        <w:rPr>
          <w:rFonts w:asciiTheme="minorHAnsi" w:eastAsiaTheme="minorEastAsia" w:hAnsiTheme="minorHAnsi" w:cstheme="minorBidi"/>
          <w:noProof/>
          <w:color w:val="auto"/>
          <w:sz w:val="22"/>
          <w:szCs w:val="22"/>
          <w:bdr w:val="none" w:sz="0" w:space="0" w:color="auto"/>
          <w:lang w:val="ro-RO" w:eastAsia="ro-RO"/>
        </w:rPr>
      </w:pPr>
      <w:hyperlink w:anchor="_Toc134447668" w:history="1">
        <w:r w:rsidRPr="004A1C65">
          <w:rPr>
            <w:rStyle w:val="Hyperlink"/>
            <w:bCs/>
            <w:noProof/>
            <w:lang w:val="ro-RO"/>
          </w:rPr>
          <w:t>3.6.3.</w:t>
        </w:r>
        <w:r>
          <w:rPr>
            <w:rFonts w:asciiTheme="minorHAnsi" w:eastAsiaTheme="minorEastAsia" w:hAnsiTheme="minorHAnsi" w:cstheme="minorBidi"/>
            <w:noProof/>
            <w:color w:val="auto"/>
            <w:sz w:val="22"/>
            <w:szCs w:val="22"/>
            <w:bdr w:val="none" w:sz="0" w:space="0" w:color="auto"/>
            <w:lang w:val="ro-RO" w:eastAsia="ro-RO"/>
          </w:rPr>
          <w:tab/>
        </w:r>
        <w:r w:rsidRPr="004A1C65">
          <w:rPr>
            <w:rStyle w:val="Hyperlink"/>
            <w:bCs/>
            <w:noProof/>
            <w:lang w:val="ro-RO"/>
          </w:rPr>
          <w:t>Alimentarea cu energie electrică și iluminatul public</w:t>
        </w:r>
        <w:r>
          <w:rPr>
            <w:noProof/>
            <w:webHidden/>
          </w:rPr>
          <w:tab/>
        </w:r>
        <w:r>
          <w:rPr>
            <w:noProof/>
            <w:webHidden/>
          </w:rPr>
          <w:fldChar w:fldCharType="begin"/>
        </w:r>
        <w:r>
          <w:rPr>
            <w:noProof/>
            <w:webHidden/>
          </w:rPr>
          <w:instrText xml:space="preserve"> PAGEREF _Toc134447668 \h </w:instrText>
        </w:r>
        <w:r>
          <w:rPr>
            <w:noProof/>
            <w:webHidden/>
          </w:rPr>
        </w:r>
        <w:r>
          <w:rPr>
            <w:noProof/>
            <w:webHidden/>
          </w:rPr>
          <w:fldChar w:fldCharType="separate"/>
        </w:r>
        <w:r>
          <w:rPr>
            <w:noProof/>
            <w:webHidden/>
          </w:rPr>
          <w:t>30</w:t>
        </w:r>
        <w:r>
          <w:rPr>
            <w:noProof/>
            <w:webHidden/>
          </w:rPr>
          <w:fldChar w:fldCharType="end"/>
        </w:r>
      </w:hyperlink>
    </w:p>
    <w:p w14:paraId="278064EE" w14:textId="75F20F1F"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69" w:history="1">
        <w:r w:rsidRPr="004A1C65">
          <w:rPr>
            <w:rStyle w:val="Hyperlink"/>
            <w:rFonts w:ascii="IBM Plex Sans SemiBold" w:hAnsi="IBM Plex Sans SemiBold"/>
            <w:bCs/>
            <w:noProof/>
            <w:lang w:val="ro-RO"/>
          </w:rPr>
          <w:t>3.7.</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Protecția mediului</w:t>
        </w:r>
        <w:r>
          <w:rPr>
            <w:noProof/>
            <w:webHidden/>
          </w:rPr>
          <w:tab/>
        </w:r>
        <w:r>
          <w:rPr>
            <w:noProof/>
            <w:webHidden/>
          </w:rPr>
          <w:fldChar w:fldCharType="begin"/>
        </w:r>
        <w:r>
          <w:rPr>
            <w:noProof/>
            <w:webHidden/>
          </w:rPr>
          <w:instrText xml:space="preserve"> PAGEREF _Toc134447669 \h </w:instrText>
        </w:r>
        <w:r>
          <w:rPr>
            <w:noProof/>
            <w:webHidden/>
          </w:rPr>
        </w:r>
        <w:r>
          <w:rPr>
            <w:noProof/>
            <w:webHidden/>
          </w:rPr>
          <w:fldChar w:fldCharType="separate"/>
        </w:r>
        <w:r>
          <w:rPr>
            <w:noProof/>
            <w:webHidden/>
          </w:rPr>
          <w:t>30</w:t>
        </w:r>
        <w:r>
          <w:rPr>
            <w:noProof/>
            <w:webHidden/>
          </w:rPr>
          <w:fldChar w:fldCharType="end"/>
        </w:r>
      </w:hyperlink>
    </w:p>
    <w:p w14:paraId="03ACC7F8" w14:textId="0F490903"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70" w:history="1">
        <w:r w:rsidRPr="004A1C65">
          <w:rPr>
            <w:rStyle w:val="Hyperlink"/>
            <w:rFonts w:ascii="IBM Plex Sans SemiBold" w:hAnsi="IBM Plex Sans SemiBold"/>
            <w:bCs/>
            <w:noProof/>
            <w:lang w:val="ro-RO"/>
          </w:rPr>
          <w:t>3.8.</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Obiective de utilitate publică</w:t>
        </w:r>
        <w:r>
          <w:rPr>
            <w:noProof/>
            <w:webHidden/>
          </w:rPr>
          <w:tab/>
        </w:r>
        <w:r>
          <w:rPr>
            <w:noProof/>
            <w:webHidden/>
          </w:rPr>
          <w:fldChar w:fldCharType="begin"/>
        </w:r>
        <w:r>
          <w:rPr>
            <w:noProof/>
            <w:webHidden/>
          </w:rPr>
          <w:instrText xml:space="preserve"> PAGEREF _Toc134447670 \h </w:instrText>
        </w:r>
        <w:r>
          <w:rPr>
            <w:noProof/>
            <w:webHidden/>
          </w:rPr>
        </w:r>
        <w:r>
          <w:rPr>
            <w:noProof/>
            <w:webHidden/>
          </w:rPr>
          <w:fldChar w:fldCharType="separate"/>
        </w:r>
        <w:r>
          <w:rPr>
            <w:noProof/>
            <w:webHidden/>
          </w:rPr>
          <w:t>30</w:t>
        </w:r>
        <w:r>
          <w:rPr>
            <w:noProof/>
            <w:webHidden/>
          </w:rPr>
          <w:fldChar w:fldCharType="end"/>
        </w:r>
      </w:hyperlink>
    </w:p>
    <w:p w14:paraId="16802FD7" w14:textId="091F6219" w:rsidR="00C35C76" w:rsidRDefault="00C35C76">
      <w:pPr>
        <w:pStyle w:val="TOC1"/>
        <w:tabs>
          <w:tab w:val="left" w:pos="567"/>
        </w:tabs>
        <w:rPr>
          <w:rFonts w:asciiTheme="minorHAnsi" w:eastAsiaTheme="minorEastAsia" w:hAnsiTheme="minorHAnsi" w:cstheme="minorBidi"/>
          <w:noProof/>
          <w:color w:val="auto"/>
          <w:bdr w:val="none" w:sz="0" w:space="0" w:color="auto"/>
          <w:lang w:val="ro-RO" w:eastAsia="ro-RO"/>
        </w:rPr>
      </w:pPr>
      <w:hyperlink w:anchor="_Toc134447671" w:history="1">
        <w:r w:rsidRPr="004A1C65">
          <w:rPr>
            <w:rStyle w:val="Hyperlink"/>
            <w:rFonts w:ascii="IBM Plex Sans SemiBold" w:hAnsi="IBM Plex Sans SemiBold"/>
            <w:bCs/>
            <w:noProof/>
            <w:lang w:val="ro-RO"/>
          </w:rPr>
          <w:t>4.</w:t>
        </w:r>
        <w:r>
          <w:rPr>
            <w:rFonts w:asciiTheme="minorHAnsi" w:eastAsiaTheme="minorEastAsia" w:hAnsiTheme="minorHAnsi" w:cstheme="minorBidi"/>
            <w:noProof/>
            <w:color w:val="auto"/>
            <w:bdr w:val="none" w:sz="0" w:space="0" w:color="auto"/>
            <w:lang w:val="ro-RO" w:eastAsia="ro-RO"/>
          </w:rPr>
          <w:tab/>
        </w:r>
        <w:r w:rsidRPr="004A1C65">
          <w:rPr>
            <w:rStyle w:val="Hyperlink"/>
            <w:rFonts w:ascii="IBM Plex Sans SemiBold" w:hAnsi="IBM Plex Sans SemiBold"/>
            <w:bCs/>
            <w:noProof/>
            <w:lang w:val="ro-RO"/>
          </w:rPr>
          <w:t>CONCLUZII. MĂSURI ÎN CONTINUARE</w:t>
        </w:r>
        <w:r>
          <w:rPr>
            <w:noProof/>
            <w:webHidden/>
          </w:rPr>
          <w:tab/>
        </w:r>
        <w:r>
          <w:rPr>
            <w:noProof/>
            <w:webHidden/>
          </w:rPr>
          <w:fldChar w:fldCharType="begin"/>
        </w:r>
        <w:r>
          <w:rPr>
            <w:noProof/>
            <w:webHidden/>
          </w:rPr>
          <w:instrText xml:space="preserve"> PAGEREF _Toc134447671 \h </w:instrText>
        </w:r>
        <w:r>
          <w:rPr>
            <w:noProof/>
            <w:webHidden/>
          </w:rPr>
        </w:r>
        <w:r>
          <w:rPr>
            <w:noProof/>
            <w:webHidden/>
          </w:rPr>
          <w:fldChar w:fldCharType="separate"/>
        </w:r>
        <w:r>
          <w:rPr>
            <w:noProof/>
            <w:webHidden/>
          </w:rPr>
          <w:t>31</w:t>
        </w:r>
        <w:r>
          <w:rPr>
            <w:noProof/>
            <w:webHidden/>
          </w:rPr>
          <w:fldChar w:fldCharType="end"/>
        </w:r>
      </w:hyperlink>
    </w:p>
    <w:p w14:paraId="4EB80E2A" w14:textId="526D6DFC"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72" w:history="1">
        <w:r w:rsidRPr="004A1C65">
          <w:rPr>
            <w:rStyle w:val="Hyperlink"/>
            <w:rFonts w:ascii="IBM Plex Sans SemiBold" w:hAnsi="IBM Plex Sans SemiBold"/>
            <w:bCs/>
            <w:noProof/>
            <w:lang w:val="ro-RO"/>
          </w:rPr>
          <w:t>4.1.</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Înscrierea amenajării și dezvoltării urbanistice propuse a zonei în prevederile PUG</w:t>
        </w:r>
        <w:r>
          <w:rPr>
            <w:noProof/>
            <w:webHidden/>
          </w:rPr>
          <w:tab/>
        </w:r>
        <w:r>
          <w:rPr>
            <w:noProof/>
            <w:webHidden/>
          </w:rPr>
          <w:fldChar w:fldCharType="begin"/>
        </w:r>
        <w:r>
          <w:rPr>
            <w:noProof/>
            <w:webHidden/>
          </w:rPr>
          <w:instrText xml:space="preserve"> PAGEREF _Toc134447672 \h </w:instrText>
        </w:r>
        <w:r>
          <w:rPr>
            <w:noProof/>
            <w:webHidden/>
          </w:rPr>
        </w:r>
        <w:r>
          <w:rPr>
            <w:noProof/>
            <w:webHidden/>
          </w:rPr>
          <w:fldChar w:fldCharType="separate"/>
        </w:r>
        <w:r>
          <w:rPr>
            <w:noProof/>
            <w:webHidden/>
          </w:rPr>
          <w:t>31</w:t>
        </w:r>
        <w:r>
          <w:rPr>
            <w:noProof/>
            <w:webHidden/>
          </w:rPr>
          <w:fldChar w:fldCharType="end"/>
        </w:r>
      </w:hyperlink>
    </w:p>
    <w:p w14:paraId="060450E8" w14:textId="5594B599"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73" w:history="1">
        <w:r w:rsidRPr="004A1C65">
          <w:rPr>
            <w:rStyle w:val="Hyperlink"/>
            <w:rFonts w:ascii="IBM Plex Sans SemiBold" w:hAnsi="IBM Plex Sans SemiBold"/>
            <w:bCs/>
            <w:noProof/>
            <w:lang w:val="ro-RO"/>
          </w:rPr>
          <w:t>4.2.</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Categorii principale de intervenție</w:t>
        </w:r>
        <w:r>
          <w:rPr>
            <w:noProof/>
            <w:webHidden/>
          </w:rPr>
          <w:tab/>
        </w:r>
        <w:r>
          <w:rPr>
            <w:noProof/>
            <w:webHidden/>
          </w:rPr>
          <w:fldChar w:fldCharType="begin"/>
        </w:r>
        <w:r>
          <w:rPr>
            <w:noProof/>
            <w:webHidden/>
          </w:rPr>
          <w:instrText xml:space="preserve"> PAGEREF _Toc134447673 \h </w:instrText>
        </w:r>
        <w:r>
          <w:rPr>
            <w:noProof/>
            <w:webHidden/>
          </w:rPr>
        </w:r>
        <w:r>
          <w:rPr>
            <w:noProof/>
            <w:webHidden/>
          </w:rPr>
          <w:fldChar w:fldCharType="separate"/>
        </w:r>
        <w:r>
          <w:rPr>
            <w:noProof/>
            <w:webHidden/>
          </w:rPr>
          <w:t>31</w:t>
        </w:r>
        <w:r>
          <w:rPr>
            <w:noProof/>
            <w:webHidden/>
          </w:rPr>
          <w:fldChar w:fldCharType="end"/>
        </w:r>
      </w:hyperlink>
    </w:p>
    <w:p w14:paraId="6EA07A1E" w14:textId="50E07CAD" w:rsidR="00C35C76" w:rsidRDefault="00C35C76">
      <w:pPr>
        <w:pStyle w:val="TOC20"/>
        <w:rPr>
          <w:rFonts w:asciiTheme="minorHAnsi" w:eastAsiaTheme="minorEastAsia" w:hAnsiTheme="minorHAnsi" w:cstheme="minorBidi"/>
          <w:noProof/>
          <w:color w:val="auto"/>
          <w:sz w:val="22"/>
          <w:bdr w:val="none" w:sz="0" w:space="0" w:color="auto"/>
          <w:lang w:val="ro-RO" w:eastAsia="ro-RO"/>
        </w:rPr>
      </w:pPr>
      <w:hyperlink w:anchor="_Toc134447674" w:history="1">
        <w:r w:rsidRPr="004A1C65">
          <w:rPr>
            <w:rStyle w:val="Hyperlink"/>
            <w:rFonts w:ascii="IBM Plex Sans SemiBold" w:hAnsi="IBM Plex Sans SemiBold"/>
            <w:bCs/>
            <w:noProof/>
            <w:lang w:val="ro-RO"/>
          </w:rPr>
          <w:t>4.3.</w:t>
        </w:r>
        <w:r>
          <w:rPr>
            <w:rFonts w:asciiTheme="minorHAnsi" w:eastAsiaTheme="minorEastAsia" w:hAnsiTheme="minorHAnsi" w:cstheme="minorBidi"/>
            <w:noProof/>
            <w:color w:val="auto"/>
            <w:sz w:val="22"/>
            <w:bdr w:val="none" w:sz="0" w:space="0" w:color="auto"/>
            <w:lang w:val="ro-RO" w:eastAsia="ro-RO"/>
          </w:rPr>
          <w:tab/>
        </w:r>
        <w:r w:rsidRPr="004A1C65">
          <w:rPr>
            <w:rStyle w:val="Hyperlink"/>
            <w:rFonts w:ascii="IBM Plex Sans SemiBold" w:hAnsi="IBM Plex Sans SemiBold"/>
            <w:bCs/>
            <w:noProof/>
            <w:lang w:val="ro-RO"/>
          </w:rPr>
          <w:t>Plan de acțiune</w:t>
        </w:r>
        <w:r>
          <w:rPr>
            <w:noProof/>
            <w:webHidden/>
          </w:rPr>
          <w:tab/>
        </w:r>
        <w:r>
          <w:rPr>
            <w:noProof/>
            <w:webHidden/>
          </w:rPr>
          <w:fldChar w:fldCharType="begin"/>
        </w:r>
        <w:r>
          <w:rPr>
            <w:noProof/>
            <w:webHidden/>
          </w:rPr>
          <w:instrText xml:space="preserve"> PAGEREF _Toc134447674 \h </w:instrText>
        </w:r>
        <w:r>
          <w:rPr>
            <w:noProof/>
            <w:webHidden/>
          </w:rPr>
        </w:r>
        <w:r>
          <w:rPr>
            <w:noProof/>
            <w:webHidden/>
          </w:rPr>
          <w:fldChar w:fldCharType="separate"/>
        </w:r>
        <w:r>
          <w:rPr>
            <w:noProof/>
            <w:webHidden/>
          </w:rPr>
          <w:t>31</w:t>
        </w:r>
        <w:r>
          <w:rPr>
            <w:noProof/>
            <w:webHidden/>
          </w:rPr>
          <w:fldChar w:fldCharType="end"/>
        </w:r>
      </w:hyperlink>
    </w:p>
    <w:p w14:paraId="4004FF39" w14:textId="1D79C6B0" w:rsidR="00297AE2" w:rsidRPr="00EE6F68" w:rsidRDefault="00B709D5" w:rsidP="007432F8">
      <w:pPr>
        <w:spacing w:after="400" w:line="276" w:lineRule="auto"/>
        <w:rPr>
          <w:rFonts w:cs="Tahoma"/>
          <w:bCs/>
          <w:sz w:val="52"/>
          <w:szCs w:val="52"/>
          <w:lang w:val="ro-RO"/>
        </w:rPr>
      </w:pPr>
      <w:r>
        <w:rPr>
          <w:rFonts w:ascii="Arial Unicode MS" w:eastAsia="Arial Unicode MS" w:hAnsi="Arial Unicode MS" w:cs="Arial Unicode MS"/>
          <w:color w:val="000000"/>
          <w:u w:color="000000"/>
          <w:bdr w:val="nil"/>
          <w:lang w:val="ro-RO" w:eastAsia="en-GB"/>
        </w:rPr>
        <w:fldChar w:fldCharType="end"/>
      </w:r>
    </w:p>
    <w:p w14:paraId="4421CB42" w14:textId="7B6D7A01" w:rsidR="004278C1" w:rsidRPr="003556A9" w:rsidRDefault="004278C1" w:rsidP="004278C1">
      <w:pPr>
        <w:spacing w:after="240"/>
      </w:pPr>
      <w:r w:rsidRPr="003556A9">
        <w:rPr>
          <w:rFonts w:ascii="Arial Unicode MS" w:hAnsi="Arial Unicode MS" w:cs="Arial Unicode MS"/>
          <w:color w:val="FF0000"/>
          <w:u w:color="FF0000"/>
        </w:rPr>
        <w:br w:type="page"/>
      </w:r>
    </w:p>
    <w:p w14:paraId="5F7F6DD4" w14:textId="35E3B313" w:rsidR="004278C1" w:rsidRPr="00CD61DF" w:rsidRDefault="004278C1" w:rsidP="007432F8">
      <w:pPr>
        <w:spacing w:after="1400" w:line="240" w:lineRule="atLeast"/>
        <w:rPr>
          <w:rFonts w:ascii="IBM Plex Sans" w:hAnsi="IBM Plex Sans" w:cs="Tahoma"/>
          <w:bCs/>
          <w:sz w:val="40"/>
          <w:szCs w:val="40"/>
          <w:lang w:val="ro-RO"/>
        </w:rPr>
      </w:pPr>
      <w:r w:rsidRPr="00CD61DF">
        <w:rPr>
          <w:rFonts w:ascii="IBM Plex Sans" w:hAnsi="IBM Plex Sans" w:cs="Tahoma"/>
          <w:bCs/>
          <w:sz w:val="40"/>
          <w:szCs w:val="40"/>
          <w:lang w:val="ro-RO"/>
        </w:rPr>
        <w:lastRenderedPageBreak/>
        <w:t>LISTĂ FIGURI</w:t>
      </w:r>
    </w:p>
    <w:p w14:paraId="4861A953" w14:textId="12275E0C" w:rsidR="00C35C76" w:rsidRPr="00C35C76" w:rsidRDefault="006B2ED2"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r w:rsidRPr="00C35C76">
        <w:rPr>
          <w:sz w:val="20"/>
          <w:szCs w:val="20"/>
        </w:rPr>
        <w:fldChar w:fldCharType="begin"/>
      </w:r>
      <w:r w:rsidRPr="00C35C76">
        <w:rPr>
          <w:sz w:val="20"/>
          <w:szCs w:val="20"/>
        </w:rPr>
        <w:instrText xml:space="preserve"> TOC \h \z \c "Figura" </w:instrText>
      </w:r>
      <w:r w:rsidRPr="00C35C76">
        <w:rPr>
          <w:sz w:val="20"/>
          <w:szCs w:val="20"/>
        </w:rPr>
        <w:fldChar w:fldCharType="separate"/>
      </w:r>
      <w:hyperlink w:anchor="_Toc134447675" w:history="1">
        <w:r w:rsidR="00C35C76" w:rsidRPr="00C35C76">
          <w:rPr>
            <w:rStyle w:val="Hyperlink"/>
            <w:b/>
            <w:bCs/>
            <w:noProof/>
            <w:sz w:val="20"/>
            <w:szCs w:val="20"/>
            <w:lang w:val="ro-RO"/>
          </w:rPr>
          <w:t>Figura 1</w:t>
        </w:r>
        <w:r w:rsidR="00C35C76" w:rsidRPr="00C35C76">
          <w:rPr>
            <w:rStyle w:val="Hyperlink"/>
            <w:noProof/>
            <w:sz w:val="20"/>
            <w:szCs w:val="20"/>
            <w:lang w:val="ro-RO"/>
          </w:rPr>
          <w:t xml:space="preserve"> – Vedere din Parcul Ion Movilă spre Băi</w:t>
        </w:r>
        <w:r w:rsidR="00C35C76" w:rsidRPr="00C35C76">
          <w:rPr>
            <w:noProof/>
            <w:webHidden/>
            <w:sz w:val="20"/>
            <w:szCs w:val="20"/>
          </w:rPr>
          <w:tab/>
        </w:r>
        <w:r w:rsidR="00C35C76" w:rsidRPr="00C35C76">
          <w:rPr>
            <w:noProof/>
            <w:webHidden/>
            <w:sz w:val="20"/>
            <w:szCs w:val="20"/>
          </w:rPr>
          <w:fldChar w:fldCharType="begin"/>
        </w:r>
        <w:r w:rsidR="00C35C76" w:rsidRPr="00C35C76">
          <w:rPr>
            <w:noProof/>
            <w:webHidden/>
            <w:sz w:val="20"/>
            <w:szCs w:val="20"/>
          </w:rPr>
          <w:instrText xml:space="preserve"> PAGEREF _Toc134447675 \h </w:instrText>
        </w:r>
        <w:r w:rsidR="00C35C76" w:rsidRPr="00C35C76">
          <w:rPr>
            <w:noProof/>
            <w:webHidden/>
            <w:sz w:val="20"/>
            <w:szCs w:val="20"/>
          </w:rPr>
        </w:r>
        <w:r w:rsidR="00C35C76" w:rsidRPr="00C35C76">
          <w:rPr>
            <w:noProof/>
            <w:webHidden/>
            <w:sz w:val="20"/>
            <w:szCs w:val="20"/>
          </w:rPr>
          <w:fldChar w:fldCharType="separate"/>
        </w:r>
        <w:r w:rsidR="00C35C76" w:rsidRPr="00C35C76">
          <w:rPr>
            <w:noProof/>
            <w:webHidden/>
            <w:sz w:val="20"/>
            <w:szCs w:val="20"/>
          </w:rPr>
          <w:t>7</w:t>
        </w:r>
        <w:r w:rsidR="00C35C76" w:rsidRPr="00C35C76">
          <w:rPr>
            <w:noProof/>
            <w:webHidden/>
            <w:sz w:val="20"/>
            <w:szCs w:val="20"/>
          </w:rPr>
          <w:fldChar w:fldCharType="end"/>
        </w:r>
      </w:hyperlink>
    </w:p>
    <w:p w14:paraId="65A9B655" w14:textId="6BAEF8F0"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76" w:history="1">
        <w:r w:rsidRPr="00C35C76">
          <w:rPr>
            <w:rStyle w:val="Hyperlink"/>
            <w:b/>
            <w:bCs/>
            <w:noProof/>
            <w:sz w:val="20"/>
            <w:szCs w:val="20"/>
            <w:lang w:val="ro-RO"/>
          </w:rPr>
          <w:t>Figura 2</w:t>
        </w:r>
        <w:r w:rsidRPr="00C35C76">
          <w:rPr>
            <w:rStyle w:val="Hyperlink"/>
            <w:noProof/>
            <w:sz w:val="20"/>
            <w:szCs w:val="20"/>
            <w:lang w:val="ro-RO"/>
          </w:rPr>
          <w:t xml:space="preserve"> – Încadrarea în localitate</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_Toc134447676 \h </w:instrText>
        </w:r>
        <w:r w:rsidRPr="00C35C76">
          <w:rPr>
            <w:noProof/>
            <w:webHidden/>
            <w:sz w:val="20"/>
            <w:szCs w:val="20"/>
          </w:rPr>
        </w:r>
        <w:r w:rsidRPr="00C35C76">
          <w:rPr>
            <w:noProof/>
            <w:webHidden/>
            <w:sz w:val="20"/>
            <w:szCs w:val="20"/>
          </w:rPr>
          <w:fldChar w:fldCharType="separate"/>
        </w:r>
        <w:r w:rsidRPr="00C35C76">
          <w:rPr>
            <w:noProof/>
            <w:webHidden/>
            <w:sz w:val="20"/>
            <w:szCs w:val="20"/>
          </w:rPr>
          <w:t>8</w:t>
        </w:r>
        <w:r w:rsidRPr="00C35C76">
          <w:rPr>
            <w:noProof/>
            <w:webHidden/>
            <w:sz w:val="20"/>
            <w:szCs w:val="20"/>
          </w:rPr>
          <w:fldChar w:fldCharType="end"/>
        </w:r>
      </w:hyperlink>
    </w:p>
    <w:p w14:paraId="3AC4CB46" w14:textId="51001E71"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77" w:history="1">
        <w:r w:rsidRPr="00C35C76">
          <w:rPr>
            <w:rStyle w:val="Hyperlink"/>
            <w:b/>
            <w:bCs/>
            <w:noProof/>
            <w:sz w:val="20"/>
            <w:szCs w:val="20"/>
          </w:rPr>
          <w:t>Figura 3</w:t>
        </w:r>
        <w:r w:rsidRPr="00C35C76">
          <w:rPr>
            <w:rStyle w:val="Hyperlink"/>
            <w:noProof/>
            <w:sz w:val="20"/>
            <w:szCs w:val="20"/>
            <w:lang w:val="ro-RO"/>
          </w:rPr>
          <w:t xml:space="preserve"> – Caracteristici climatice</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_Toc134447677 \h </w:instrText>
        </w:r>
        <w:r w:rsidRPr="00C35C76">
          <w:rPr>
            <w:noProof/>
            <w:webHidden/>
            <w:sz w:val="20"/>
            <w:szCs w:val="20"/>
          </w:rPr>
        </w:r>
        <w:r w:rsidRPr="00C35C76">
          <w:rPr>
            <w:noProof/>
            <w:webHidden/>
            <w:sz w:val="20"/>
            <w:szCs w:val="20"/>
          </w:rPr>
          <w:fldChar w:fldCharType="separate"/>
        </w:r>
        <w:r w:rsidRPr="00C35C76">
          <w:rPr>
            <w:noProof/>
            <w:webHidden/>
            <w:sz w:val="20"/>
            <w:szCs w:val="20"/>
          </w:rPr>
          <w:t>10</w:t>
        </w:r>
        <w:r w:rsidRPr="00C35C76">
          <w:rPr>
            <w:noProof/>
            <w:webHidden/>
            <w:sz w:val="20"/>
            <w:szCs w:val="20"/>
          </w:rPr>
          <w:fldChar w:fldCharType="end"/>
        </w:r>
      </w:hyperlink>
    </w:p>
    <w:p w14:paraId="2AB70197" w14:textId="3C96B4F8"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78" w:history="1">
        <w:r w:rsidRPr="00C35C76">
          <w:rPr>
            <w:rStyle w:val="Hyperlink"/>
            <w:b/>
            <w:bCs/>
            <w:noProof/>
            <w:sz w:val="20"/>
            <w:szCs w:val="20"/>
            <w:lang w:val="ro-RO"/>
          </w:rPr>
          <w:t>Figura 4</w:t>
        </w:r>
        <w:r w:rsidRPr="00C35C76">
          <w:rPr>
            <w:rStyle w:val="Hyperlink"/>
            <w:noProof/>
            <w:sz w:val="20"/>
            <w:szCs w:val="20"/>
            <w:lang w:val="ro-RO"/>
          </w:rPr>
          <w:t xml:space="preserve"> – Arii naturale protejate în vecinătatea teritoriului studiat</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_Toc134447678 \h </w:instrText>
        </w:r>
        <w:r w:rsidRPr="00C35C76">
          <w:rPr>
            <w:noProof/>
            <w:webHidden/>
            <w:sz w:val="20"/>
            <w:szCs w:val="20"/>
          </w:rPr>
        </w:r>
        <w:r w:rsidRPr="00C35C76">
          <w:rPr>
            <w:noProof/>
            <w:webHidden/>
            <w:sz w:val="20"/>
            <w:szCs w:val="20"/>
          </w:rPr>
          <w:fldChar w:fldCharType="separate"/>
        </w:r>
        <w:r w:rsidRPr="00C35C76">
          <w:rPr>
            <w:noProof/>
            <w:webHidden/>
            <w:sz w:val="20"/>
            <w:szCs w:val="20"/>
          </w:rPr>
          <w:t>11</w:t>
        </w:r>
        <w:r w:rsidRPr="00C35C76">
          <w:rPr>
            <w:noProof/>
            <w:webHidden/>
            <w:sz w:val="20"/>
            <w:szCs w:val="20"/>
          </w:rPr>
          <w:fldChar w:fldCharType="end"/>
        </w:r>
      </w:hyperlink>
    </w:p>
    <w:p w14:paraId="49C4CA6F" w14:textId="3248960C"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79" w:history="1">
        <w:r w:rsidRPr="00C35C76">
          <w:rPr>
            <w:rStyle w:val="Hyperlink"/>
            <w:b/>
            <w:bCs/>
            <w:noProof/>
            <w:sz w:val="20"/>
            <w:szCs w:val="20"/>
            <w:lang w:val="ro-RO"/>
          </w:rPr>
          <w:t>Figura 5</w:t>
        </w:r>
        <w:r w:rsidRPr="00C35C76">
          <w:rPr>
            <w:rStyle w:val="Hyperlink"/>
            <w:noProof/>
            <w:sz w:val="20"/>
            <w:szCs w:val="20"/>
            <w:lang w:val="ro-RO"/>
          </w:rPr>
          <w:t xml:space="preserve"> – Sistemul de circulații</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_Toc134447679 \h </w:instrText>
        </w:r>
        <w:r w:rsidRPr="00C35C76">
          <w:rPr>
            <w:noProof/>
            <w:webHidden/>
            <w:sz w:val="20"/>
            <w:szCs w:val="20"/>
          </w:rPr>
        </w:r>
        <w:r w:rsidRPr="00C35C76">
          <w:rPr>
            <w:noProof/>
            <w:webHidden/>
            <w:sz w:val="20"/>
            <w:szCs w:val="20"/>
          </w:rPr>
          <w:fldChar w:fldCharType="separate"/>
        </w:r>
        <w:r w:rsidRPr="00C35C76">
          <w:rPr>
            <w:noProof/>
            <w:webHidden/>
            <w:sz w:val="20"/>
            <w:szCs w:val="20"/>
          </w:rPr>
          <w:t>12</w:t>
        </w:r>
        <w:r w:rsidRPr="00C35C76">
          <w:rPr>
            <w:noProof/>
            <w:webHidden/>
            <w:sz w:val="20"/>
            <w:szCs w:val="20"/>
          </w:rPr>
          <w:fldChar w:fldCharType="end"/>
        </w:r>
      </w:hyperlink>
    </w:p>
    <w:p w14:paraId="1D96D03B" w14:textId="1F042368"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0" w:history="1">
        <w:r w:rsidRPr="00C35C76">
          <w:rPr>
            <w:rStyle w:val="Hyperlink"/>
            <w:b/>
            <w:bCs/>
            <w:noProof/>
            <w:sz w:val="20"/>
            <w:szCs w:val="20"/>
            <w:lang w:val="ro-RO"/>
          </w:rPr>
          <w:t>Figura 6</w:t>
        </w:r>
        <w:r w:rsidRPr="00C35C76">
          <w:rPr>
            <w:rStyle w:val="Hyperlink"/>
            <w:noProof/>
            <w:sz w:val="20"/>
            <w:szCs w:val="20"/>
            <w:lang w:val="ro-RO"/>
          </w:rPr>
          <w:t xml:space="preserve"> – Profil Bd. Republicii</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_Toc134447680 \h </w:instrText>
        </w:r>
        <w:r w:rsidRPr="00C35C76">
          <w:rPr>
            <w:noProof/>
            <w:webHidden/>
            <w:sz w:val="20"/>
            <w:szCs w:val="20"/>
          </w:rPr>
        </w:r>
        <w:r w:rsidRPr="00C35C76">
          <w:rPr>
            <w:noProof/>
            <w:webHidden/>
            <w:sz w:val="20"/>
            <w:szCs w:val="20"/>
          </w:rPr>
          <w:fldChar w:fldCharType="separate"/>
        </w:r>
        <w:r w:rsidRPr="00C35C76">
          <w:rPr>
            <w:noProof/>
            <w:webHidden/>
            <w:sz w:val="20"/>
            <w:szCs w:val="20"/>
          </w:rPr>
          <w:t>13</w:t>
        </w:r>
        <w:r w:rsidRPr="00C35C76">
          <w:rPr>
            <w:noProof/>
            <w:webHidden/>
            <w:sz w:val="20"/>
            <w:szCs w:val="20"/>
          </w:rPr>
          <w:fldChar w:fldCharType="end"/>
        </w:r>
      </w:hyperlink>
    </w:p>
    <w:p w14:paraId="3DBF1AFC" w14:textId="67C9EF37"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1" w:history="1">
        <w:r w:rsidRPr="00C35C76">
          <w:rPr>
            <w:rStyle w:val="Hyperlink"/>
            <w:b/>
            <w:bCs/>
            <w:noProof/>
            <w:sz w:val="20"/>
            <w:szCs w:val="20"/>
            <w:lang w:val="ro-RO"/>
          </w:rPr>
          <w:t>Figura 7</w:t>
        </w:r>
        <w:r w:rsidRPr="00C35C76">
          <w:rPr>
            <w:rStyle w:val="Hyperlink"/>
            <w:noProof/>
            <w:sz w:val="20"/>
            <w:szCs w:val="20"/>
            <w:lang w:val="ro-RO"/>
          </w:rPr>
          <w:t xml:space="preserve"> – Profil Str. Mărăști</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_Toc134447681 \h </w:instrText>
        </w:r>
        <w:r w:rsidRPr="00C35C76">
          <w:rPr>
            <w:noProof/>
            <w:webHidden/>
            <w:sz w:val="20"/>
            <w:szCs w:val="20"/>
          </w:rPr>
        </w:r>
        <w:r w:rsidRPr="00C35C76">
          <w:rPr>
            <w:noProof/>
            <w:webHidden/>
            <w:sz w:val="20"/>
            <w:szCs w:val="20"/>
          </w:rPr>
          <w:fldChar w:fldCharType="separate"/>
        </w:r>
        <w:r w:rsidRPr="00C35C76">
          <w:rPr>
            <w:noProof/>
            <w:webHidden/>
            <w:sz w:val="20"/>
            <w:szCs w:val="20"/>
          </w:rPr>
          <w:t>13</w:t>
        </w:r>
        <w:r w:rsidRPr="00C35C76">
          <w:rPr>
            <w:noProof/>
            <w:webHidden/>
            <w:sz w:val="20"/>
            <w:szCs w:val="20"/>
          </w:rPr>
          <w:fldChar w:fldCharType="end"/>
        </w:r>
      </w:hyperlink>
    </w:p>
    <w:p w14:paraId="677B0E2F" w14:textId="12A9D642"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2" w:history="1">
        <w:r w:rsidRPr="00C35C76">
          <w:rPr>
            <w:rStyle w:val="Hyperlink"/>
            <w:b/>
            <w:bCs/>
            <w:noProof/>
            <w:sz w:val="20"/>
            <w:szCs w:val="20"/>
            <w:lang w:val="ro-RO"/>
          </w:rPr>
          <w:t>Figura 8</w:t>
        </w:r>
        <w:r w:rsidRPr="00C35C76">
          <w:rPr>
            <w:rStyle w:val="Hyperlink"/>
            <w:noProof/>
            <w:sz w:val="20"/>
            <w:szCs w:val="20"/>
            <w:lang w:val="ro-RO"/>
          </w:rPr>
          <w:t xml:space="preserve"> – Profil Str. Negru Vodă</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_Toc134447682 \h </w:instrText>
        </w:r>
        <w:r w:rsidRPr="00C35C76">
          <w:rPr>
            <w:noProof/>
            <w:webHidden/>
            <w:sz w:val="20"/>
            <w:szCs w:val="20"/>
          </w:rPr>
        </w:r>
        <w:r w:rsidRPr="00C35C76">
          <w:rPr>
            <w:noProof/>
            <w:webHidden/>
            <w:sz w:val="20"/>
            <w:szCs w:val="20"/>
          </w:rPr>
          <w:fldChar w:fldCharType="separate"/>
        </w:r>
        <w:r w:rsidRPr="00C35C76">
          <w:rPr>
            <w:noProof/>
            <w:webHidden/>
            <w:sz w:val="20"/>
            <w:szCs w:val="20"/>
          </w:rPr>
          <w:t>14</w:t>
        </w:r>
        <w:r w:rsidRPr="00C35C76">
          <w:rPr>
            <w:noProof/>
            <w:webHidden/>
            <w:sz w:val="20"/>
            <w:szCs w:val="20"/>
          </w:rPr>
          <w:fldChar w:fldCharType="end"/>
        </w:r>
      </w:hyperlink>
    </w:p>
    <w:p w14:paraId="76DC1CB4" w14:textId="51093654"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3" w:history="1">
        <w:r w:rsidRPr="00C35C76">
          <w:rPr>
            <w:rStyle w:val="Hyperlink"/>
            <w:b/>
            <w:bCs/>
            <w:noProof/>
            <w:sz w:val="20"/>
            <w:szCs w:val="20"/>
            <w:lang w:val="ro-RO"/>
          </w:rPr>
          <w:t>Figura 9</w:t>
        </w:r>
        <w:r w:rsidRPr="00C35C76">
          <w:rPr>
            <w:rStyle w:val="Hyperlink"/>
            <w:noProof/>
            <w:sz w:val="20"/>
            <w:szCs w:val="20"/>
            <w:lang w:val="ro-RO"/>
          </w:rPr>
          <w:t xml:space="preserve"> – Profil Str. Oituz</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_Toc134447683 \h </w:instrText>
        </w:r>
        <w:r w:rsidRPr="00C35C76">
          <w:rPr>
            <w:noProof/>
            <w:webHidden/>
            <w:sz w:val="20"/>
            <w:szCs w:val="20"/>
          </w:rPr>
        </w:r>
        <w:r w:rsidRPr="00C35C76">
          <w:rPr>
            <w:noProof/>
            <w:webHidden/>
            <w:sz w:val="20"/>
            <w:szCs w:val="20"/>
          </w:rPr>
          <w:fldChar w:fldCharType="separate"/>
        </w:r>
        <w:r w:rsidRPr="00C35C76">
          <w:rPr>
            <w:noProof/>
            <w:webHidden/>
            <w:sz w:val="20"/>
            <w:szCs w:val="20"/>
          </w:rPr>
          <w:t>14</w:t>
        </w:r>
        <w:r w:rsidRPr="00C35C76">
          <w:rPr>
            <w:noProof/>
            <w:webHidden/>
            <w:sz w:val="20"/>
            <w:szCs w:val="20"/>
          </w:rPr>
          <w:fldChar w:fldCharType="end"/>
        </w:r>
      </w:hyperlink>
    </w:p>
    <w:p w14:paraId="75461A5A" w14:textId="371B535D"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4" w:history="1">
        <w:r w:rsidRPr="00C35C76">
          <w:rPr>
            <w:rStyle w:val="Hyperlink"/>
            <w:b/>
            <w:bCs/>
            <w:noProof/>
            <w:sz w:val="20"/>
            <w:szCs w:val="20"/>
            <w:lang w:val="ro-RO"/>
          </w:rPr>
          <w:t>Figura 10</w:t>
        </w:r>
        <w:r w:rsidRPr="00C35C76">
          <w:rPr>
            <w:rStyle w:val="Hyperlink"/>
            <w:noProof/>
            <w:sz w:val="20"/>
            <w:szCs w:val="20"/>
            <w:lang w:val="ro-RO"/>
          </w:rPr>
          <w:t xml:space="preserve"> – Imagine Bd. Republicii</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_Toc134447684 \h </w:instrText>
        </w:r>
        <w:r w:rsidRPr="00C35C76">
          <w:rPr>
            <w:noProof/>
            <w:webHidden/>
            <w:sz w:val="20"/>
            <w:szCs w:val="20"/>
          </w:rPr>
        </w:r>
        <w:r w:rsidRPr="00C35C76">
          <w:rPr>
            <w:noProof/>
            <w:webHidden/>
            <w:sz w:val="20"/>
            <w:szCs w:val="20"/>
          </w:rPr>
          <w:fldChar w:fldCharType="separate"/>
        </w:r>
        <w:r w:rsidRPr="00C35C76">
          <w:rPr>
            <w:noProof/>
            <w:webHidden/>
            <w:sz w:val="20"/>
            <w:szCs w:val="20"/>
          </w:rPr>
          <w:t>15</w:t>
        </w:r>
        <w:r w:rsidRPr="00C35C76">
          <w:rPr>
            <w:noProof/>
            <w:webHidden/>
            <w:sz w:val="20"/>
            <w:szCs w:val="20"/>
          </w:rPr>
          <w:fldChar w:fldCharType="end"/>
        </w:r>
      </w:hyperlink>
    </w:p>
    <w:p w14:paraId="1D6DDD5E" w14:textId="0D780EE0"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5" w:history="1">
        <w:r w:rsidRPr="00C35C76">
          <w:rPr>
            <w:rStyle w:val="Hyperlink"/>
            <w:b/>
            <w:bCs/>
            <w:noProof/>
            <w:sz w:val="20"/>
            <w:szCs w:val="20"/>
            <w:lang w:val="ro-RO"/>
          </w:rPr>
          <w:t>Figura 11</w:t>
        </w:r>
        <w:r w:rsidRPr="00C35C76">
          <w:rPr>
            <w:rStyle w:val="Hyperlink"/>
            <w:noProof/>
            <w:sz w:val="20"/>
            <w:szCs w:val="20"/>
            <w:lang w:val="ro-RO"/>
          </w:rPr>
          <w:t xml:space="preserve"> – Imagine Strada Negru Vodă</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_Toc134447685 \h </w:instrText>
        </w:r>
        <w:r w:rsidRPr="00C35C76">
          <w:rPr>
            <w:noProof/>
            <w:webHidden/>
            <w:sz w:val="20"/>
            <w:szCs w:val="20"/>
          </w:rPr>
        </w:r>
        <w:r w:rsidRPr="00C35C76">
          <w:rPr>
            <w:noProof/>
            <w:webHidden/>
            <w:sz w:val="20"/>
            <w:szCs w:val="20"/>
          </w:rPr>
          <w:fldChar w:fldCharType="separate"/>
        </w:r>
        <w:r w:rsidRPr="00C35C76">
          <w:rPr>
            <w:noProof/>
            <w:webHidden/>
            <w:sz w:val="20"/>
            <w:szCs w:val="20"/>
          </w:rPr>
          <w:t>15</w:t>
        </w:r>
        <w:r w:rsidRPr="00C35C76">
          <w:rPr>
            <w:noProof/>
            <w:webHidden/>
            <w:sz w:val="20"/>
            <w:szCs w:val="20"/>
          </w:rPr>
          <w:fldChar w:fldCharType="end"/>
        </w:r>
      </w:hyperlink>
    </w:p>
    <w:p w14:paraId="1AD21D91" w14:textId="301AC4E0"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6" w:history="1">
        <w:r w:rsidRPr="00C35C76">
          <w:rPr>
            <w:rStyle w:val="Hyperlink"/>
            <w:b/>
            <w:bCs/>
            <w:noProof/>
            <w:sz w:val="20"/>
            <w:szCs w:val="20"/>
            <w:lang w:val="ro-RO"/>
          </w:rPr>
          <w:t>Figura 12</w:t>
        </w:r>
        <w:r w:rsidRPr="00C35C76">
          <w:rPr>
            <w:rStyle w:val="Hyperlink"/>
            <w:noProof/>
            <w:sz w:val="20"/>
            <w:szCs w:val="20"/>
            <w:lang w:val="ro-RO"/>
          </w:rPr>
          <w:t xml:space="preserve"> – Imagine Strada Mărăști</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_Toc134447686 \h </w:instrText>
        </w:r>
        <w:r w:rsidRPr="00C35C76">
          <w:rPr>
            <w:noProof/>
            <w:webHidden/>
            <w:sz w:val="20"/>
            <w:szCs w:val="20"/>
          </w:rPr>
        </w:r>
        <w:r w:rsidRPr="00C35C76">
          <w:rPr>
            <w:noProof/>
            <w:webHidden/>
            <w:sz w:val="20"/>
            <w:szCs w:val="20"/>
          </w:rPr>
          <w:fldChar w:fldCharType="separate"/>
        </w:r>
        <w:r w:rsidRPr="00C35C76">
          <w:rPr>
            <w:noProof/>
            <w:webHidden/>
            <w:sz w:val="20"/>
            <w:szCs w:val="20"/>
          </w:rPr>
          <w:t>16</w:t>
        </w:r>
        <w:r w:rsidRPr="00C35C76">
          <w:rPr>
            <w:noProof/>
            <w:webHidden/>
            <w:sz w:val="20"/>
            <w:szCs w:val="20"/>
          </w:rPr>
          <w:fldChar w:fldCharType="end"/>
        </w:r>
      </w:hyperlink>
    </w:p>
    <w:p w14:paraId="09C502EB" w14:textId="3430A96F"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7" w:history="1">
        <w:r w:rsidRPr="00C35C76">
          <w:rPr>
            <w:rStyle w:val="Hyperlink"/>
            <w:b/>
            <w:bCs/>
            <w:noProof/>
            <w:sz w:val="20"/>
            <w:szCs w:val="20"/>
            <w:lang w:val="ro-RO"/>
          </w:rPr>
          <w:t>Figura 13</w:t>
        </w:r>
        <w:r w:rsidRPr="00C35C76">
          <w:rPr>
            <w:rStyle w:val="Hyperlink"/>
            <w:noProof/>
            <w:sz w:val="20"/>
            <w:szCs w:val="20"/>
            <w:lang w:val="ro-RO"/>
          </w:rPr>
          <w:t xml:space="preserve"> – Imagine Strada Oituz</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_Toc134447687 \h </w:instrText>
        </w:r>
        <w:r w:rsidRPr="00C35C76">
          <w:rPr>
            <w:noProof/>
            <w:webHidden/>
            <w:sz w:val="20"/>
            <w:szCs w:val="20"/>
          </w:rPr>
        </w:r>
        <w:r w:rsidRPr="00C35C76">
          <w:rPr>
            <w:noProof/>
            <w:webHidden/>
            <w:sz w:val="20"/>
            <w:szCs w:val="20"/>
          </w:rPr>
          <w:fldChar w:fldCharType="separate"/>
        </w:r>
        <w:r w:rsidRPr="00C35C76">
          <w:rPr>
            <w:noProof/>
            <w:webHidden/>
            <w:sz w:val="20"/>
            <w:szCs w:val="20"/>
          </w:rPr>
          <w:t>16</w:t>
        </w:r>
        <w:r w:rsidRPr="00C35C76">
          <w:rPr>
            <w:noProof/>
            <w:webHidden/>
            <w:sz w:val="20"/>
            <w:szCs w:val="20"/>
          </w:rPr>
          <w:fldChar w:fldCharType="end"/>
        </w:r>
      </w:hyperlink>
    </w:p>
    <w:p w14:paraId="660DB089" w14:textId="3FD00C11"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8" w:history="1">
        <w:r w:rsidRPr="00C35C76">
          <w:rPr>
            <w:rStyle w:val="Hyperlink"/>
            <w:b/>
            <w:bCs/>
            <w:noProof/>
            <w:sz w:val="20"/>
            <w:szCs w:val="20"/>
            <w:lang w:val="ro-RO"/>
          </w:rPr>
          <w:t>Figura 14</w:t>
        </w:r>
        <w:r w:rsidRPr="00C35C76">
          <w:rPr>
            <w:rStyle w:val="Hyperlink"/>
            <w:noProof/>
            <w:sz w:val="20"/>
            <w:szCs w:val="20"/>
            <w:lang w:val="ro-RO"/>
          </w:rPr>
          <w:t xml:space="preserve"> – Traseu ciclism Orașul Eforie- Lacul Techirghiol</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_Toc134447688 \h </w:instrText>
        </w:r>
        <w:r w:rsidRPr="00C35C76">
          <w:rPr>
            <w:noProof/>
            <w:webHidden/>
            <w:sz w:val="20"/>
            <w:szCs w:val="20"/>
          </w:rPr>
        </w:r>
        <w:r w:rsidRPr="00C35C76">
          <w:rPr>
            <w:noProof/>
            <w:webHidden/>
            <w:sz w:val="20"/>
            <w:szCs w:val="20"/>
          </w:rPr>
          <w:fldChar w:fldCharType="separate"/>
        </w:r>
        <w:r w:rsidRPr="00C35C76">
          <w:rPr>
            <w:noProof/>
            <w:webHidden/>
            <w:sz w:val="20"/>
            <w:szCs w:val="20"/>
          </w:rPr>
          <w:t>17</w:t>
        </w:r>
        <w:r w:rsidRPr="00C35C76">
          <w:rPr>
            <w:noProof/>
            <w:webHidden/>
            <w:sz w:val="20"/>
            <w:szCs w:val="20"/>
          </w:rPr>
          <w:fldChar w:fldCharType="end"/>
        </w:r>
      </w:hyperlink>
    </w:p>
    <w:p w14:paraId="363A5654" w14:textId="7216010F"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89" w:history="1">
        <w:r w:rsidRPr="00C35C76">
          <w:rPr>
            <w:rStyle w:val="Hyperlink"/>
            <w:b/>
            <w:bCs/>
            <w:noProof/>
            <w:sz w:val="20"/>
            <w:szCs w:val="20"/>
            <w:lang w:val="ro-RO"/>
          </w:rPr>
          <w:t>Figura 15</w:t>
        </w:r>
        <w:r w:rsidRPr="00C35C76">
          <w:rPr>
            <w:rStyle w:val="Hyperlink"/>
            <w:noProof/>
            <w:sz w:val="20"/>
            <w:szCs w:val="20"/>
            <w:lang w:val="ro-RO"/>
          </w:rPr>
          <w:t xml:space="preserve"> – Traseu ciclism Orașul Eforie Nord</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_Toc134447689 \h </w:instrText>
        </w:r>
        <w:r w:rsidRPr="00C35C76">
          <w:rPr>
            <w:noProof/>
            <w:webHidden/>
            <w:sz w:val="20"/>
            <w:szCs w:val="20"/>
          </w:rPr>
        </w:r>
        <w:r w:rsidRPr="00C35C76">
          <w:rPr>
            <w:noProof/>
            <w:webHidden/>
            <w:sz w:val="20"/>
            <w:szCs w:val="20"/>
          </w:rPr>
          <w:fldChar w:fldCharType="separate"/>
        </w:r>
        <w:r w:rsidRPr="00C35C76">
          <w:rPr>
            <w:noProof/>
            <w:webHidden/>
            <w:sz w:val="20"/>
            <w:szCs w:val="20"/>
          </w:rPr>
          <w:t>18</w:t>
        </w:r>
        <w:r w:rsidRPr="00C35C76">
          <w:rPr>
            <w:noProof/>
            <w:webHidden/>
            <w:sz w:val="20"/>
            <w:szCs w:val="20"/>
          </w:rPr>
          <w:fldChar w:fldCharType="end"/>
        </w:r>
      </w:hyperlink>
    </w:p>
    <w:p w14:paraId="770EB731" w14:textId="381D710E"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90" w:history="1">
        <w:r w:rsidRPr="00C35C76">
          <w:rPr>
            <w:rStyle w:val="Hyperlink"/>
            <w:b/>
            <w:bCs/>
            <w:noProof/>
            <w:sz w:val="20"/>
            <w:szCs w:val="20"/>
            <w:lang w:val="ro-RO"/>
          </w:rPr>
          <w:t>Figura 16</w:t>
        </w:r>
        <w:r w:rsidRPr="00C35C76">
          <w:rPr>
            <w:rStyle w:val="Hyperlink"/>
            <w:noProof/>
            <w:sz w:val="20"/>
            <w:szCs w:val="20"/>
            <w:lang w:val="ro-RO"/>
          </w:rPr>
          <w:t xml:space="preserve"> – Traseu ciclism Orașul Eforie – Lacul Techirghiol</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_Toc134447690 \h </w:instrText>
        </w:r>
        <w:r w:rsidRPr="00C35C76">
          <w:rPr>
            <w:noProof/>
            <w:webHidden/>
            <w:sz w:val="20"/>
            <w:szCs w:val="20"/>
          </w:rPr>
        </w:r>
        <w:r w:rsidRPr="00C35C76">
          <w:rPr>
            <w:noProof/>
            <w:webHidden/>
            <w:sz w:val="20"/>
            <w:szCs w:val="20"/>
          </w:rPr>
          <w:fldChar w:fldCharType="separate"/>
        </w:r>
        <w:r w:rsidRPr="00C35C76">
          <w:rPr>
            <w:noProof/>
            <w:webHidden/>
            <w:sz w:val="20"/>
            <w:szCs w:val="20"/>
          </w:rPr>
          <w:t>18</w:t>
        </w:r>
        <w:r w:rsidRPr="00C35C76">
          <w:rPr>
            <w:noProof/>
            <w:webHidden/>
            <w:sz w:val="20"/>
            <w:szCs w:val="20"/>
          </w:rPr>
          <w:fldChar w:fldCharType="end"/>
        </w:r>
      </w:hyperlink>
    </w:p>
    <w:p w14:paraId="0A96DB79" w14:textId="30543CDA"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91" w:history="1">
        <w:r w:rsidRPr="00C35C76">
          <w:rPr>
            <w:rStyle w:val="Hyperlink"/>
            <w:b/>
            <w:bCs/>
            <w:noProof/>
            <w:sz w:val="20"/>
            <w:szCs w:val="20"/>
            <w:lang w:val="ro-RO"/>
          </w:rPr>
          <w:t>Figura 17</w:t>
        </w:r>
        <w:r w:rsidRPr="00C35C76">
          <w:rPr>
            <w:rStyle w:val="Hyperlink"/>
            <w:noProof/>
            <w:sz w:val="20"/>
            <w:szCs w:val="20"/>
            <w:lang w:val="ro-RO"/>
          </w:rPr>
          <w:t xml:space="preserve"> – Traseu ciclism Orașul Eforie- traseu Eforie Sud - Mangalia</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_Toc134447691 \h </w:instrText>
        </w:r>
        <w:r w:rsidRPr="00C35C76">
          <w:rPr>
            <w:noProof/>
            <w:webHidden/>
            <w:sz w:val="20"/>
            <w:szCs w:val="20"/>
          </w:rPr>
        </w:r>
        <w:r w:rsidRPr="00C35C76">
          <w:rPr>
            <w:noProof/>
            <w:webHidden/>
            <w:sz w:val="20"/>
            <w:szCs w:val="20"/>
          </w:rPr>
          <w:fldChar w:fldCharType="separate"/>
        </w:r>
        <w:r w:rsidRPr="00C35C76">
          <w:rPr>
            <w:noProof/>
            <w:webHidden/>
            <w:sz w:val="20"/>
            <w:szCs w:val="20"/>
          </w:rPr>
          <w:t>19</w:t>
        </w:r>
        <w:r w:rsidRPr="00C35C76">
          <w:rPr>
            <w:noProof/>
            <w:webHidden/>
            <w:sz w:val="20"/>
            <w:szCs w:val="20"/>
          </w:rPr>
          <w:fldChar w:fldCharType="end"/>
        </w:r>
      </w:hyperlink>
    </w:p>
    <w:p w14:paraId="586E706C" w14:textId="1E89EA6C"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92" w:history="1">
        <w:r w:rsidRPr="00C35C76">
          <w:rPr>
            <w:rStyle w:val="Hyperlink"/>
            <w:b/>
            <w:bCs/>
            <w:noProof/>
            <w:sz w:val="20"/>
            <w:szCs w:val="20"/>
            <w:lang w:val="ro-RO"/>
          </w:rPr>
          <w:t>Figura 18</w:t>
        </w:r>
        <w:r w:rsidRPr="00C35C76">
          <w:rPr>
            <w:rStyle w:val="Hyperlink"/>
            <w:noProof/>
            <w:sz w:val="20"/>
            <w:szCs w:val="20"/>
            <w:lang w:val="ro-RO"/>
          </w:rPr>
          <w:t xml:space="preserve"> – Traseu ciclism Orașul Eforie – Techirghiol, Movilița, Topraisar, Amzacea, Pecineaga, Moșneni</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_Toc134447692 \h </w:instrText>
        </w:r>
        <w:r w:rsidRPr="00C35C76">
          <w:rPr>
            <w:noProof/>
            <w:webHidden/>
            <w:sz w:val="20"/>
            <w:szCs w:val="20"/>
          </w:rPr>
        </w:r>
        <w:r w:rsidRPr="00C35C76">
          <w:rPr>
            <w:noProof/>
            <w:webHidden/>
            <w:sz w:val="20"/>
            <w:szCs w:val="20"/>
          </w:rPr>
          <w:fldChar w:fldCharType="separate"/>
        </w:r>
        <w:r w:rsidRPr="00C35C76">
          <w:rPr>
            <w:noProof/>
            <w:webHidden/>
            <w:sz w:val="20"/>
            <w:szCs w:val="20"/>
          </w:rPr>
          <w:t>19</w:t>
        </w:r>
        <w:r w:rsidRPr="00C35C76">
          <w:rPr>
            <w:noProof/>
            <w:webHidden/>
            <w:sz w:val="20"/>
            <w:szCs w:val="20"/>
          </w:rPr>
          <w:fldChar w:fldCharType="end"/>
        </w:r>
      </w:hyperlink>
    </w:p>
    <w:p w14:paraId="1FDBB34E" w14:textId="32C86B26"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93" w:history="1">
        <w:r w:rsidRPr="00C35C76">
          <w:rPr>
            <w:rStyle w:val="Hyperlink"/>
            <w:b/>
            <w:bCs/>
            <w:noProof/>
            <w:sz w:val="20"/>
            <w:szCs w:val="20"/>
            <w:lang w:val="ro-RO"/>
          </w:rPr>
          <w:t>Figura 19</w:t>
        </w:r>
        <w:r w:rsidRPr="00C35C76">
          <w:rPr>
            <w:rStyle w:val="Hyperlink"/>
            <w:noProof/>
            <w:sz w:val="20"/>
            <w:szCs w:val="20"/>
            <w:lang w:val="ro-RO"/>
          </w:rPr>
          <w:t xml:space="preserve"> – Schema generala a sistemului de alimentare cu apă Eforie Sud – Tuzla</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_Toc134447693 \h </w:instrText>
        </w:r>
        <w:r w:rsidRPr="00C35C76">
          <w:rPr>
            <w:noProof/>
            <w:webHidden/>
            <w:sz w:val="20"/>
            <w:szCs w:val="20"/>
          </w:rPr>
        </w:r>
        <w:r w:rsidRPr="00C35C76">
          <w:rPr>
            <w:noProof/>
            <w:webHidden/>
            <w:sz w:val="20"/>
            <w:szCs w:val="20"/>
          </w:rPr>
          <w:fldChar w:fldCharType="separate"/>
        </w:r>
        <w:r w:rsidRPr="00C35C76">
          <w:rPr>
            <w:noProof/>
            <w:webHidden/>
            <w:sz w:val="20"/>
            <w:szCs w:val="20"/>
          </w:rPr>
          <w:t>22</w:t>
        </w:r>
        <w:r w:rsidRPr="00C35C76">
          <w:rPr>
            <w:noProof/>
            <w:webHidden/>
            <w:sz w:val="20"/>
            <w:szCs w:val="20"/>
          </w:rPr>
          <w:fldChar w:fldCharType="end"/>
        </w:r>
      </w:hyperlink>
    </w:p>
    <w:p w14:paraId="4A7A8988" w14:textId="60799F40"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694" w:history="1">
        <w:r w:rsidRPr="00C35C76">
          <w:rPr>
            <w:rStyle w:val="Hyperlink"/>
            <w:b/>
            <w:bCs/>
            <w:noProof/>
            <w:sz w:val="20"/>
            <w:szCs w:val="20"/>
            <w:lang w:val="ro-RO"/>
          </w:rPr>
          <w:t>Figura 20</w:t>
        </w:r>
        <w:r w:rsidRPr="00C35C76">
          <w:rPr>
            <w:rStyle w:val="Hyperlink"/>
            <w:noProof/>
            <w:sz w:val="20"/>
            <w:szCs w:val="20"/>
            <w:lang w:val="ro-RO"/>
          </w:rPr>
          <w:t xml:space="preserve"> – Traseu propus pentru linia de transport public de călători 3</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_Toc134447694 \h </w:instrText>
        </w:r>
        <w:r w:rsidRPr="00C35C76">
          <w:rPr>
            <w:noProof/>
            <w:webHidden/>
            <w:sz w:val="20"/>
            <w:szCs w:val="20"/>
          </w:rPr>
        </w:r>
        <w:r w:rsidRPr="00C35C76">
          <w:rPr>
            <w:noProof/>
            <w:webHidden/>
            <w:sz w:val="20"/>
            <w:szCs w:val="20"/>
          </w:rPr>
          <w:fldChar w:fldCharType="separate"/>
        </w:r>
        <w:r w:rsidRPr="00C35C76">
          <w:rPr>
            <w:noProof/>
            <w:webHidden/>
            <w:sz w:val="20"/>
            <w:szCs w:val="20"/>
          </w:rPr>
          <w:t>27</w:t>
        </w:r>
        <w:r w:rsidRPr="00C35C76">
          <w:rPr>
            <w:noProof/>
            <w:webHidden/>
            <w:sz w:val="20"/>
            <w:szCs w:val="20"/>
          </w:rPr>
          <w:fldChar w:fldCharType="end"/>
        </w:r>
      </w:hyperlink>
    </w:p>
    <w:p w14:paraId="36A54977" w14:textId="59FB0A36" w:rsidR="004278C1" w:rsidRPr="00A862BD" w:rsidRDefault="006B2ED2" w:rsidP="00C35C76">
      <w:pPr>
        <w:pStyle w:val="TableofFigures"/>
        <w:jc w:val="both"/>
        <w:rPr>
          <w:sz w:val="20"/>
          <w:szCs w:val="20"/>
        </w:rPr>
      </w:pPr>
      <w:r w:rsidRPr="00C35C76">
        <w:rPr>
          <w:sz w:val="20"/>
          <w:szCs w:val="20"/>
        </w:rPr>
        <w:fldChar w:fldCharType="end"/>
      </w:r>
    </w:p>
    <w:p w14:paraId="70F1DE36" w14:textId="77777777" w:rsidR="00E3259C" w:rsidRDefault="00E3259C">
      <w:pPr>
        <w:rPr>
          <w:rFonts w:ascii="Arial Unicode MS" w:eastAsia="Arial Unicode MS" w:hAnsi="Arial Unicode MS" w:cs="Arial Unicode MS"/>
          <w:sz w:val="50"/>
          <w:szCs w:val="50"/>
        </w:rPr>
      </w:pPr>
      <w:r>
        <w:rPr>
          <w:rFonts w:ascii="Arial Unicode MS" w:eastAsia="Arial Unicode MS" w:hAnsi="Arial Unicode MS" w:cs="Arial Unicode MS"/>
          <w:sz w:val="50"/>
          <w:szCs w:val="50"/>
        </w:rPr>
        <w:br w:type="page"/>
      </w:r>
    </w:p>
    <w:p w14:paraId="09E6A53F" w14:textId="77777777" w:rsidR="00E3259C" w:rsidRPr="00CD61DF" w:rsidRDefault="00E3259C" w:rsidP="00E3259C">
      <w:pPr>
        <w:spacing w:after="1400" w:line="240" w:lineRule="atLeast"/>
        <w:rPr>
          <w:rFonts w:ascii="IBM Plex Sans" w:hAnsi="IBM Plex Sans" w:cs="Tahoma"/>
          <w:bCs/>
          <w:sz w:val="40"/>
          <w:szCs w:val="40"/>
          <w:lang w:val="ro-RO"/>
        </w:rPr>
      </w:pPr>
      <w:r w:rsidRPr="00CD61DF">
        <w:rPr>
          <w:rFonts w:ascii="IBM Plex Sans" w:hAnsi="IBM Plex Sans" w:cs="Tahoma"/>
          <w:bCs/>
          <w:sz w:val="40"/>
          <w:szCs w:val="40"/>
          <w:lang w:val="ro-RO"/>
        </w:rPr>
        <w:lastRenderedPageBreak/>
        <w:t>LISTĂ TABELE</w:t>
      </w:r>
    </w:p>
    <w:p w14:paraId="109E20C3" w14:textId="69A4A200" w:rsidR="00C35C76" w:rsidRPr="00C35C76" w:rsidRDefault="00E3259C"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r w:rsidRPr="00C35C76">
        <w:rPr>
          <w:rFonts w:ascii="IBM Plex Sans SemiBold" w:hAnsi="IBM Plex Sans SemiBold"/>
          <w:bCs/>
          <w:sz w:val="20"/>
          <w:szCs w:val="20"/>
          <w:lang w:val="ro-RO"/>
        </w:rPr>
        <w:fldChar w:fldCharType="begin"/>
      </w:r>
      <w:r w:rsidRPr="00C35C76">
        <w:rPr>
          <w:rFonts w:ascii="IBM Plex Sans SemiBold" w:hAnsi="IBM Plex Sans SemiBold"/>
          <w:bCs/>
          <w:sz w:val="20"/>
          <w:szCs w:val="20"/>
          <w:lang w:val="ro-RO"/>
        </w:rPr>
        <w:instrText xml:space="preserve"> TOC \h \z \c "Tabel" </w:instrText>
      </w:r>
      <w:r w:rsidRPr="00C35C76">
        <w:rPr>
          <w:rFonts w:ascii="IBM Plex Sans SemiBold" w:hAnsi="IBM Plex Sans SemiBold"/>
          <w:bCs/>
          <w:sz w:val="20"/>
          <w:szCs w:val="20"/>
          <w:lang w:val="ro-RO"/>
        </w:rPr>
        <w:fldChar w:fldCharType="separate"/>
      </w:r>
      <w:hyperlink w:anchor="_Toc134447700" w:history="1">
        <w:r w:rsidR="00C35C76" w:rsidRPr="00C35C76">
          <w:rPr>
            <w:rStyle w:val="Hyperlink"/>
            <w:b/>
            <w:bCs/>
            <w:noProof/>
            <w:sz w:val="20"/>
            <w:szCs w:val="20"/>
            <w:bdr w:val="none" w:sz="0" w:space="0" w:color="auto" w:frame="1"/>
            <w:lang w:val="ro-RO"/>
            <w14:textOutline w14:w="12700" w14:cap="flat" w14:cmpd="sng" w14:algn="ctr">
              <w14:noFill/>
              <w14:prstDash w14:val="solid"/>
              <w14:miter w14:lim="100000"/>
            </w14:textOutline>
          </w:rPr>
          <w:t>Tabel 1</w:t>
        </w:r>
        <w:r w:rsidR="00C35C76" w:rsidRPr="00C35C76">
          <w:rPr>
            <w:rStyle w:val="Hyperlink"/>
            <w:noProof/>
            <w:sz w:val="20"/>
            <w:szCs w:val="20"/>
            <w:bdr w:val="none" w:sz="0" w:space="0" w:color="auto" w:frame="1"/>
            <w:lang w:val="ro-RO"/>
            <w14:textOutline w14:w="12700" w14:cap="flat" w14:cmpd="sng" w14:algn="ctr">
              <w14:noFill/>
              <w14:prstDash w14:val="solid"/>
              <w14:miter w14:lim="100000"/>
            </w14:textOutline>
          </w:rPr>
          <w:t xml:space="preserve"> – </w:t>
        </w:r>
        <w:r w:rsidR="00C35C76" w:rsidRPr="00C35C76">
          <w:rPr>
            <w:rStyle w:val="Hyperlink"/>
            <w:noProof/>
            <w:sz w:val="20"/>
            <w:szCs w:val="20"/>
            <w:lang w:val="ro-RO"/>
            <w14:textOutline w14:w="12700" w14:cap="flat" w14:cmpd="sng" w14:algn="ctr">
              <w14:noFill/>
              <w14:prstDash w14:val="solid"/>
              <w14:miter w14:lim="400000"/>
            </w14:textOutline>
          </w:rPr>
          <w:t>Utilizarea propusă a terenurilor pentru parcela care face obiectul prezentei documentații de urbanism – Parcul Ion Movilă</w:t>
        </w:r>
        <w:r w:rsidR="00C35C76" w:rsidRPr="00C35C76">
          <w:rPr>
            <w:noProof/>
            <w:webHidden/>
            <w:sz w:val="20"/>
            <w:szCs w:val="20"/>
          </w:rPr>
          <w:tab/>
        </w:r>
        <w:r w:rsidR="00C35C76" w:rsidRPr="00C35C76">
          <w:rPr>
            <w:noProof/>
            <w:webHidden/>
            <w:sz w:val="20"/>
            <w:szCs w:val="20"/>
          </w:rPr>
          <w:fldChar w:fldCharType="begin"/>
        </w:r>
        <w:r w:rsidR="00C35C76" w:rsidRPr="00C35C76">
          <w:rPr>
            <w:noProof/>
            <w:webHidden/>
            <w:sz w:val="20"/>
            <w:szCs w:val="20"/>
          </w:rPr>
          <w:instrText xml:space="preserve"> PAGEREF _Toc134447700 \h </w:instrText>
        </w:r>
        <w:r w:rsidR="00C35C76" w:rsidRPr="00C35C76">
          <w:rPr>
            <w:noProof/>
            <w:webHidden/>
            <w:sz w:val="20"/>
            <w:szCs w:val="20"/>
          </w:rPr>
        </w:r>
        <w:r w:rsidR="00C35C76" w:rsidRPr="00C35C76">
          <w:rPr>
            <w:noProof/>
            <w:webHidden/>
            <w:sz w:val="20"/>
            <w:szCs w:val="20"/>
          </w:rPr>
          <w:fldChar w:fldCharType="separate"/>
        </w:r>
        <w:r w:rsidR="00C35C76" w:rsidRPr="00C35C76">
          <w:rPr>
            <w:noProof/>
            <w:webHidden/>
            <w:sz w:val="20"/>
            <w:szCs w:val="20"/>
          </w:rPr>
          <w:t>20</w:t>
        </w:r>
        <w:r w:rsidR="00C35C76" w:rsidRPr="00C35C76">
          <w:rPr>
            <w:noProof/>
            <w:webHidden/>
            <w:sz w:val="20"/>
            <w:szCs w:val="20"/>
          </w:rPr>
          <w:fldChar w:fldCharType="end"/>
        </w:r>
      </w:hyperlink>
    </w:p>
    <w:p w14:paraId="1D5B905D" w14:textId="5CA88509"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701" w:history="1">
        <w:r w:rsidRPr="00C35C76">
          <w:rPr>
            <w:rStyle w:val="Hyperlink"/>
            <w:b/>
            <w:bCs/>
            <w:noProof/>
            <w:sz w:val="20"/>
            <w:szCs w:val="20"/>
            <w:bdr w:val="none" w:sz="0" w:space="0" w:color="auto" w:frame="1"/>
            <w:lang w:val="ro-RO"/>
            <w14:textOutline w14:w="12700" w14:cap="flat" w14:cmpd="sng" w14:algn="ctr">
              <w14:noFill/>
              <w14:prstDash w14:val="solid"/>
              <w14:miter w14:lim="100000"/>
            </w14:textOutline>
          </w:rPr>
          <w:t>Tabel 2</w:t>
        </w:r>
        <w:r w:rsidRPr="00C35C76">
          <w:rPr>
            <w:rStyle w:val="Hyperlink"/>
            <w:noProof/>
            <w:sz w:val="20"/>
            <w:szCs w:val="20"/>
            <w:bdr w:val="none" w:sz="0" w:space="0" w:color="auto" w:frame="1"/>
            <w:lang w:val="ro-RO"/>
            <w14:textOutline w14:w="12700" w14:cap="flat" w14:cmpd="sng" w14:algn="ctr">
              <w14:noFill/>
              <w14:prstDash w14:val="solid"/>
              <w14:miter w14:lim="100000"/>
            </w14:textOutline>
          </w:rPr>
          <w:t xml:space="preserve"> – </w:t>
        </w:r>
        <w:r w:rsidRPr="00C35C76">
          <w:rPr>
            <w:rStyle w:val="Hyperlink"/>
            <w:noProof/>
            <w:sz w:val="20"/>
            <w:szCs w:val="20"/>
            <w:lang w:val="ro-RO"/>
            <w14:textOutline w14:w="12700" w14:cap="flat" w14:cmpd="sng" w14:algn="ctr">
              <w14:noFill/>
              <w14:prstDash w14:val="solid"/>
              <w14:miter w14:lim="400000"/>
            </w14:textOutline>
          </w:rPr>
          <w:t>Bilanț teritorial la nivelul zonei studiate, situația existentă</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_Toc134447701 \h </w:instrText>
        </w:r>
        <w:r w:rsidRPr="00C35C76">
          <w:rPr>
            <w:noProof/>
            <w:webHidden/>
            <w:sz w:val="20"/>
            <w:szCs w:val="20"/>
          </w:rPr>
        </w:r>
        <w:r w:rsidRPr="00C35C76">
          <w:rPr>
            <w:noProof/>
            <w:webHidden/>
            <w:sz w:val="20"/>
            <w:szCs w:val="20"/>
          </w:rPr>
          <w:fldChar w:fldCharType="separate"/>
        </w:r>
        <w:r w:rsidRPr="00C35C76">
          <w:rPr>
            <w:noProof/>
            <w:webHidden/>
            <w:sz w:val="20"/>
            <w:szCs w:val="20"/>
          </w:rPr>
          <w:t>21</w:t>
        </w:r>
        <w:r w:rsidRPr="00C35C76">
          <w:rPr>
            <w:noProof/>
            <w:webHidden/>
            <w:sz w:val="20"/>
            <w:szCs w:val="20"/>
          </w:rPr>
          <w:fldChar w:fldCharType="end"/>
        </w:r>
      </w:hyperlink>
    </w:p>
    <w:p w14:paraId="5CBE0A1D" w14:textId="4FA1D369"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702" w:history="1">
        <w:r w:rsidRPr="00C35C76">
          <w:rPr>
            <w:rStyle w:val="Hyperlink"/>
            <w:b/>
            <w:bCs/>
            <w:noProof/>
            <w:sz w:val="20"/>
            <w:szCs w:val="20"/>
            <w:bdr w:val="none" w:sz="0" w:space="0" w:color="auto" w:frame="1"/>
            <w:lang w:val="ro-RO"/>
            <w14:textOutline w14:w="12700" w14:cap="flat" w14:cmpd="sng" w14:algn="ctr">
              <w14:noFill/>
              <w14:prstDash w14:val="solid"/>
              <w14:miter w14:lim="100000"/>
            </w14:textOutline>
          </w:rPr>
          <w:t>Tabel 3</w:t>
        </w:r>
        <w:r w:rsidRPr="00C35C76">
          <w:rPr>
            <w:rStyle w:val="Hyperlink"/>
            <w:noProof/>
            <w:sz w:val="20"/>
            <w:szCs w:val="20"/>
            <w:bdr w:val="none" w:sz="0" w:space="0" w:color="auto" w:frame="1"/>
            <w:lang w:val="ro-RO"/>
            <w14:textOutline w14:w="12700" w14:cap="flat" w14:cmpd="sng" w14:algn="ctr">
              <w14:noFill/>
              <w14:prstDash w14:val="solid"/>
              <w14:miter w14:lim="100000"/>
            </w14:textOutline>
          </w:rPr>
          <w:t xml:space="preserve"> – </w:t>
        </w:r>
        <w:r w:rsidRPr="00C35C76">
          <w:rPr>
            <w:rStyle w:val="Hyperlink"/>
            <w:noProof/>
            <w:sz w:val="20"/>
            <w:szCs w:val="20"/>
            <w:lang w:val="ro-RO"/>
            <w14:textOutline w14:w="12700" w14:cap="flat" w14:cmpd="sng" w14:algn="ctr">
              <w14:noFill/>
              <w14:prstDash w14:val="solid"/>
              <w14:miter w14:lim="400000"/>
            </w14:textOutline>
          </w:rPr>
          <w:t>Utilizarea propusă a terenurilor pentru parcela care face obiectul prezentei documentații de urbanism – Parcul Ion Movilă</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_Toc134447702 \h </w:instrText>
        </w:r>
        <w:r w:rsidRPr="00C35C76">
          <w:rPr>
            <w:noProof/>
            <w:webHidden/>
            <w:sz w:val="20"/>
            <w:szCs w:val="20"/>
          </w:rPr>
        </w:r>
        <w:r w:rsidRPr="00C35C76">
          <w:rPr>
            <w:noProof/>
            <w:webHidden/>
            <w:sz w:val="20"/>
            <w:szCs w:val="20"/>
          </w:rPr>
          <w:fldChar w:fldCharType="separate"/>
        </w:r>
        <w:r w:rsidRPr="00C35C76">
          <w:rPr>
            <w:noProof/>
            <w:webHidden/>
            <w:sz w:val="20"/>
            <w:szCs w:val="20"/>
          </w:rPr>
          <w:t>28</w:t>
        </w:r>
        <w:r w:rsidRPr="00C35C76">
          <w:rPr>
            <w:noProof/>
            <w:webHidden/>
            <w:sz w:val="20"/>
            <w:szCs w:val="20"/>
          </w:rPr>
          <w:fldChar w:fldCharType="end"/>
        </w:r>
      </w:hyperlink>
    </w:p>
    <w:p w14:paraId="0196DB92" w14:textId="0AB8F86C"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703" w:history="1">
        <w:r w:rsidRPr="00C35C76">
          <w:rPr>
            <w:rStyle w:val="Hyperlink"/>
            <w:b/>
            <w:bCs/>
            <w:noProof/>
            <w:sz w:val="20"/>
            <w:szCs w:val="20"/>
            <w:bdr w:val="none" w:sz="0" w:space="0" w:color="auto" w:frame="1"/>
            <w:lang w:val="ro-RO"/>
            <w14:textOutline w14:w="12700" w14:cap="flat" w14:cmpd="sng" w14:algn="ctr">
              <w14:noFill/>
              <w14:prstDash w14:val="solid"/>
              <w14:miter w14:lim="100000"/>
            </w14:textOutline>
          </w:rPr>
          <w:t>Tabel 4</w:t>
        </w:r>
        <w:r w:rsidRPr="00C35C76">
          <w:rPr>
            <w:rStyle w:val="Hyperlink"/>
            <w:noProof/>
            <w:sz w:val="20"/>
            <w:szCs w:val="20"/>
            <w:bdr w:val="none" w:sz="0" w:space="0" w:color="auto" w:frame="1"/>
            <w:lang w:val="ro-RO"/>
            <w14:textOutline w14:w="12700" w14:cap="flat" w14:cmpd="sng" w14:algn="ctr">
              <w14:noFill/>
              <w14:prstDash w14:val="solid"/>
              <w14:miter w14:lim="100000"/>
            </w14:textOutline>
          </w:rPr>
          <w:t xml:space="preserve"> – </w:t>
        </w:r>
        <w:r w:rsidRPr="00C35C76">
          <w:rPr>
            <w:rStyle w:val="Hyperlink"/>
            <w:noProof/>
            <w:sz w:val="20"/>
            <w:szCs w:val="20"/>
            <w:lang w:val="ro-RO"/>
            <w14:textOutline w14:w="12700" w14:cap="flat" w14:cmpd="sng" w14:algn="ctr">
              <w14:noFill/>
              <w14:prstDash w14:val="solid"/>
              <w14:miter w14:lim="400000"/>
            </w14:textOutline>
          </w:rPr>
          <w:t>Bilanț teritorial la nivelul zonei studiate, zonificare propusă</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_Toc134447703 \h </w:instrText>
        </w:r>
        <w:r w:rsidRPr="00C35C76">
          <w:rPr>
            <w:noProof/>
            <w:webHidden/>
            <w:sz w:val="20"/>
            <w:szCs w:val="20"/>
          </w:rPr>
        </w:r>
        <w:r w:rsidRPr="00C35C76">
          <w:rPr>
            <w:noProof/>
            <w:webHidden/>
            <w:sz w:val="20"/>
            <w:szCs w:val="20"/>
          </w:rPr>
          <w:fldChar w:fldCharType="separate"/>
        </w:r>
        <w:r w:rsidRPr="00C35C76">
          <w:rPr>
            <w:noProof/>
            <w:webHidden/>
            <w:sz w:val="20"/>
            <w:szCs w:val="20"/>
          </w:rPr>
          <w:t>29</w:t>
        </w:r>
        <w:r w:rsidRPr="00C35C76">
          <w:rPr>
            <w:noProof/>
            <w:webHidden/>
            <w:sz w:val="20"/>
            <w:szCs w:val="20"/>
          </w:rPr>
          <w:fldChar w:fldCharType="end"/>
        </w:r>
      </w:hyperlink>
    </w:p>
    <w:p w14:paraId="13722C22" w14:textId="0EB7E33F" w:rsidR="00C35C76" w:rsidRPr="00C35C76" w:rsidRDefault="00C35C76" w:rsidP="00C35C76">
      <w:pPr>
        <w:pStyle w:val="TableofFigures"/>
        <w:jc w:val="both"/>
        <w:rPr>
          <w:rFonts w:asciiTheme="minorHAnsi" w:eastAsiaTheme="minorEastAsia" w:hAnsiTheme="minorHAnsi" w:cstheme="minorBidi"/>
          <w:noProof/>
          <w:color w:val="auto"/>
          <w:sz w:val="20"/>
          <w:szCs w:val="20"/>
          <w:bdr w:val="none" w:sz="0" w:space="0" w:color="auto"/>
          <w:lang w:val="ro-RO" w:eastAsia="ro-RO"/>
        </w:rPr>
      </w:pPr>
      <w:hyperlink w:anchor="_Toc134447704" w:history="1">
        <w:r w:rsidRPr="00C35C76">
          <w:rPr>
            <w:rStyle w:val="Hyperlink"/>
            <w:b/>
            <w:bCs/>
            <w:noProof/>
            <w:sz w:val="20"/>
            <w:szCs w:val="20"/>
            <w:bdr w:val="none" w:sz="0" w:space="0" w:color="auto" w:frame="1"/>
            <w:lang w:val="ro-RO"/>
            <w14:textOutline w14:w="12700" w14:cap="flat" w14:cmpd="sng" w14:algn="ctr">
              <w14:noFill/>
              <w14:prstDash w14:val="solid"/>
              <w14:miter w14:lim="100000"/>
            </w14:textOutline>
          </w:rPr>
          <w:t>Tabel 5</w:t>
        </w:r>
        <w:r w:rsidRPr="00C35C76">
          <w:rPr>
            <w:rStyle w:val="Hyperlink"/>
            <w:noProof/>
            <w:sz w:val="20"/>
            <w:szCs w:val="20"/>
            <w:bdr w:val="none" w:sz="0" w:space="0" w:color="auto" w:frame="1"/>
            <w:lang w:val="ro-RO"/>
            <w14:textOutline w14:w="12700" w14:cap="flat" w14:cmpd="sng" w14:algn="ctr">
              <w14:noFill/>
              <w14:prstDash w14:val="solid"/>
              <w14:miter w14:lim="100000"/>
            </w14:textOutline>
          </w:rPr>
          <w:t xml:space="preserve"> – </w:t>
        </w:r>
        <w:r w:rsidRPr="00C35C76">
          <w:rPr>
            <w:rStyle w:val="Hyperlink"/>
            <w:noProof/>
            <w:sz w:val="20"/>
            <w:szCs w:val="20"/>
            <w:lang w:val="ro-RO"/>
            <w14:textOutline w14:w="12700" w14:cap="flat" w14:cmpd="sng" w14:algn="ctr">
              <w14:noFill/>
              <w14:prstDash w14:val="solid"/>
              <w14:miter w14:lim="400000"/>
            </w14:textOutline>
          </w:rPr>
          <w:t>Obiective de utilitate publică</w:t>
        </w:r>
        <w:r w:rsidRPr="00C35C76">
          <w:rPr>
            <w:noProof/>
            <w:webHidden/>
            <w:sz w:val="20"/>
            <w:szCs w:val="20"/>
          </w:rPr>
          <w:tab/>
        </w:r>
        <w:r w:rsidRPr="00C35C76">
          <w:rPr>
            <w:noProof/>
            <w:webHidden/>
            <w:sz w:val="20"/>
            <w:szCs w:val="20"/>
          </w:rPr>
          <w:fldChar w:fldCharType="begin"/>
        </w:r>
        <w:r w:rsidRPr="00C35C76">
          <w:rPr>
            <w:noProof/>
            <w:webHidden/>
            <w:sz w:val="20"/>
            <w:szCs w:val="20"/>
          </w:rPr>
          <w:instrText xml:space="preserve"> PAGEREF _Toc134447704 \h </w:instrText>
        </w:r>
        <w:r w:rsidRPr="00C35C76">
          <w:rPr>
            <w:noProof/>
            <w:webHidden/>
            <w:sz w:val="20"/>
            <w:szCs w:val="20"/>
          </w:rPr>
        </w:r>
        <w:r w:rsidRPr="00C35C76">
          <w:rPr>
            <w:noProof/>
            <w:webHidden/>
            <w:sz w:val="20"/>
            <w:szCs w:val="20"/>
          </w:rPr>
          <w:fldChar w:fldCharType="separate"/>
        </w:r>
        <w:r w:rsidRPr="00C35C76">
          <w:rPr>
            <w:noProof/>
            <w:webHidden/>
            <w:sz w:val="20"/>
            <w:szCs w:val="20"/>
          </w:rPr>
          <w:t>30</w:t>
        </w:r>
        <w:r w:rsidRPr="00C35C76">
          <w:rPr>
            <w:noProof/>
            <w:webHidden/>
            <w:sz w:val="20"/>
            <w:szCs w:val="20"/>
          </w:rPr>
          <w:fldChar w:fldCharType="end"/>
        </w:r>
      </w:hyperlink>
    </w:p>
    <w:p w14:paraId="7DC31118" w14:textId="1E13E1C2" w:rsidR="005D4D12" w:rsidRPr="006A146A" w:rsidRDefault="00E3259C" w:rsidP="00C35C76">
      <w:pPr>
        <w:jc w:val="both"/>
        <w:rPr>
          <w:rFonts w:ascii="Arial Unicode MS" w:eastAsia="Arial Unicode MS" w:hAnsi="Arial Unicode MS" w:cs="Arial Unicode MS"/>
          <w:color w:val="000000"/>
          <w:sz w:val="50"/>
          <w:szCs w:val="50"/>
          <w:u w:color="000000"/>
          <w:bdr w:val="nil"/>
          <w:lang w:eastAsia="en-GB"/>
        </w:rPr>
      </w:pPr>
      <w:r w:rsidRPr="00C35C76">
        <w:rPr>
          <w:rFonts w:ascii="IBM Plex Sans SemiBold" w:eastAsia="Arial Unicode MS" w:hAnsi="IBM Plex Sans SemiBold" w:cs="Arial Unicode MS"/>
          <w:bCs/>
          <w:color w:val="000000"/>
          <w:sz w:val="20"/>
          <w:szCs w:val="20"/>
          <w:u w:color="000000"/>
          <w:bdr w:val="nil"/>
          <w:lang w:val="ro-RO" w:eastAsia="en-GB"/>
        </w:rPr>
        <w:fldChar w:fldCharType="end"/>
      </w:r>
      <w:r w:rsidR="005D4D12">
        <w:rPr>
          <w:rFonts w:ascii="Arial Unicode MS" w:eastAsia="Arial Unicode MS" w:hAnsi="Arial Unicode MS" w:cs="Arial Unicode MS"/>
          <w:sz w:val="50"/>
          <w:szCs w:val="50"/>
        </w:rPr>
        <w:br w:type="page"/>
      </w:r>
    </w:p>
    <w:p w14:paraId="74EEF1E9" w14:textId="793D72C1" w:rsidR="00654BB3" w:rsidRPr="00613B06" w:rsidRDefault="0045100D" w:rsidP="00216841">
      <w:pPr>
        <w:pStyle w:val="ListParagraph"/>
        <w:pageBreakBefore/>
        <w:numPr>
          <w:ilvl w:val="0"/>
          <w:numId w:val="2"/>
        </w:numPr>
        <w:tabs>
          <w:tab w:val="left" w:pos="567"/>
        </w:tabs>
        <w:spacing w:after="240" w:line="276" w:lineRule="auto"/>
        <w:ind w:left="0" w:firstLine="0"/>
        <w:contextualSpacing w:val="0"/>
        <w:outlineLvl w:val="0"/>
        <w:rPr>
          <w:rFonts w:ascii="IBM Plex Sans SemiBold" w:hAnsi="IBM Plex Sans SemiBold"/>
          <w:bCs/>
          <w:sz w:val="36"/>
          <w:szCs w:val="36"/>
          <w:lang w:val="ro-RO"/>
        </w:rPr>
      </w:pPr>
      <w:bookmarkStart w:id="4" w:name="_Toc134447613"/>
      <w:r w:rsidRPr="0045100D">
        <w:rPr>
          <w:rFonts w:ascii="IBM Plex Sans SemiBold" w:hAnsi="IBM Plex Sans SemiBold"/>
          <w:bCs/>
          <w:sz w:val="36"/>
          <w:szCs w:val="36"/>
          <w:lang w:val="ro-RO"/>
        </w:rPr>
        <w:lastRenderedPageBreak/>
        <w:t>INTRODUCERE</w:t>
      </w:r>
      <w:bookmarkEnd w:id="4"/>
    </w:p>
    <w:p w14:paraId="5A1FADBE" w14:textId="77777777" w:rsidR="0045100D" w:rsidRPr="0045100D" w:rsidRDefault="0045100D" w:rsidP="0045100D">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5" w:name="_Toc97308941"/>
      <w:bookmarkStart w:id="6" w:name="_Toc134447614"/>
      <w:r w:rsidRPr="0045100D">
        <w:rPr>
          <w:rFonts w:ascii="IBM Plex Sans SemiBold" w:hAnsi="IBM Plex Sans SemiBold"/>
          <w:bCs/>
          <w:sz w:val="24"/>
          <w:szCs w:val="24"/>
          <w:lang w:val="ro-RO"/>
        </w:rPr>
        <w:t>Date de recunoaștere a documentației</w:t>
      </w:r>
      <w:bookmarkEnd w:id="5"/>
      <w:bookmarkEnd w:id="6"/>
    </w:p>
    <w:p w14:paraId="0C5938AE" w14:textId="77777777"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 w:name="_Toc97308942"/>
      <w:bookmarkStart w:id="8" w:name="_Toc134447615"/>
      <w:r w:rsidRPr="0045100D">
        <w:rPr>
          <w:rFonts w:ascii="IBM Plex Sans" w:hAnsi="IBM Plex Sans"/>
          <w:bCs/>
          <w:lang w:val="ro-RO"/>
        </w:rPr>
        <w:t>Denumire proiect</w:t>
      </w:r>
      <w:bookmarkEnd w:id="7"/>
      <w:bookmarkEnd w:id="8"/>
    </w:p>
    <w:p w14:paraId="55E018D7" w14:textId="74A91472" w:rsidR="0045100D" w:rsidRPr="0045100D" w:rsidRDefault="0045100D" w:rsidP="0045100D">
      <w:pPr>
        <w:pStyle w:val="ListParagraph"/>
        <w:spacing w:line="276" w:lineRule="auto"/>
        <w:ind w:left="567"/>
        <w:contextualSpacing w:val="0"/>
        <w:rPr>
          <w:rFonts w:ascii="IBM Plex Sans" w:hAnsi="IBM Plex Sans"/>
          <w:sz w:val="20"/>
          <w:szCs w:val="20"/>
          <w:lang w:val="ro-RO"/>
        </w:rPr>
      </w:pPr>
      <w:r w:rsidRPr="0045100D">
        <w:rPr>
          <w:rFonts w:ascii="IBM Plex Sans" w:hAnsi="IBM Plex Sans"/>
          <w:sz w:val="20"/>
          <w:szCs w:val="20"/>
          <w:lang w:val="ro-RO"/>
        </w:rPr>
        <w:t xml:space="preserve">PUZ Parc </w:t>
      </w:r>
      <w:r w:rsidR="00A64CC0">
        <w:rPr>
          <w:rFonts w:ascii="IBM Plex Sans" w:hAnsi="IBM Plex Sans"/>
          <w:sz w:val="20"/>
          <w:szCs w:val="20"/>
          <w:lang w:val="ro-RO"/>
        </w:rPr>
        <w:t>Ion Movilă</w:t>
      </w:r>
      <w:r w:rsidRPr="0045100D">
        <w:rPr>
          <w:rFonts w:ascii="IBM Plex Sans" w:hAnsi="IBM Plex Sans"/>
          <w:sz w:val="20"/>
          <w:szCs w:val="20"/>
          <w:lang w:val="ro-RO"/>
        </w:rPr>
        <w:t>, Oraș Eforie</w:t>
      </w:r>
    </w:p>
    <w:p w14:paraId="1125E1B3" w14:textId="77777777"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 w:name="_Toc97308943"/>
      <w:bookmarkStart w:id="10" w:name="_Toc134447616"/>
      <w:r w:rsidRPr="0045100D">
        <w:rPr>
          <w:rFonts w:ascii="IBM Plex Sans" w:hAnsi="IBM Plex Sans"/>
          <w:bCs/>
          <w:lang w:val="ro-RO"/>
        </w:rPr>
        <w:t>Beneficiar</w:t>
      </w:r>
      <w:bookmarkEnd w:id="9"/>
      <w:bookmarkEnd w:id="10"/>
    </w:p>
    <w:p w14:paraId="75505196" w14:textId="76737978" w:rsidR="0045100D" w:rsidRPr="0045100D" w:rsidRDefault="0045100D" w:rsidP="0045100D">
      <w:pPr>
        <w:pStyle w:val="ListParagraph"/>
        <w:spacing w:line="276" w:lineRule="auto"/>
        <w:ind w:left="567"/>
        <w:contextualSpacing w:val="0"/>
        <w:rPr>
          <w:rFonts w:ascii="IBM Plex Sans" w:hAnsi="IBM Plex Sans"/>
          <w:sz w:val="20"/>
          <w:szCs w:val="20"/>
          <w:lang w:val="ro-RO"/>
        </w:rPr>
      </w:pPr>
      <w:r w:rsidRPr="0045100D">
        <w:rPr>
          <w:rFonts w:ascii="IBM Plex Sans" w:hAnsi="IBM Plex Sans" w:cs="Arial"/>
          <w:bCs/>
          <w:sz w:val="20"/>
          <w:szCs w:val="20"/>
          <w:lang w:val="ro-RO" w:eastAsia="fr-FR"/>
        </w:rPr>
        <w:t>Oraș Eforie</w:t>
      </w:r>
    </w:p>
    <w:p w14:paraId="2556E539" w14:textId="77777777"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1" w:name="_Toc97308944"/>
      <w:bookmarkStart w:id="12" w:name="_Toc134447617"/>
      <w:r w:rsidRPr="0045100D">
        <w:rPr>
          <w:rFonts w:ascii="IBM Plex Sans" w:hAnsi="IBM Plex Sans"/>
          <w:bCs/>
          <w:lang w:val="ro-RO"/>
        </w:rPr>
        <w:t>Proiectant General</w:t>
      </w:r>
      <w:bookmarkEnd w:id="11"/>
      <w:bookmarkEnd w:id="12"/>
    </w:p>
    <w:p w14:paraId="11A48DC2" w14:textId="24A105E4" w:rsidR="0045100D" w:rsidRPr="0045100D" w:rsidRDefault="0045100D" w:rsidP="0045100D">
      <w:pPr>
        <w:pStyle w:val="ListParagraph"/>
        <w:spacing w:line="276" w:lineRule="auto"/>
        <w:ind w:left="567"/>
        <w:contextualSpacing w:val="0"/>
        <w:rPr>
          <w:rFonts w:ascii="IBM Plex Sans" w:hAnsi="IBM Plex Sans"/>
          <w:sz w:val="20"/>
          <w:szCs w:val="20"/>
          <w:lang w:val="ro-RO"/>
        </w:rPr>
      </w:pPr>
      <w:r w:rsidRPr="0045100D">
        <w:rPr>
          <w:rFonts w:ascii="IBM Plex Sans" w:hAnsi="IBM Plex Sans"/>
          <w:sz w:val="20"/>
          <w:szCs w:val="20"/>
          <w:lang w:val="ro-RO"/>
        </w:rPr>
        <w:t>S.C. Synergetics Corporation S.</w:t>
      </w:r>
      <w:r w:rsidR="00A64CC0">
        <w:rPr>
          <w:rFonts w:ascii="IBM Plex Sans" w:hAnsi="IBM Plex Sans"/>
          <w:sz w:val="20"/>
          <w:szCs w:val="20"/>
          <w:lang w:val="ro-RO"/>
        </w:rPr>
        <w:t>A.</w:t>
      </w:r>
      <w:r w:rsidRPr="0045100D">
        <w:rPr>
          <w:rFonts w:ascii="IBM Plex Sans" w:hAnsi="IBM Plex Sans"/>
          <w:sz w:val="20"/>
          <w:szCs w:val="20"/>
          <w:lang w:val="ro-RO"/>
        </w:rPr>
        <w:t xml:space="preserve"> </w:t>
      </w:r>
    </w:p>
    <w:p w14:paraId="70DEFAFA" w14:textId="77777777"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3" w:name="_Toc97308945"/>
      <w:bookmarkStart w:id="14" w:name="_Toc134447618"/>
      <w:r w:rsidRPr="0045100D">
        <w:rPr>
          <w:rFonts w:ascii="IBM Plex Sans" w:hAnsi="IBM Plex Sans"/>
          <w:bCs/>
          <w:lang w:val="ro-RO"/>
        </w:rPr>
        <w:t>Data elaborării</w:t>
      </w:r>
      <w:bookmarkEnd w:id="13"/>
      <w:bookmarkEnd w:id="14"/>
    </w:p>
    <w:p w14:paraId="354F4F2B" w14:textId="43C553EB" w:rsidR="0045100D" w:rsidRPr="0045100D" w:rsidRDefault="0045100D" w:rsidP="0045100D">
      <w:pPr>
        <w:pStyle w:val="ListParagraph"/>
        <w:spacing w:line="276" w:lineRule="auto"/>
        <w:ind w:left="567"/>
        <w:contextualSpacing w:val="0"/>
        <w:rPr>
          <w:rFonts w:ascii="IBM Plex Sans" w:hAnsi="IBM Plex Sans"/>
          <w:sz w:val="20"/>
          <w:szCs w:val="20"/>
          <w:lang w:val="ro-RO"/>
        </w:rPr>
      </w:pPr>
      <w:r w:rsidRPr="0045100D">
        <w:rPr>
          <w:rFonts w:ascii="IBM Plex Sans" w:hAnsi="IBM Plex Sans"/>
          <w:sz w:val="20"/>
          <w:szCs w:val="20"/>
          <w:lang w:val="ro-RO"/>
        </w:rPr>
        <w:t>Martie 202</w:t>
      </w:r>
      <w:r>
        <w:rPr>
          <w:rFonts w:ascii="IBM Plex Sans" w:hAnsi="IBM Plex Sans"/>
          <w:sz w:val="20"/>
          <w:szCs w:val="20"/>
          <w:lang w:val="ro-RO"/>
        </w:rPr>
        <w:t>3</w:t>
      </w:r>
    </w:p>
    <w:p w14:paraId="3E9CF252" w14:textId="77777777" w:rsidR="0045100D" w:rsidRPr="0045100D" w:rsidRDefault="0045100D" w:rsidP="0045100D">
      <w:pPr>
        <w:pStyle w:val="ListParagraph"/>
        <w:numPr>
          <w:ilvl w:val="1"/>
          <w:numId w:val="2"/>
        </w:numPr>
        <w:tabs>
          <w:tab w:val="left" w:pos="567"/>
        </w:tabs>
        <w:spacing w:before="240" w:after="120" w:line="276" w:lineRule="auto"/>
        <w:contextualSpacing w:val="0"/>
        <w:jc w:val="both"/>
        <w:outlineLvl w:val="1"/>
        <w:rPr>
          <w:rFonts w:ascii="IBM Plex Sans SemiBold" w:hAnsi="IBM Plex Sans SemiBold"/>
          <w:bCs/>
          <w:sz w:val="24"/>
          <w:szCs w:val="24"/>
          <w:lang w:val="ro-RO"/>
        </w:rPr>
      </w:pPr>
      <w:bookmarkStart w:id="15" w:name="_Toc97308946"/>
      <w:bookmarkStart w:id="16" w:name="_Toc134447619"/>
      <w:r w:rsidRPr="0045100D">
        <w:rPr>
          <w:rFonts w:ascii="IBM Plex Sans SemiBold" w:hAnsi="IBM Plex Sans SemiBold"/>
          <w:bCs/>
          <w:sz w:val="24"/>
          <w:szCs w:val="24"/>
          <w:lang w:val="ro-RO"/>
        </w:rPr>
        <w:t>Obiectivul P.U.Z.</w:t>
      </w:r>
      <w:bookmarkEnd w:id="15"/>
      <w:bookmarkEnd w:id="16"/>
    </w:p>
    <w:p w14:paraId="26091B7E" w14:textId="4EE4EFB5"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7" w:name="_Toc134447620"/>
      <w:r>
        <w:rPr>
          <w:rFonts w:ascii="IBM Plex Sans" w:hAnsi="IBM Plex Sans"/>
          <w:bCs/>
          <w:lang w:val="ro-RO"/>
        </w:rPr>
        <w:t>Obiectivele documentației P.U.Z.</w:t>
      </w:r>
      <w:bookmarkEnd w:id="17"/>
    </w:p>
    <w:p w14:paraId="216D8252" w14:textId="464AB973" w:rsidR="0045100D" w:rsidRDefault="0045100D" w:rsidP="0045100D">
      <w:pPr>
        <w:spacing w:after="120" w:line="276" w:lineRule="auto"/>
        <w:ind w:left="567"/>
        <w:jc w:val="both"/>
        <w:rPr>
          <w:rFonts w:ascii="IBM Plex Sans" w:hAnsi="IBM Plex Sans"/>
          <w:i/>
          <w:sz w:val="20"/>
          <w:szCs w:val="20"/>
          <w:lang w:val="ro-RO"/>
        </w:rPr>
      </w:pPr>
      <w:r w:rsidRPr="0045100D">
        <w:rPr>
          <w:rFonts w:ascii="IBM Plex Sans" w:hAnsi="IBM Plex Sans" w:cs="Arial"/>
          <w:bCs/>
          <w:sz w:val="20"/>
          <w:szCs w:val="20"/>
          <w:lang w:val="ro-RO" w:eastAsia="fr-FR"/>
        </w:rPr>
        <w:t xml:space="preserve">Se propune elaborarea </w:t>
      </w:r>
      <w:r w:rsidRPr="0045100D">
        <w:rPr>
          <w:rFonts w:ascii="IBM Plex Sans" w:hAnsi="IBM Plex Sans" w:cs="Arial"/>
          <w:b/>
          <w:bCs/>
          <w:sz w:val="20"/>
          <w:szCs w:val="20"/>
          <w:lang w:val="ro-RO" w:eastAsia="fr-FR"/>
        </w:rPr>
        <w:t xml:space="preserve">Planului Urbanistic Zonal Parc </w:t>
      </w:r>
      <w:r w:rsidR="007D77A6" w:rsidRPr="007D77A6">
        <w:rPr>
          <w:rFonts w:ascii="IBM Plex Sans" w:hAnsi="IBM Plex Sans" w:cs="Arial"/>
          <w:b/>
          <w:bCs/>
          <w:sz w:val="20"/>
          <w:szCs w:val="20"/>
          <w:lang w:val="ro-RO" w:eastAsia="fr-FR"/>
        </w:rPr>
        <w:t>Ion Movilă</w:t>
      </w:r>
      <w:r w:rsidRPr="0045100D">
        <w:rPr>
          <w:rFonts w:ascii="IBM Plex Sans" w:hAnsi="IBM Plex Sans" w:cs="Arial"/>
          <w:b/>
          <w:bCs/>
          <w:sz w:val="20"/>
          <w:szCs w:val="20"/>
          <w:lang w:val="ro-RO" w:eastAsia="fr-FR"/>
        </w:rPr>
        <w:t xml:space="preserve">, Oraș Eforie, </w:t>
      </w:r>
      <w:r w:rsidRPr="0045100D">
        <w:rPr>
          <w:rFonts w:ascii="IBM Plex Sans" w:hAnsi="IBM Plex Sans"/>
          <w:sz w:val="20"/>
          <w:szCs w:val="20"/>
          <w:lang w:val="ro-RO"/>
        </w:rPr>
        <w:t xml:space="preserve">în conformitate cu </w:t>
      </w:r>
      <w:r w:rsidRPr="0045100D">
        <w:rPr>
          <w:rFonts w:ascii="IBM Plex Sans" w:hAnsi="IBM Plex Sans"/>
          <w:i/>
          <w:sz w:val="20"/>
          <w:szCs w:val="20"/>
          <w:lang w:val="ro-RO"/>
        </w:rPr>
        <w:t>Legea 350/6.07.2001 privind amenajarea teritoriului și urbanismul, cu completările și modificările ulterioare,</w:t>
      </w:r>
      <w:r w:rsidRPr="0045100D">
        <w:rPr>
          <w:rFonts w:ascii="IBM Plex Sans" w:hAnsi="IBM Plex Sans"/>
          <w:sz w:val="20"/>
          <w:szCs w:val="20"/>
          <w:lang w:val="ro-RO"/>
        </w:rPr>
        <w:t xml:space="preserve"> a </w:t>
      </w:r>
      <w:r w:rsidRPr="0045100D">
        <w:rPr>
          <w:rFonts w:ascii="IBM Plex Sans" w:hAnsi="IBM Plex Sans"/>
          <w:i/>
          <w:sz w:val="20"/>
          <w:szCs w:val="20"/>
          <w:lang w:val="ro-RO"/>
        </w:rPr>
        <w:t>Ordinului Nr. 233 din 26.02.2015 al Ministerului Dezvoltării Regionale și Administrației Publice pentru aprobarea Normelor metodologice de aplicare a Legii 350/2001 privind amenajarea teritoriului și urbanismului și de elaborare și actualizare a documentațiilor de urbanism.</w:t>
      </w:r>
    </w:p>
    <w:p w14:paraId="3BB94A8B" w14:textId="630C707C" w:rsidR="00A64CC0" w:rsidRPr="0045100D" w:rsidRDefault="00925547" w:rsidP="0045100D">
      <w:pPr>
        <w:spacing w:after="120" w:line="276" w:lineRule="auto"/>
        <w:ind w:left="567"/>
        <w:jc w:val="both"/>
        <w:rPr>
          <w:rFonts w:ascii="IBM Plex Sans" w:hAnsi="IBM Plex Sans"/>
          <w:sz w:val="20"/>
          <w:szCs w:val="20"/>
          <w:lang w:val="ro-RO"/>
        </w:rPr>
      </w:pPr>
      <w:r w:rsidRPr="00925547">
        <w:rPr>
          <w:rFonts w:ascii="IBM Plex Sans" w:hAnsi="IBM Plex Sans"/>
          <w:sz w:val="20"/>
          <w:szCs w:val="20"/>
          <w:lang w:val="ro-RO"/>
        </w:rPr>
        <w:t>Prin Planul Urbanistic Zonal se urmărește stabilirea reglementărilor specifice pentru terenul cu număr cadastral 105823 în suprafață de 23.062,00 mp conform acte (22.275,00 mp conform măsurători), urmărindu-se regenerarea spațiilor verzi urbane degradate și reincluderea acestora în circuitul social în vederea creării condițiilor necesare pentru o dezvoltare durabilă urbană.</w:t>
      </w:r>
    </w:p>
    <w:p w14:paraId="10FD0703" w14:textId="3E2818A3" w:rsidR="0045100D" w:rsidRPr="0045100D" w:rsidRDefault="0045100D" w:rsidP="0045100D">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8" w:name="_Toc97308948"/>
      <w:bookmarkStart w:id="19" w:name="_Toc134447621"/>
      <w:r w:rsidRPr="0045100D">
        <w:rPr>
          <w:rFonts w:ascii="IBM Plex Sans" w:hAnsi="IBM Plex Sans"/>
          <w:bCs/>
          <w:lang w:val="ro-RO"/>
        </w:rPr>
        <w:t>Teritoriul studiat</w:t>
      </w:r>
      <w:bookmarkEnd w:id="18"/>
      <w:bookmarkEnd w:id="19"/>
    </w:p>
    <w:p w14:paraId="34C395EE" w14:textId="2C77FAB6" w:rsidR="0045100D" w:rsidRDefault="00925547" w:rsidP="009F1C8A">
      <w:pPr>
        <w:pStyle w:val="ListParagraph"/>
        <w:spacing w:line="276" w:lineRule="auto"/>
        <w:ind w:left="567"/>
        <w:contextualSpacing w:val="0"/>
        <w:jc w:val="both"/>
        <w:rPr>
          <w:rFonts w:ascii="IBM Plex Sans" w:hAnsi="IBM Plex Sans"/>
          <w:sz w:val="20"/>
          <w:szCs w:val="20"/>
          <w:lang w:val="ro-RO"/>
        </w:rPr>
      </w:pPr>
      <w:bookmarkStart w:id="20" w:name="_Toc97308949"/>
      <w:bookmarkStart w:id="21" w:name="_Hlk132035794"/>
      <w:r>
        <w:rPr>
          <w:rFonts w:ascii="IBM Plex Sans" w:hAnsi="IBM Plex Sans"/>
          <w:sz w:val="20"/>
          <w:szCs w:val="20"/>
          <w:lang w:val="ro-RO"/>
        </w:rPr>
        <w:t xml:space="preserve">Terenul care face obiectul prezentei documentații de urbanism </w:t>
      </w:r>
      <w:r w:rsidR="009F1C8A">
        <w:rPr>
          <w:rFonts w:ascii="IBM Plex Sans" w:hAnsi="IBM Plex Sans"/>
          <w:sz w:val="20"/>
          <w:szCs w:val="20"/>
          <w:lang w:val="ro-RO"/>
        </w:rPr>
        <w:t>este</w:t>
      </w:r>
      <w:r w:rsidR="002F694F">
        <w:rPr>
          <w:rFonts w:ascii="IBM Plex Sans" w:hAnsi="IBM Plex Sans"/>
          <w:sz w:val="20"/>
          <w:szCs w:val="20"/>
          <w:lang w:val="ro-RO"/>
        </w:rPr>
        <w:t xml:space="preserve"> localizat în localitatea Eforie Sud</w:t>
      </w:r>
      <w:r w:rsidR="009F1C8A">
        <w:rPr>
          <w:rFonts w:ascii="IBM Plex Sans" w:hAnsi="IBM Plex Sans"/>
          <w:sz w:val="20"/>
          <w:szCs w:val="20"/>
          <w:lang w:val="ro-RO"/>
        </w:rPr>
        <w:t xml:space="preserve"> și este </w:t>
      </w:r>
      <w:r w:rsidR="009F1C8A" w:rsidRPr="009F1C8A">
        <w:rPr>
          <w:rFonts w:ascii="IBM Plex Sans" w:hAnsi="IBM Plex Sans"/>
          <w:sz w:val="20"/>
          <w:szCs w:val="20"/>
          <w:lang w:val="ro-RO"/>
        </w:rPr>
        <w:t>domeniul public al Orașului Eforie</w:t>
      </w:r>
      <w:r w:rsidR="009F1C8A">
        <w:rPr>
          <w:rFonts w:ascii="IBM Plex Sans" w:hAnsi="IBM Plex Sans"/>
          <w:sz w:val="20"/>
          <w:szCs w:val="20"/>
          <w:lang w:val="ro-RO"/>
        </w:rPr>
        <w:t>. Conform extrasului nr. 22646/15.02.2023 al cărții funciare nr. 105823, t</w:t>
      </w:r>
      <w:r w:rsidR="002F694F">
        <w:rPr>
          <w:rFonts w:ascii="IBM Plex Sans" w:hAnsi="IBM Plex Sans"/>
          <w:sz w:val="20"/>
          <w:szCs w:val="20"/>
          <w:lang w:val="ro-RO"/>
        </w:rPr>
        <w:t xml:space="preserve">erenul are </w:t>
      </w:r>
      <w:r w:rsidR="002F694F" w:rsidRPr="002F694F">
        <w:rPr>
          <w:rFonts w:ascii="IBM Plex Sans" w:hAnsi="IBM Plex Sans"/>
          <w:sz w:val="20"/>
          <w:szCs w:val="20"/>
          <w:lang w:val="ro-RO"/>
        </w:rPr>
        <w:t>suprafață de 23.062,00 mp conform acte (22.275,00 mp conform măsurători)</w:t>
      </w:r>
      <w:bookmarkStart w:id="22" w:name="_Toc97308950"/>
      <w:bookmarkEnd w:id="20"/>
      <w:r w:rsidR="009F1C8A">
        <w:rPr>
          <w:rFonts w:ascii="IBM Plex Sans" w:hAnsi="IBM Plex Sans"/>
          <w:sz w:val="20"/>
          <w:szCs w:val="20"/>
          <w:lang w:val="ro-RO"/>
        </w:rPr>
        <w:t>.</w:t>
      </w:r>
      <w:bookmarkEnd w:id="21"/>
    </w:p>
    <w:p w14:paraId="0B61F3FF" w14:textId="2FB50384" w:rsidR="00442BED" w:rsidRPr="009F1C8A" w:rsidRDefault="00442BED" w:rsidP="009F1C8A">
      <w:pPr>
        <w:pStyle w:val="ListParagraph"/>
        <w:spacing w:line="276" w:lineRule="auto"/>
        <w:ind w:left="567"/>
        <w:contextualSpacing w:val="0"/>
        <w:jc w:val="both"/>
        <w:rPr>
          <w:rFonts w:ascii="IBM Plex Sans" w:hAnsi="IBM Plex Sans"/>
          <w:sz w:val="20"/>
          <w:szCs w:val="20"/>
          <w:lang w:val="ro-RO"/>
        </w:rPr>
      </w:pPr>
      <w:r w:rsidRPr="00442BED">
        <w:rPr>
          <w:rFonts w:ascii="IBM Plex Sans" w:hAnsi="IBM Plex Sans"/>
          <w:sz w:val="20"/>
          <w:szCs w:val="20"/>
          <w:lang w:val="ro-RO"/>
        </w:rPr>
        <w:t>Pentru analizarea propunerilor raportat la contextul urban, zona studiată cuprinde vecinătățile directe ale parcului, având o suprafață de 110.763,72mp.</w:t>
      </w:r>
    </w:p>
    <w:p w14:paraId="2D36A763" w14:textId="56A90AC5" w:rsidR="0045100D" w:rsidRPr="009A1C19" w:rsidRDefault="0045100D" w:rsidP="009F1C8A">
      <w:pPr>
        <w:pStyle w:val="ListParagraph"/>
        <w:pageBreakBefore/>
        <w:numPr>
          <w:ilvl w:val="1"/>
          <w:numId w:val="2"/>
        </w:numPr>
        <w:tabs>
          <w:tab w:val="left" w:pos="567"/>
        </w:tabs>
        <w:spacing w:before="240" w:after="120" w:line="276" w:lineRule="auto"/>
        <w:contextualSpacing w:val="0"/>
        <w:jc w:val="both"/>
        <w:outlineLvl w:val="1"/>
        <w:rPr>
          <w:rFonts w:ascii="IBM Plex Sans SemiBold" w:hAnsi="IBM Plex Sans SemiBold"/>
          <w:bCs/>
          <w:sz w:val="24"/>
          <w:szCs w:val="24"/>
          <w:lang w:val="ro-RO"/>
        </w:rPr>
      </w:pPr>
      <w:bookmarkStart w:id="23" w:name="_Toc134447622"/>
      <w:r w:rsidRPr="0045100D">
        <w:rPr>
          <w:rFonts w:ascii="IBM Plex Sans SemiBold" w:hAnsi="IBM Plex Sans SemiBold"/>
          <w:bCs/>
          <w:sz w:val="24"/>
          <w:szCs w:val="24"/>
          <w:lang w:val="ro-RO"/>
        </w:rPr>
        <w:lastRenderedPageBreak/>
        <w:t>Cadrul legislativ</w:t>
      </w:r>
      <w:bookmarkStart w:id="24" w:name="_Toc63434011"/>
      <w:bookmarkStart w:id="25" w:name="_Toc63434081"/>
      <w:bookmarkEnd w:id="24"/>
      <w:bookmarkEnd w:id="25"/>
      <w:bookmarkEnd w:id="22"/>
      <w:bookmarkEnd w:id="23"/>
    </w:p>
    <w:p w14:paraId="4BA8DE19" w14:textId="77777777" w:rsidR="009A1C19" w:rsidRPr="007723AB" w:rsidRDefault="009A1C19" w:rsidP="009A1C19">
      <w:pPr>
        <w:spacing w:after="120" w:line="276" w:lineRule="auto"/>
        <w:ind w:left="567"/>
        <w:jc w:val="both"/>
        <w:rPr>
          <w:rFonts w:ascii="IBM Plex Sans" w:hAnsi="IBM Plex Sans"/>
          <w:iCs/>
          <w:sz w:val="20"/>
          <w:szCs w:val="18"/>
          <w:lang w:val="ro-RO"/>
        </w:rPr>
      </w:pPr>
      <w:r w:rsidRPr="007723AB">
        <w:rPr>
          <w:rFonts w:ascii="IBM Plex Sans" w:hAnsi="IBM Plex Sans"/>
          <w:iCs/>
          <w:sz w:val="20"/>
          <w:szCs w:val="18"/>
          <w:lang w:val="ro-RO"/>
        </w:rPr>
        <w:t xml:space="preserve">Prezentul Plan Urbanistic Zonal are la bază </w:t>
      </w:r>
      <w:r w:rsidRPr="00B45874">
        <w:rPr>
          <w:rFonts w:ascii="IBM Plex Sans" w:hAnsi="IBM Plex Sans"/>
          <w:iCs/>
          <w:sz w:val="20"/>
          <w:szCs w:val="18"/>
          <w:lang w:val="ro-RO"/>
        </w:rPr>
        <w:t>Ordinul nr. 233/2016 pentru aprobarea</w:t>
      </w:r>
      <w:r>
        <w:rPr>
          <w:rFonts w:ascii="IBM Plex Sans" w:hAnsi="IBM Plex Sans"/>
          <w:iCs/>
          <w:sz w:val="20"/>
          <w:szCs w:val="18"/>
          <w:lang w:val="ro-RO"/>
        </w:rPr>
        <w:t xml:space="preserve"> </w:t>
      </w:r>
      <w:r w:rsidRPr="007723AB">
        <w:rPr>
          <w:rFonts w:ascii="IBM Plex Sans" w:hAnsi="IBM Plex Sans"/>
          <w:iCs/>
          <w:sz w:val="20"/>
          <w:szCs w:val="18"/>
          <w:lang w:val="ro-RO"/>
        </w:rPr>
        <w:t>Normel</w:t>
      </w:r>
      <w:r>
        <w:rPr>
          <w:rFonts w:ascii="IBM Plex Sans" w:hAnsi="IBM Plex Sans"/>
          <w:iCs/>
          <w:sz w:val="20"/>
          <w:szCs w:val="18"/>
          <w:lang w:val="ro-RO"/>
        </w:rPr>
        <w:t>or</w:t>
      </w:r>
      <w:r w:rsidRPr="007723AB">
        <w:rPr>
          <w:rFonts w:ascii="IBM Plex Sans" w:hAnsi="IBM Plex Sans"/>
          <w:iCs/>
          <w:sz w:val="20"/>
          <w:szCs w:val="18"/>
          <w:lang w:val="ro-RO"/>
        </w:rPr>
        <w:t xml:space="preserve"> metodologice de aplicare a Legii nr. 350/2001 privind amenajarea teritoriului și urbanismul și de elaborare și actualizare a documentațiilor de urbanism, precum și următoarele acte normative:</w:t>
      </w:r>
    </w:p>
    <w:p w14:paraId="285D3AE0" w14:textId="77777777" w:rsidR="009A1C19" w:rsidRPr="007723AB" w:rsidRDefault="009A1C19" w:rsidP="009A1C19">
      <w:pPr>
        <w:pStyle w:val="ListParagraph"/>
        <w:keepNext/>
        <w:numPr>
          <w:ilvl w:val="2"/>
          <w:numId w:val="2"/>
        </w:numPr>
        <w:pBdr>
          <w:bottom w:val="single" w:sz="4" w:space="1" w:color="auto"/>
        </w:pBdr>
        <w:tabs>
          <w:tab w:val="left" w:pos="1418"/>
        </w:tabs>
        <w:spacing w:before="240" w:after="120" w:line="276" w:lineRule="auto"/>
        <w:jc w:val="both"/>
        <w:outlineLvl w:val="2"/>
        <w:rPr>
          <w:rFonts w:ascii="IBM Plex Sans" w:hAnsi="IBM Plex Sans"/>
          <w:lang w:val="ro-RO"/>
        </w:rPr>
      </w:pPr>
      <w:bookmarkStart w:id="26" w:name="_Toc99037596"/>
      <w:bookmarkStart w:id="27" w:name="_Hlk26277268"/>
      <w:bookmarkStart w:id="28" w:name="_Toc134447623"/>
      <w:r w:rsidRPr="007723AB">
        <w:rPr>
          <w:rFonts w:ascii="IBM Plex Sans" w:hAnsi="IBM Plex Sans"/>
          <w:lang w:val="ro-RO"/>
        </w:rPr>
        <w:t>În domeniul amenajării teritoriului și urbanismului</w:t>
      </w:r>
      <w:bookmarkEnd w:id="26"/>
      <w:bookmarkEnd w:id="28"/>
    </w:p>
    <w:p w14:paraId="1BA87C64"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350/2001 privind amenajarea teritoriului și urbanismul, cu modificările și completările ulterioare;</w:t>
      </w:r>
    </w:p>
    <w:p w14:paraId="26583372"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Ordinul Nr.21/N/10.04.2000 pentru aprobarea Ghidului privind elaborarea și aprobarea regulamentelor locale de urbanism, indicativ GM-007-2000;</w:t>
      </w:r>
    </w:p>
    <w:p w14:paraId="20BA688B"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Ordinul Nr.176/N/16.08.2000 pentru aprobarea Ghidului privind metodologia de elaborare și conținutul-cadru al Planului Urbanistic Zonal, indicativ GM-010-2000;</w:t>
      </w:r>
    </w:p>
    <w:p w14:paraId="5CB2B0EB" w14:textId="77777777" w:rsidR="009A1C19" w:rsidRPr="007723AB" w:rsidRDefault="009A1C19" w:rsidP="009A1C19">
      <w:pPr>
        <w:pStyle w:val="ListParagraph"/>
        <w:numPr>
          <w:ilvl w:val="0"/>
          <w:numId w:val="6"/>
        </w:numPr>
        <w:spacing w:after="120" w:line="276" w:lineRule="auto"/>
        <w:ind w:left="1134" w:hanging="567"/>
        <w:contextualSpacing w:val="0"/>
        <w:jc w:val="both"/>
        <w:rPr>
          <w:rFonts w:ascii="IBM Plex Sans" w:hAnsi="IBM Plex Sans"/>
          <w:iCs/>
          <w:sz w:val="20"/>
          <w:szCs w:val="18"/>
          <w:lang w:val="ro-RO"/>
        </w:rPr>
      </w:pPr>
      <w:r w:rsidRPr="007723AB">
        <w:rPr>
          <w:rFonts w:ascii="IBM Plex Sans" w:hAnsi="IBM Plex Sans"/>
          <w:iCs/>
          <w:sz w:val="20"/>
          <w:szCs w:val="18"/>
          <w:lang w:val="ro-RO"/>
        </w:rPr>
        <w:t>Ordinul MDRT nr. 2701/30.12.2010 pentru aprobarea Metodologiei de informare și consultare a publicului cu privire la elaborarea sau revizuirea planurilor de amenajarea teritoriului și de urbanism;</w:t>
      </w:r>
      <w:bookmarkEnd w:id="27"/>
    </w:p>
    <w:p w14:paraId="4E39FDC3" w14:textId="77777777" w:rsidR="009A1C19" w:rsidRPr="007723AB" w:rsidRDefault="009A1C19" w:rsidP="009A1C19">
      <w:pPr>
        <w:pStyle w:val="ListParagraph"/>
        <w:keepNext/>
        <w:numPr>
          <w:ilvl w:val="2"/>
          <w:numId w:val="2"/>
        </w:numPr>
        <w:pBdr>
          <w:bottom w:val="single" w:sz="4" w:space="1" w:color="auto"/>
        </w:pBdr>
        <w:tabs>
          <w:tab w:val="left" w:pos="1418"/>
        </w:tabs>
        <w:spacing w:before="240" w:after="120" w:line="276" w:lineRule="auto"/>
        <w:jc w:val="both"/>
        <w:outlineLvl w:val="2"/>
        <w:rPr>
          <w:rFonts w:ascii="IBM Plex Sans" w:hAnsi="IBM Plex Sans"/>
          <w:lang w:val="ro-RO"/>
        </w:rPr>
      </w:pPr>
      <w:bookmarkStart w:id="29" w:name="_Toc334116761"/>
      <w:bookmarkStart w:id="30" w:name="_Toc99037597"/>
      <w:bookmarkStart w:id="31" w:name="_Toc134447624"/>
      <w:r w:rsidRPr="007723AB">
        <w:rPr>
          <w:rFonts w:ascii="IBM Plex Sans" w:hAnsi="IBM Plex Sans"/>
          <w:lang w:val="ro-RO"/>
        </w:rPr>
        <w:t>În domenii conexe</w:t>
      </w:r>
      <w:bookmarkEnd w:id="29"/>
      <w:bookmarkEnd w:id="30"/>
      <w:bookmarkEnd w:id="31"/>
    </w:p>
    <w:p w14:paraId="21C90C3D"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 xml:space="preserve">Legea nr. 50/1991 privind autorizarea executării lucrărilor de construcții , republicată, cu modificările și completările ulterioare, </w:t>
      </w:r>
    </w:p>
    <w:p w14:paraId="38E7574D"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locuinței nr. 114/1996 republicată cu modificările și completările ulterioare,</w:t>
      </w:r>
    </w:p>
    <w:p w14:paraId="750552CF"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153/2011 privind măsuri de creștere a calității arhitectural-ambientale a clădirilor, cu modificările și completările ulterioare</w:t>
      </w:r>
    </w:p>
    <w:p w14:paraId="6846B64C"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 xml:space="preserve">Legea nr. 185/2013 privind amplasarea și autorizarea mijloacelor de publicitate, cu modificările și completările ulterioare </w:t>
      </w:r>
    </w:p>
    <w:p w14:paraId="7BCC7F69"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Codul Civil;</w:t>
      </w:r>
    </w:p>
    <w:p w14:paraId="6F40DE5F"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265/29.06.2006 pentru aprobarea Ordonanței de urgență a Guvernului nr. 195/2005 privind protecția mediului;</w:t>
      </w:r>
    </w:p>
    <w:p w14:paraId="269FCCD6"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O.U.G. nr. 43/1997 privind regimul drumurilor, cu modificările și completările ulterioare;</w:t>
      </w:r>
    </w:p>
    <w:p w14:paraId="24F9C15B"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Ordinul nr. 119/2014 pentru aprobarea Normelor de igienă și sănătate publică</w:t>
      </w:r>
      <w:r>
        <w:rPr>
          <w:rFonts w:ascii="IBM Plex Sans" w:hAnsi="IBM Plex Sans"/>
          <w:iCs/>
          <w:sz w:val="20"/>
          <w:szCs w:val="18"/>
          <w:lang w:val="ro-RO"/>
        </w:rPr>
        <w:t xml:space="preserve"> </w:t>
      </w:r>
      <w:r w:rsidRPr="007723AB">
        <w:rPr>
          <w:rFonts w:ascii="IBM Plex Sans" w:hAnsi="IBM Plex Sans"/>
          <w:iCs/>
          <w:sz w:val="20"/>
          <w:szCs w:val="18"/>
          <w:lang w:val="ro-RO"/>
        </w:rPr>
        <w:t>privind mediul de viață al populației</w:t>
      </w:r>
    </w:p>
    <w:p w14:paraId="5B72F1EC"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213/ 17.11.1998 privind proprietatea publică și regimul juridic al acesteia;</w:t>
      </w:r>
    </w:p>
    <w:p w14:paraId="63B7C206"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10/1995 privind calitatea în construcții, cu modificările și completările ulterioare;</w:t>
      </w:r>
    </w:p>
    <w:p w14:paraId="535D4394"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33/27.05.1994 privind exproprierea pentru cauză de utilitate publică;</w:t>
      </w:r>
    </w:p>
    <w:p w14:paraId="3BF6552A"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nr. 7/13.03.1996a cadastrului și a publicității imobiliare, republicată, cu completările și modificările ulterioare;</w:t>
      </w:r>
    </w:p>
    <w:p w14:paraId="1A40C79F"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24/2007 privind reglementarea și administrarea spațiilor verzi din intravilanul localităților, cu modificările și completările ulterioare;</w:t>
      </w:r>
    </w:p>
    <w:p w14:paraId="775F3448"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Ordinul nr. 34/N/7.11.1995 pentru aprobarea Precizărilor privind avizarea documentațiilor de urbanism și amenajarea teritoriului, precum și a documentațiilor tehnice pentru autorizarea executării construcțiilor;</w:t>
      </w:r>
    </w:p>
    <w:p w14:paraId="69BED5B1" w14:textId="77777777" w:rsidR="009A1C19" w:rsidRPr="007723AB" w:rsidRDefault="009A1C19" w:rsidP="009A1C19">
      <w:pPr>
        <w:pStyle w:val="ListParagraph"/>
        <w:numPr>
          <w:ilvl w:val="0"/>
          <w:numId w:val="6"/>
        </w:numPr>
        <w:spacing w:after="120" w:line="276" w:lineRule="auto"/>
        <w:ind w:left="1134" w:hanging="567"/>
        <w:jc w:val="both"/>
        <w:rPr>
          <w:rFonts w:ascii="IBM Plex Sans" w:hAnsi="IBM Plex Sans"/>
          <w:iCs/>
          <w:sz w:val="20"/>
          <w:szCs w:val="18"/>
          <w:lang w:val="ro-RO"/>
        </w:rPr>
      </w:pPr>
      <w:r w:rsidRPr="007723AB">
        <w:rPr>
          <w:rFonts w:ascii="IBM Plex Sans" w:hAnsi="IBM Plex Sans"/>
          <w:iCs/>
          <w:sz w:val="20"/>
          <w:szCs w:val="18"/>
          <w:lang w:val="ro-RO"/>
        </w:rPr>
        <w:t>Legea serviciilor comunitare de utilități publice nr. 51/2006, cu modificările și completările ulterioare</w:t>
      </w:r>
    </w:p>
    <w:p w14:paraId="26FE0502" w14:textId="77777777" w:rsidR="009A1C19" w:rsidRPr="007723AB" w:rsidRDefault="009A1C19" w:rsidP="002F694F">
      <w:pPr>
        <w:pStyle w:val="ListParagraph"/>
        <w:numPr>
          <w:ilvl w:val="0"/>
          <w:numId w:val="6"/>
        </w:numPr>
        <w:spacing w:after="120" w:line="276" w:lineRule="auto"/>
        <w:ind w:left="1134" w:hanging="567"/>
        <w:contextualSpacing w:val="0"/>
        <w:jc w:val="both"/>
        <w:rPr>
          <w:rFonts w:ascii="IBM Plex Sans" w:hAnsi="IBM Plex Sans"/>
          <w:iCs/>
          <w:sz w:val="20"/>
          <w:szCs w:val="18"/>
          <w:lang w:val="ro-RO"/>
        </w:rPr>
      </w:pPr>
      <w:r w:rsidRPr="007723AB">
        <w:rPr>
          <w:rFonts w:ascii="IBM Plex Sans" w:hAnsi="IBM Plex Sans"/>
          <w:iCs/>
          <w:sz w:val="20"/>
          <w:szCs w:val="18"/>
          <w:lang w:val="ro-RO"/>
        </w:rPr>
        <w:t>Ordinul ministrului transporturilor, construcțiilor și turismului nr.1430/2005 pentru aprobarea Normelor metodologice de aplicare a Legii nr.50/1991 privind autorizarea executării</w:t>
      </w:r>
      <w:r>
        <w:rPr>
          <w:rFonts w:ascii="IBM Plex Sans" w:hAnsi="IBM Plex Sans"/>
          <w:iCs/>
          <w:sz w:val="20"/>
          <w:szCs w:val="18"/>
          <w:lang w:val="ro-RO"/>
        </w:rPr>
        <w:t xml:space="preserve"> </w:t>
      </w:r>
      <w:r w:rsidRPr="007723AB">
        <w:rPr>
          <w:rFonts w:ascii="IBM Plex Sans" w:hAnsi="IBM Plex Sans"/>
          <w:iCs/>
          <w:sz w:val="20"/>
          <w:szCs w:val="18"/>
          <w:lang w:val="ro-RO"/>
        </w:rPr>
        <w:t>lucrărilor de construcții, cu modificările ulterioare</w:t>
      </w:r>
    </w:p>
    <w:p w14:paraId="6E66D8F8" w14:textId="0681127C" w:rsidR="0045100D" w:rsidRDefault="0045100D" w:rsidP="0045100D">
      <w:pPr>
        <w:pStyle w:val="ListParagraph"/>
        <w:spacing w:line="276" w:lineRule="auto"/>
        <w:ind w:left="567"/>
        <w:contextualSpacing w:val="0"/>
        <w:rPr>
          <w:rFonts w:ascii="IBM Plex Sans" w:hAnsi="IBM Plex Sans"/>
          <w:sz w:val="20"/>
          <w:szCs w:val="20"/>
          <w:lang w:val="ro-RO"/>
        </w:rPr>
      </w:pPr>
    </w:p>
    <w:p w14:paraId="70095802" w14:textId="16D019F6" w:rsidR="0045100D" w:rsidRPr="0045100D" w:rsidRDefault="0045100D" w:rsidP="0045100D">
      <w:pPr>
        <w:pStyle w:val="ListParagraph"/>
        <w:pageBreakBefore/>
        <w:numPr>
          <w:ilvl w:val="0"/>
          <w:numId w:val="2"/>
        </w:numPr>
        <w:tabs>
          <w:tab w:val="left" w:pos="567"/>
        </w:tabs>
        <w:spacing w:after="240" w:line="276" w:lineRule="auto"/>
        <w:ind w:left="0" w:firstLine="0"/>
        <w:contextualSpacing w:val="0"/>
        <w:jc w:val="both"/>
        <w:outlineLvl w:val="0"/>
        <w:rPr>
          <w:rFonts w:ascii="IBM Plex Sans SemiBold" w:hAnsi="IBM Plex Sans SemiBold"/>
          <w:bCs/>
          <w:sz w:val="36"/>
          <w:szCs w:val="36"/>
          <w:lang w:val="ro-RO"/>
        </w:rPr>
      </w:pPr>
      <w:bookmarkStart w:id="32" w:name="_Toc134447625"/>
      <w:r w:rsidRPr="0045100D">
        <w:rPr>
          <w:rFonts w:ascii="IBM Plex Sans SemiBold" w:hAnsi="IBM Plex Sans SemiBold"/>
          <w:bCs/>
          <w:sz w:val="36"/>
          <w:szCs w:val="36"/>
          <w:lang w:val="ro-RO"/>
        </w:rPr>
        <w:lastRenderedPageBreak/>
        <w:t>STADIUL ACTUAL AL DEZVOLTĂRII</w:t>
      </w:r>
      <w:bookmarkEnd w:id="32"/>
    </w:p>
    <w:p w14:paraId="3182429B" w14:textId="0DDA1E0F" w:rsidR="0045100D" w:rsidRDefault="0045100D"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33" w:name="_Toc134447626"/>
      <w:r w:rsidRPr="00BD6776">
        <w:rPr>
          <w:rFonts w:ascii="IBM Plex Sans SemiBold" w:hAnsi="IBM Plex Sans SemiBold"/>
          <w:bCs/>
          <w:sz w:val="24"/>
          <w:szCs w:val="24"/>
          <w:lang w:val="ro-RO"/>
        </w:rPr>
        <w:t>Evoluția zonei</w:t>
      </w:r>
      <w:bookmarkEnd w:id="33"/>
    </w:p>
    <w:p w14:paraId="03BFF09B" w14:textId="5361ACA3" w:rsidR="00BD6776" w:rsidRDefault="00597234" w:rsidP="00597234">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Localitatea Eforie Sud a fost înființată de Ioan Movilă și de Elena Movilă, familie boierească, la 1899, atunci când a început construcția Hotelului Movilă (azi Hotel Parc)</w:t>
      </w:r>
      <w:r w:rsidRPr="00402306">
        <w:rPr>
          <w:lang w:val="ro-RO"/>
        </w:rPr>
        <w:t xml:space="preserve"> </w:t>
      </w:r>
      <w:r w:rsidRPr="00597234">
        <w:rPr>
          <w:rFonts w:ascii="IBM Plex Sans" w:hAnsi="IBM Plex Sans"/>
          <w:sz w:val="20"/>
          <w:szCs w:val="20"/>
          <w:lang w:val="ro-RO"/>
        </w:rPr>
        <w:t xml:space="preserve">și </w:t>
      </w:r>
      <w:r>
        <w:rPr>
          <w:rFonts w:ascii="IBM Plex Sans" w:hAnsi="IBM Plex Sans"/>
          <w:sz w:val="20"/>
          <w:szCs w:val="20"/>
          <w:lang w:val="ro-RO"/>
        </w:rPr>
        <w:t xml:space="preserve">a </w:t>
      </w:r>
      <w:r w:rsidRPr="00597234">
        <w:rPr>
          <w:rFonts w:ascii="IBM Plex Sans" w:hAnsi="IBM Plex Sans"/>
          <w:sz w:val="20"/>
          <w:szCs w:val="20"/>
          <w:lang w:val="ro-RO"/>
        </w:rPr>
        <w:t>un</w:t>
      </w:r>
      <w:r>
        <w:rPr>
          <w:rFonts w:ascii="IBM Plex Sans" w:hAnsi="IBM Plex Sans"/>
          <w:sz w:val="20"/>
          <w:szCs w:val="20"/>
          <w:lang w:val="ro-RO"/>
        </w:rPr>
        <w:t>ui</w:t>
      </w:r>
      <w:r w:rsidRPr="00597234">
        <w:rPr>
          <w:rFonts w:ascii="IBM Plex Sans" w:hAnsi="IBM Plex Sans"/>
          <w:sz w:val="20"/>
          <w:szCs w:val="20"/>
          <w:lang w:val="ro-RO"/>
        </w:rPr>
        <w:t xml:space="preserve"> sanatoriu pentru băi calde de nămol cu 50 de cabine</w:t>
      </w:r>
      <w:r>
        <w:rPr>
          <w:rFonts w:ascii="IBM Plex Sans" w:hAnsi="IBM Plex Sans"/>
          <w:sz w:val="20"/>
          <w:szCs w:val="20"/>
          <w:lang w:val="ro-RO"/>
        </w:rPr>
        <w:t xml:space="preserve">, pe baza planurilor realizate de arhitectului Ivanovici și a inginerului </w:t>
      </w:r>
      <w:proofErr w:type="spellStart"/>
      <w:r>
        <w:rPr>
          <w:rFonts w:ascii="IBM Plex Sans" w:hAnsi="IBM Plex Sans"/>
          <w:sz w:val="20"/>
          <w:szCs w:val="20"/>
          <w:lang w:val="ro-RO"/>
        </w:rPr>
        <w:t>Zissu</w:t>
      </w:r>
      <w:proofErr w:type="spellEnd"/>
      <w:r>
        <w:rPr>
          <w:rFonts w:ascii="IBM Plex Sans" w:hAnsi="IBM Plex Sans"/>
          <w:sz w:val="20"/>
          <w:szCs w:val="20"/>
          <w:lang w:val="ro-RO"/>
        </w:rPr>
        <w:t>.</w:t>
      </w:r>
      <w:r>
        <w:rPr>
          <w:rStyle w:val="FootnoteReference"/>
          <w:rFonts w:ascii="IBM Plex Sans" w:hAnsi="IBM Plex Sans"/>
          <w:sz w:val="20"/>
          <w:szCs w:val="20"/>
          <w:lang w:val="ro-RO"/>
        </w:rPr>
        <w:footnoteReference w:id="1"/>
      </w:r>
    </w:p>
    <w:p w14:paraId="166814F4" w14:textId="6A974EB2" w:rsidR="00E74FA0" w:rsidRPr="00E74FA0" w:rsidRDefault="00597234" w:rsidP="00E74FA0">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Parcul </w:t>
      </w:r>
      <w:r w:rsidR="00486A7B">
        <w:rPr>
          <w:rFonts w:ascii="IBM Plex Sans" w:hAnsi="IBM Plex Sans"/>
          <w:sz w:val="20"/>
          <w:szCs w:val="20"/>
          <w:lang w:val="ro-RO"/>
        </w:rPr>
        <w:t>Ion Movilă apare pentru prima dată în Planul General de situațiune din 1916. Acesta, împreună cu axul principial al stațiuni, reprezintă operațiunile majore implementate în conceptul de dezvoltare a stațiunii în intervalul 1989-1916.</w:t>
      </w:r>
      <w:r w:rsidR="00486A7B">
        <w:rPr>
          <w:rStyle w:val="FootnoteReference"/>
          <w:rFonts w:ascii="IBM Plex Sans" w:hAnsi="IBM Plex Sans"/>
          <w:sz w:val="20"/>
          <w:szCs w:val="20"/>
          <w:lang w:val="ro-RO"/>
        </w:rPr>
        <w:footnoteReference w:id="2"/>
      </w:r>
      <w:r w:rsidR="00E74FA0">
        <w:rPr>
          <w:rFonts w:ascii="IBM Plex Sans" w:hAnsi="IBM Plex Sans"/>
          <w:sz w:val="20"/>
          <w:szCs w:val="20"/>
          <w:lang w:val="ro-RO"/>
        </w:rPr>
        <w:t xml:space="preserve"> În perioada interbelică, Sever Movilă dezvoltă parcul </w:t>
      </w:r>
      <w:r w:rsidR="00E74FA0" w:rsidRPr="00E74FA0">
        <w:rPr>
          <w:rFonts w:ascii="IBM Plex Sans" w:hAnsi="IBM Plex Sans"/>
          <w:sz w:val="20"/>
          <w:szCs w:val="20"/>
          <w:lang w:val="ro-RO"/>
        </w:rPr>
        <w:t>arbori de diferite specii din Franța.</w:t>
      </w:r>
      <w:r w:rsidR="00E74FA0">
        <w:rPr>
          <w:rStyle w:val="FootnoteReference"/>
          <w:rFonts w:ascii="IBM Plex Sans" w:hAnsi="IBM Plex Sans"/>
          <w:sz w:val="20"/>
          <w:szCs w:val="20"/>
          <w:lang w:val="ro-RO"/>
        </w:rPr>
        <w:footnoteReference w:id="3"/>
      </w:r>
    </w:p>
    <w:p w14:paraId="66A3CD2B" w14:textId="3617866C" w:rsidR="009F1C8A" w:rsidRDefault="00026CB3" w:rsidP="009F1C8A">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Hotelul Movilă, împreună cu parcul și cu băile de pe malul lacului Techirghiol reprezintă axul central al stațiunii, în proximitatea căruia se dezvoltă o serie de </w:t>
      </w:r>
      <w:r w:rsidR="009F1C8A">
        <w:rPr>
          <w:rFonts w:ascii="IBM Plex Sans" w:hAnsi="IBM Plex Sans"/>
          <w:sz w:val="20"/>
          <w:szCs w:val="20"/>
          <w:lang w:val="ro-RO"/>
        </w:rPr>
        <w:t>locuințe individuale.</w:t>
      </w:r>
    </w:p>
    <w:p w14:paraId="239E7FDA" w14:textId="3DB62185" w:rsidR="00E74FA0" w:rsidRDefault="00E74FA0" w:rsidP="00E74FA0">
      <w:pPr>
        <w:pStyle w:val="ListParagraph"/>
        <w:spacing w:after="0" w:line="276" w:lineRule="auto"/>
        <w:ind w:left="567"/>
        <w:contextualSpacing w:val="0"/>
        <w:jc w:val="both"/>
        <w:rPr>
          <w:rFonts w:ascii="IBM Plex Sans" w:hAnsi="IBM Plex Sans"/>
          <w:sz w:val="20"/>
          <w:szCs w:val="20"/>
          <w:lang w:val="ro-RO"/>
        </w:rPr>
      </w:pPr>
      <w:r>
        <w:rPr>
          <w:rFonts w:ascii="IBM Plex Sans" w:hAnsi="IBM Plex Sans"/>
          <w:noProof/>
          <w:sz w:val="20"/>
          <w:szCs w:val="20"/>
          <w:lang w:val="ro-RO"/>
        </w:rPr>
        <w:drawing>
          <wp:inline distT="0" distB="0" distL="0" distR="0" wp14:anchorId="5828483C" wp14:editId="4DC4A07F">
            <wp:extent cx="4320000" cy="266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320000" cy="2664000"/>
                    </a:xfrm>
                    <a:prstGeom prst="rect">
                      <a:avLst/>
                    </a:prstGeom>
                    <a:noFill/>
                  </pic:spPr>
                </pic:pic>
              </a:graphicData>
            </a:graphic>
          </wp:inline>
        </w:drawing>
      </w:r>
    </w:p>
    <w:p w14:paraId="008C0961" w14:textId="7C7F04CA" w:rsidR="00E74FA0" w:rsidRPr="00390D44" w:rsidRDefault="00E74FA0" w:rsidP="00E74FA0">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34" w:name="_Toc134447675"/>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Vedere din Parcul Ion Movilă spre Băi</w:t>
      </w:r>
      <w:bookmarkEnd w:id="34"/>
    </w:p>
    <w:p w14:paraId="17508996" w14:textId="4A5DE053" w:rsidR="00E74FA0" w:rsidRPr="00390D44" w:rsidRDefault="00E74FA0" w:rsidP="00E74FA0">
      <w:pPr>
        <w:spacing w:after="120" w:line="240" w:lineRule="auto"/>
        <w:ind w:left="567"/>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sidRPr="00E74FA0">
        <w:rPr>
          <w:rFonts w:ascii="IBM Plex Sans" w:hAnsi="IBM Plex Sans" w:cs="Arial"/>
          <w:bCs/>
          <w:i/>
          <w:iCs/>
          <w:sz w:val="18"/>
          <w:szCs w:val="18"/>
          <w:lang w:val="ro-RO" w:eastAsia="fr-FR"/>
        </w:rPr>
        <w:t>https://www.eldalactate.ro/eforie-sud-povestea-uitata-din-parcul-movila/</w:t>
      </w:r>
    </w:p>
    <w:p w14:paraId="7CEE97F2" w14:textId="6D557E0D" w:rsidR="00257372" w:rsidRDefault="00AC03CE" w:rsidP="009F1C8A">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În perioada 1916-1922 există o stagnare a dezvoltării ca urmare a războiului, în perioada 1922-1926 stațiunea se extinde, în special către sud și către nord, conform planurilor parcelar Movilă-Techirghiol și Planul Plantației Tuzla-</w:t>
      </w:r>
      <w:proofErr w:type="spellStart"/>
      <w:r>
        <w:rPr>
          <w:rFonts w:ascii="IBM Plex Sans" w:hAnsi="IBM Plex Sans"/>
          <w:sz w:val="20"/>
          <w:szCs w:val="20"/>
          <w:lang w:val="ro-RO"/>
        </w:rPr>
        <w:t>Tekirghiol</w:t>
      </w:r>
      <w:proofErr w:type="spellEnd"/>
      <w:r>
        <w:rPr>
          <w:rFonts w:ascii="IBM Plex Sans" w:hAnsi="IBM Plex Sans"/>
          <w:sz w:val="20"/>
          <w:szCs w:val="20"/>
          <w:lang w:val="ro-RO"/>
        </w:rPr>
        <w:t xml:space="preserve"> și în 1928 se revizuiește planul de sistematizare a orașului Carmen Sylva.</w:t>
      </w:r>
      <w:r w:rsidR="00257372" w:rsidRPr="00257372">
        <w:rPr>
          <w:rFonts w:ascii="IBM Plex Sans" w:hAnsi="IBM Plex Sans"/>
          <w:sz w:val="20"/>
          <w:szCs w:val="20"/>
          <w:lang w:val="ro-RO"/>
        </w:rPr>
        <w:t xml:space="preserve"> </w:t>
      </w:r>
      <w:r w:rsidR="00257372">
        <w:rPr>
          <w:rFonts w:ascii="IBM Plex Sans" w:hAnsi="IBM Plex Sans"/>
          <w:sz w:val="20"/>
          <w:szCs w:val="20"/>
          <w:lang w:val="ro-RO"/>
        </w:rPr>
        <w:t>După 1990 orașul se dezvoltă către sud, pe baza unor planuri de parcelare de mică anvergură.</w:t>
      </w:r>
      <w:r w:rsidR="00257372" w:rsidRPr="00257372">
        <w:rPr>
          <w:rStyle w:val="FootnoteReference"/>
          <w:rFonts w:ascii="IBM Plex Sans" w:hAnsi="IBM Plex Sans"/>
          <w:sz w:val="20"/>
          <w:szCs w:val="20"/>
          <w:lang w:val="ro-RO"/>
        </w:rPr>
        <w:t xml:space="preserve"> </w:t>
      </w:r>
      <w:r w:rsidR="00257372">
        <w:rPr>
          <w:rStyle w:val="FootnoteReference"/>
          <w:rFonts w:ascii="IBM Plex Sans" w:hAnsi="IBM Plex Sans"/>
          <w:sz w:val="20"/>
          <w:szCs w:val="20"/>
          <w:lang w:val="ro-RO"/>
        </w:rPr>
        <w:footnoteReference w:id="4"/>
      </w:r>
    </w:p>
    <w:p w14:paraId="781FD7B9" w14:textId="36EB8AEC" w:rsidR="00E74FA0" w:rsidRDefault="00AC03CE" w:rsidP="009F1C8A">
      <w:pPr>
        <w:pStyle w:val="ListParagraph"/>
        <w:spacing w:line="276" w:lineRule="auto"/>
        <w:ind w:left="567"/>
        <w:contextualSpacing w:val="0"/>
        <w:jc w:val="both"/>
        <w:rPr>
          <w:rFonts w:ascii="IBM Plex Sans" w:hAnsi="IBM Plex Sans"/>
          <w:sz w:val="20"/>
          <w:szCs w:val="20"/>
          <w:lang w:val="ro-RO"/>
        </w:rPr>
      </w:pPr>
      <w:r w:rsidRPr="00AC03CE">
        <w:rPr>
          <w:rFonts w:ascii="IBM Plex Sans" w:hAnsi="IBM Plex Sans"/>
          <w:sz w:val="20"/>
          <w:szCs w:val="20"/>
          <w:lang w:val="ro-RO"/>
        </w:rPr>
        <w:t>La nivelul zonei studiate se remarcă o densificare a fondului construit în perioada 200</w:t>
      </w:r>
      <w:r>
        <w:rPr>
          <w:rFonts w:ascii="IBM Plex Sans" w:hAnsi="IBM Plex Sans"/>
          <w:sz w:val="20"/>
          <w:szCs w:val="20"/>
          <w:lang w:val="ro-RO"/>
        </w:rPr>
        <w:t>5</w:t>
      </w:r>
      <w:r w:rsidRPr="00AC03CE">
        <w:rPr>
          <w:rFonts w:ascii="IBM Plex Sans" w:hAnsi="IBM Plex Sans"/>
          <w:sz w:val="20"/>
          <w:szCs w:val="20"/>
          <w:lang w:val="ro-RO"/>
        </w:rPr>
        <w:t>-201</w:t>
      </w:r>
      <w:r>
        <w:rPr>
          <w:rFonts w:ascii="IBM Plex Sans" w:hAnsi="IBM Plex Sans"/>
          <w:sz w:val="20"/>
          <w:szCs w:val="20"/>
          <w:lang w:val="ro-RO"/>
        </w:rPr>
        <w:t>2</w:t>
      </w:r>
      <w:r w:rsidRPr="00AC03CE">
        <w:rPr>
          <w:rFonts w:ascii="IBM Plex Sans" w:hAnsi="IBM Plex Sans"/>
          <w:sz w:val="20"/>
          <w:szCs w:val="20"/>
          <w:lang w:val="ro-RO"/>
        </w:rPr>
        <w:t>; după 201</w:t>
      </w:r>
      <w:r>
        <w:rPr>
          <w:rFonts w:ascii="IBM Plex Sans" w:hAnsi="IBM Plex Sans"/>
          <w:sz w:val="20"/>
          <w:szCs w:val="20"/>
          <w:lang w:val="ro-RO"/>
        </w:rPr>
        <w:t>2</w:t>
      </w:r>
      <w:r w:rsidRPr="00AC03CE">
        <w:rPr>
          <w:rFonts w:ascii="IBM Plex Sans" w:hAnsi="IBM Plex Sans"/>
          <w:sz w:val="20"/>
          <w:szCs w:val="20"/>
          <w:lang w:val="ro-RO"/>
        </w:rPr>
        <w:t xml:space="preserve"> nemaiexistând intervenții majore.</w:t>
      </w:r>
    </w:p>
    <w:p w14:paraId="68EE8AF3" w14:textId="1EAFDB2B" w:rsidR="005D37B6" w:rsidRPr="005D37B6" w:rsidRDefault="005D37B6" w:rsidP="009F1C8A">
      <w:pPr>
        <w:pStyle w:val="ListParagraph"/>
        <w:spacing w:line="276" w:lineRule="auto"/>
        <w:ind w:left="567"/>
        <w:contextualSpacing w:val="0"/>
        <w:jc w:val="both"/>
        <w:rPr>
          <w:rFonts w:ascii="IBM Plex Sans" w:hAnsi="IBM Plex Sans"/>
          <w:sz w:val="20"/>
          <w:szCs w:val="20"/>
          <w:lang w:val="ro-RO"/>
        </w:rPr>
      </w:pPr>
      <w:r w:rsidRPr="005D37B6">
        <w:rPr>
          <w:rFonts w:ascii="IBM Plex Sans" w:hAnsi="IBM Plex Sans"/>
          <w:sz w:val="20"/>
          <w:szCs w:val="20"/>
          <w:lang w:val="ro-RO"/>
        </w:rPr>
        <w:t xml:space="preserve">Terenul care face obiectul documentației este amplasat în Zona Construită Protejată </w:t>
      </w:r>
      <w:r w:rsidRPr="005D37B6">
        <w:rPr>
          <w:rFonts w:ascii="IBM Plex Sans" w:hAnsi="IBM Plex Sans"/>
          <w:b/>
          <w:bCs/>
          <w:i/>
          <w:iCs/>
          <w:sz w:val="20"/>
          <w:szCs w:val="20"/>
          <w:lang w:val="ro-RO"/>
        </w:rPr>
        <w:t>Carmen Sylva</w:t>
      </w:r>
      <w:r w:rsidRPr="005D37B6">
        <w:rPr>
          <w:rFonts w:ascii="IBM Plex Sans" w:hAnsi="IBM Plex Sans"/>
          <w:sz w:val="20"/>
          <w:szCs w:val="20"/>
          <w:lang w:val="ro-RO"/>
        </w:rPr>
        <w:t xml:space="preserve"> conform Studiului Istoric avizat la Ministerul Culturii nr. 246/U/2021, aferent actualizare P.U.G. Oraș Eforie.</w:t>
      </w:r>
    </w:p>
    <w:p w14:paraId="6D421424" w14:textId="4B86305B" w:rsidR="0045100D" w:rsidRDefault="0045100D" w:rsidP="00E74FA0">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35" w:name="_Toc134447627"/>
      <w:r w:rsidRPr="00BD6776">
        <w:rPr>
          <w:rFonts w:ascii="IBM Plex Sans SemiBold" w:hAnsi="IBM Plex Sans SemiBold"/>
          <w:bCs/>
          <w:sz w:val="24"/>
          <w:szCs w:val="24"/>
          <w:lang w:val="ro-RO"/>
        </w:rPr>
        <w:lastRenderedPageBreak/>
        <w:t>Încadrare în localitate</w:t>
      </w:r>
      <w:bookmarkEnd w:id="35"/>
    </w:p>
    <w:p w14:paraId="5FE5CD0D" w14:textId="50870BDD" w:rsidR="009F1C8A" w:rsidRDefault="009F1C8A" w:rsidP="009F1C8A">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Parcul Ion Movilă este localizat în localitatea Eforie Sud și face parte din zona centrală a localității, fiind cel mai mare parc din Orașul Eforie. Terenul este delimitat de următoarele artere de circulație:</w:t>
      </w:r>
    </w:p>
    <w:p w14:paraId="0DF84557" w14:textId="77777777" w:rsidR="009F1C8A" w:rsidRDefault="009F1C8A" w:rsidP="009F1C8A">
      <w:pPr>
        <w:pStyle w:val="ListParagraph"/>
        <w:numPr>
          <w:ilvl w:val="0"/>
          <w:numId w:val="40"/>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La vest: Bd. Republicii;</w:t>
      </w:r>
    </w:p>
    <w:p w14:paraId="0888E2D7" w14:textId="77777777" w:rsidR="009F1C8A" w:rsidRDefault="009F1C8A" w:rsidP="009F1C8A">
      <w:pPr>
        <w:pStyle w:val="ListParagraph"/>
        <w:numPr>
          <w:ilvl w:val="0"/>
          <w:numId w:val="40"/>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La nord: Str. Mărăști;</w:t>
      </w:r>
    </w:p>
    <w:p w14:paraId="0673097B" w14:textId="77777777" w:rsidR="009F1C8A" w:rsidRDefault="009F1C8A" w:rsidP="009F1C8A">
      <w:pPr>
        <w:pStyle w:val="ListParagraph"/>
        <w:numPr>
          <w:ilvl w:val="0"/>
          <w:numId w:val="40"/>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La est: Str. Negru Vodă;</w:t>
      </w:r>
    </w:p>
    <w:p w14:paraId="4C0FA1DB" w14:textId="50CD85F3" w:rsidR="006C1426" w:rsidRDefault="009F1C8A" w:rsidP="009F1C8A">
      <w:pPr>
        <w:pStyle w:val="ListParagraph"/>
        <w:numPr>
          <w:ilvl w:val="0"/>
          <w:numId w:val="40"/>
        </w:numPr>
        <w:spacing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La sud: Str. Oituz.</w:t>
      </w:r>
    </w:p>
    <w:p w14:paraId="1F10DF86" w14:textId="5635B07D" w:rsidR="00390D44" w:rsidRDefault="00951EF4" w:rsidP="00951EF4">
      <w:pPr>
        <w:spacing w:after="0" w:line="276" w:lineRule="auto"/>
        <w:ind w:left="567"/>
        <w:jc w:val="both"/>
        <w:rPr>
          <w:rFonts w:ascii="IBM Plex Sans" w:hAnsi="IBM Plex Sans"/>
          <w:sz w:val="20"/>
          <w:szCs w:val="20"/>
          <w:lang w:val="ro-RO"/>
        </w:rPr>
      </w:pPr>
      <w:r>
        <w:rPr>
          <w:noProof/>
        </w:rPr>
        <w:drawing>
          <wp:inline distT="0" distB="0" distL="0" distR="0" wp14:anchorId="3D7ED5C8" wp14:editId="5DB1A78C">
            <wp:extent cx="5759450" cy="6482715"/>
            <wp:effectExtent l="0" t="0" r="0" b="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59450" cy="6482715"/>
                    </a:xfrm>
                    <a:prstGeom prst="rect">
                      <a:avLst/>
                    </a:prstGeom>
                    <a:noFill/>
                    <a:ln>
                      <a:noFill/>
                    </a:ln>
                  </pic:spPr>
                </pic:pic>
              </a:graphicData>
            </a:graphic>
          </wp:inline>
        </w:drawing>
      </w:r>
    </w:p>
    <w:p w14:paraId="1A9AF8A4" w14:textId="4A619760" w:rsidR="00390D44" w:rsidRPr="00390D44" w:rsidRDefault="00390D44" w:rsidP="00390D44">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36" w:name="_Toc122341376"/>
      <w:bookmarkStart w:id="37" w:name="_Toc134447676"/>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2</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bookmarkEnd w:id="36"/>
      <w:r>
        <w:rPr>
          <w:rFonts w:ascii="IBM Plex Sans" w:eastAsia="Arial Unicode MS" w:hAnsi="IBM Plex Sans" w:cs="Arial Unicode MS"/>
          <w:sz w:val="20"/>
          <w:szCs w:val="20"/>
          <w:u w:color="000000"/>
          <w:bdr w:val="nil"/>
          <w:lang w:val="ro-RO" w:eastAsia="en-GB"/>
        </w:rPr>
        <w:t>Încadrarea în localitate</w:t>
      </w:r>
      <w:bookmarkEnd w:id="37"/>
    </w:p>
    <w:p w14:paraId="77A00BC9" w14:textId="1E05DD4E" w:rsidR="00390D44" w:rsidRPr="00390D44" w:rsidRDefault="00390D44" w:rsidP="00390D44">
      <w:pPr>
        <w:spacing w:after="120" w:line="240" w:lineRule="auto"/>
        <w:ind w:left="567"/>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Synergetics Corporation, 2023</w:t>
      </w:r>
    </w:p>
    <w:p w14:paraId="1B0B8F22" w14:textId="2E57BC08" w:rsidR="0045100D" w:rsidRPr="00BD6776" w:rsidRDefault="0045100D" w:rsidP="009F1C8A">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38" w:name="_Toc134447628"/>
      <w:r w:rsidRPr="00BD6776">
        <w:rPr>
          <w:rFonts w:ascii="IBM Plex Sans SemiBold" w:hAnsi="IBM Plex Sans SemiBold"/>
          <w:bCs/>
          <w:sz w:val="24"/>
          <w:szCs w:val="24"/>
          <w:lang w:val="ro-RO"/>
        </w:rPr>
        <w:lastRenderedPageBreak/>
        <w:t>Elemente ale cadrului natural</w:t>
      </w:r>
      <w:bookmarkEnd w:id="38"/>
    </w:p>
    <w:p w14:paraId="257ECE1D" w14:textId="14C6370D"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39" w:name="_Toc134447629"/>
      <w:r w:rsidRPr="00BD6776">
        <w:rPr>
          <w:rFonts w:ascii="IBM Plex Sans" w:hAnsi="IBM Plex Sans"/>
          <w:bCs/>
          <w:lang w:val="ro-RO"/>
        </w:rPr>
        <w:t>Caracteristici ale reliefului</w:t>
      </w:r>
      <w:bookmarkEnd w:id="39"/>
    </w:p>
    <w:p w14:paraId="133AA2DA" w14:textId="2322880E" w:rsidR="00BD6776" w:rsidRDefault="00B2010F" w:rsidP="00571B68">
      <w:pPr>
        <w:pStyle w:val="ListParagraph"/>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Relief orașului este specific unei zone cu terase de abraziune </w:t>
      </w:r>
      <w:proofErr w:type="spellStart"/>
      <w:r>
        <w:rPr>
          <w:rFonts w:ascii="IBM Plex Sans" w:hAnsi="IBM Plex Sans"/>
          <w:sz w:val="20"/>
          <w:szCs w:val="20"/>
          <w:lang w:val="ro-RO"/>
        </w:rPr>
        <w:t>marimă</w:t>
      </w:r>
      <w:proofErr w:type="spellEnd"/>
      <w:r>
        <w:rPr>
          <w:rFonts w:ascii="IBM Plex Sans" w:hAnsi="IBM Plex Sans"/>
          <w:sz w:val="20"/>
          <w:szCs w:val="20"/>
          <w:lang w:val="ro-RO"/>
        </w:rPr>
        <w:t>, pe teritoriului orașului suprapunându-se unitatea Podișul Dobrogei de Sud</w:t>
      </w:r>
      <w:r w:rsidRPr="00B2010F">
        <w:rPr>
          <w:rFonts w:ascii="IBM Plex Sans" w:hAnsi="IBM Plex Sans"/>
          <w:sz w:val="20"/>
          <w:szCs w:val="20"/>
          <w:lang w:val="ro-RO"/>
        </w:rPr>
        <w:t xml:space="preserve">, care este un podiș structural, cu straturi aproape orizontale, depuse în mai multe cicluri de sedimentare peste prelungirea estică a Platformei </w:t>
      </w:r>
      <w:proofErr w:type="spellStart"/>
      <w:r w:rsidRPr="00B2010F">
        <w:rPr>
          <w:rFonts w:ascii="IBM Plex Sans" w:hAnsi="IBM Plex Sans"/>
          <w:sz w:val="20"/>
          <w:szCs w:val="20"/>
          <w:lang w:val="ro-RO"/>
        </w:rPr>
        <w:t>Moesice</w:t>
      </w:r>
      <w:proofErr w:type="spellEnd"/>
      <w:r w:rsidRPr="00B2010F">
        <w:rPr>
          <w:rFonts w:ascii="IBM Plex Sans" w:hAnsi="IBM Plex Sans"/>
          <w:sz w:val="20"/>
          <w:szCs w:val="20"/>
          <w:lang w:val="ro-RO"/>
        </w:rPr>
        <w:t>.</w:t>
      </w:r>
    </w:p>
    <w:p w14:paraId="7ECA5800" w14:textId="3801AA14" w:rsidR="00B2010F" w:rsidRDefault="00B2010F" w:rsidP="00571B68">
      <w:pPr>
        <w:pStyle w:val="ListParagraph"/>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Altitudine în zona orașului variază între 1 și 100 m.</w:t>
      </w:r>
      <w:r>
        <w:rPr>
          <w:rStyle w:val="FootnoteReference"/>
          <w:rFonts w:ascii="IBM Plex Sans" w:hAnsi="IBM Plex Sans"/>
          <w:sz w:val="20"/>
          <w:szCs w:val="20"/>
          <w:lang w:val="ro-RO"/>
        </w:rPr>
        <w:footnoteReference w:id="5"/>
      </w:r>
    </w:p>
    <w:p w14:paraId="32E686BA" w14:textId="43370DD8" w:rsidR="00C411D8" w:rsidRDefault="00C411D8" w:rsidP="00B2010F">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În ansamblu, relieful reprezintă un factor de favorabilitate pentru </w:t>
      </w:r>
      <w:r w:rsidR="00571B68">
        <w:rPr>
          <w:rFonts w:ascii="IBM Plex Sans" w:hAnsi="IBM Plex Sans"/>
          <w:sz w:val="20"/>
          <w:szCs w:val="20"/>
          <w:lang w:val="ro-RO"/>
        </w:rPr>
        <w:t>dezvoltarea infrastructurii antropice. Zona de coastă oferă condiții deosebite de dezvoltare pentru activitățile umane, impunând, în același timp, o serie de restricții determinate în special de vulnerabilitatea ridicată la eroziune.</w:t>
      </w:r>
    </w:p>
    <w:p w14:paraId="321AE758" w14:textId="1AD26AA3" w:rsidR="00677A90" w:rsidRDefault="00677A90" w:rsidP="00677A90">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40" w:name="_Hlk128756709"/>
      <w:bookmarkStart w:id="41" w:name="_Toc134447630"/>
      <w:r w:rsidRPr="00677A90">
        <w:rPr>
          <w:rFonts w:ascii="IBM Plex Sans" w:hAnsi="IBM Plex Sans"/>
          <w:bCs/>
          <w:lang w:val="ro-RO"/>
        </w:rPr>
        <w:t>Caracteristici ale elementelor de peisaj</w:t>
      </w:r>
      <w:bookmarkEnd w:id="41"/>
    </w:p>
    <w:p w14:paraId="1551B25B" w14:textId="2DD201E0" w:rsidR="00677A90" w:rsidRDefault="00677A90" w:rsidP="008C3FF6">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La nivelul orașului Eforie, tipurile de peisaj</w:t>
      </w:r>
      <w:r w:rsidR="008C3FF6">
        <w:rPr>
          <w:rStyle w:val="FootnoteReference"/>
          <w:rFonts w:ascii="IBM Plex Sans" w:hAnsi="IBM Plex Sans"/>
          <w:sz w:val="20"/>
          <w:szCs w:val="20"/>
          <w:lang w:val="ro-RO"/>
        </w:rPr>
        <w:footnoteReference w:id="6"/>
      </w:r>
      <w:r>
        <w:rPr>
          <w:rFonts w:ascii="IBM Plex Sans" w:hAnsi="IBM Plex Sans"/>
          <w:sz w:val="20"/>
          <w:szCs w:val="20"/>
          <w:lang w:val="ro-RO"/>
        </w:rPr>
        <w:t xml:space="preserve"> caracteristice sunt:</w:t>
      </w:r>
    </w:p>
    <w:p w14:paraId="47710BD1" w14:textId="5D0200F6" w:rsidR="008C3FF6" w:rsidRPr="008C3FF6" w:rsidRDefault="008C3FF6" w:rsidP="00841D80">
      <w:pPr>
        <w:pStyle w:val="ListParagraph"/>
        <w:numPr>
          <w:ilvl w:val="0"/>
          <w:numId w:val="45"/>
        </w:numPr>
        <w:spacing w:after="60" w:line="276" w:lineRule="auto"/>
        <w:ind w:left="1134" w:hanging="567"/>
        <w:contextualSpacing w:val="0"/>
        <w:jc w:val="both"/>
        <w:rPr>
          <w:rFonts w:ascii="IBM Plex Sans" w:hAnsi="IBM Plex Sans"/>
          <w:sz w:val="20"/>
          <w:szCs w:val="20"/>
          <w:lang w:val="ro-RO"/>
        </w:rPr>
      </w:pPr>
      <w:r w:rsidRPr="008C3FF6">
        <w:rPr>
          <w:rFonts w:ascii="IBM Plex Sans" w:hAnsi="IBM Plex Sans"/>
          <w:b/>
          <w:bCs/>
          <w:sz w:val="20"/>
          <w:szCs w:val="20"/>
          <w:lang w:val="ro-RO"/>
        </w:rPr>
        <w:t xml:space="preserve">Peisajul prispelor litorale și dunărene. </w:t>
      </w:r>
      <w:r w:rsidRPr="008C3FF6">
        <w:rPr>
          <w:rFonts w:ascii="IBM Plex Sans" w:hAnsi="IBM Plex Sans"/>
          <w:sz w:val="20"/>
          <w:szCs w:val="20"/>
          <w:lang w:val="ro-RO"/>
        </w:rPr>
        <w:t>Însoțește spre interior lunca Dunării și linia țărmului. Se prezintă sub forma a două trepte joase de relief, cu o slabă denivelare între ele. Altitudinea coboară sub 40 m, această altitudine</w:t>
      </w:r>
      <w:r>
        <w:rPr>
          <w:rFonts w:ascii="IBM Plex Sans" w:hAnsi="IBM Plex Sans"/>
          <w:sz w:val="20"/>
          <w:szCs w:val="20"/>
          <w:lang w:val="ro-RO"/>
        </w:rPr>
        <w:t xml:space="preserve"> </w:t>
      </w:r>
      <w:r w:rsidRPr="008C3FF6">
        <w:rPr>
          <w:rFonts w:ascii="IBM Plex Sans" w:hAnsi="IBM Plex Sans"/>
          <w:sz w:val="20"/>
          <w:szCs w:val="20"/>
          <w:lang w:val="ro-RO"/>
        </w:rPr>
        <w:t>întâlnindu-se la contactul cu unitățile vecine.</w:t>
      </w:r>
    </w:p>
    <w:p w14:paraId="2B361E80" w14:textId="29A559C1" w:rsidR="008C3FF6" w:rsidRPr="008C3FF6" w:rsidRDefault="008C3FF6" w:rsidP="008C3FF6">
      <w:pPr>
        <w:pStyle w:val="ListParagraph"/>
        <w:numPr>
          <w:ilvl w:val="0"/>
          <w:numId w:val="45"/>
        </w:numPr>
        <w:spacing w:after="60" w:line="276" w:lineRule="auto"/>
        <w:ind w:left="1134" w:hanging="567"/>
        <w:contextualSpacing w:val="0"/>
        <w:jc w:val="both"/>
        <w:rPr>
          <w:rFonts w:ascii="IBM Plex Sans" w:hAnsi="IBM Plex Sans"/>
          <w:sz w:val="20"/>
          <w:szCs w:val="20"/>
          <w:lang w:val="ro-RO"/>
        </w:rPr>
      </w:pPr>
      <w:r w:rsidRPr="008C3FF6">
        <w:rPr>
          <w:rFonts w:ascii="IBM Plex Sans" w:hAnsi="IBM Plex Sans"/>
          <w:b/>
          <w:bCs/>
          <w:sz w:val="20"/>
          <w:szCs w:val="20"/>
          <w:lang w:val="ro-RO"/>
        </w:rPr>
        <w:t xml:space="preserve">Peisajul lacurilor, </w:t>
      </w:r>
      <w:proofErr w:type="spellStart"/>
      <w:r w:rsidRPr="008C3FF6">
        <w:rPr>
          <w:rFonts w:ascii="IBM Plex Sans" w:hAnsi="IBM Plex Sans"/>
          <w:b/>
          <w:bCs/>
          <w:sz w:val="20"/>
          <w:szCs w:val="20"/>
          <w:lang w:val="ro-RO"/>
        </w:rPr>
        <w:t>limanelor</w:t>
      </w:r>
      <w:proofErr w:type="spellEnd"/>
      <w:r w:rsidRPr="008C3FF6">
        <w:rPr>
          <w:rFonts w:ascii="IBM Plex Sans" w:hAnsi="IBM Plex Sans"/>
          <w:b/>
          <w:bCs/>
          <w:sz w:val="20"/>
          <w:szCs w:val="20"/>
          <w:lang w:val="ro-RO"/>
        </w:rPr>
        <w:t xml:space="preserve"> și lagunelor.</w:t>
      </w:r>
      <w:r>
        <w:rPr>
          <w:rFonts w:ascii="IBM Plex Sans" w:hAnsi="IBM Plex Sans"/>
          <w:b/>
          <w:bCs/>
          <w:sz w:val="20"/>
          <w:szCs w:val="20"/>
          <w:lang w:val="ro-RO"/>
        </w:rPr>
        <w:t xml:space="preserve"> </w:t>
      </w:r>
      <w:proofErr w:type="spellStart"/>
      <w:r w:rsidRPr="008C3FF6">
        <w:rPr>
          <w:rFonts w:ascii="IBM Plex Sans" w:hAnsi="IBM Plex Sans"/>
          <w:sz w:val="20"/>
          <w:szCs w:val="20"/>
          <w:lang w:val="ro-RO"/>
        </w:rPr>
        <w:t>Limanele</w:t>
      </w:r>
      <w:proofErr w:type="spellEnd"/>
      <w:r w:rsidRPr="008C3FF6">
        <w:rPr>
          <w:rFonts w:ascii="IBM Plex Sans" w:hAnsi="IBM Plex Sans"/>
          <w:sz w:val="20"/>
          <w:szCs w:val="20"/>
          <w:lang w:val="ro-RO"/>
        </w:rPr>
        <w:t xml:space="preserve"> fluvio-marine au</w:t>
      </w:r>
      <w:r>
        <w:rPr>
          <w:rFonts w:ascii="IBM Plex Sans" w:hAnsi="IBM Plex Sans"/>
          <w:sz w:val="20"/>
          <w:szCs w:val="20"/>
          <w:lang w:val="ro-RO"/>
        </w:rPr>
        <w:t xml:space="preserve"> </w:t>
      </w:r>
      <w:r w:rsidRPr="008C3FF6">
        <w:rPr>
          <w:rFonts w:ascii="IBM Plex Sans" w:hAnsi="IBM Plex Sans"/>
          <w:sz w:val="20"/>
          <w:szCs w:val="20"/>
          <w:lang w:val="ro-RO"/>
        </w:rPr>
        <w:t>apărut din acțiunea combinată a eroziunii fluviatile, cu procesele de eroziune și</w:t>
      </w:r>
      <w:r>
        <w:rPr>
          <w:rFonts w:ascii="IBM Plex Sans" w:hAnsi="IBM Plex Sans"/>
          <w:sz w:val="20"/>
          <w:szCs w:val="20"/>
          <w:lang w:val="ro-RO"/>
        </w:rPr>
        <w:t xml:space="preserve"> </w:t>
      </w:r>
      <w:r w:rsidRPr="008C3FF6">
        <w:rPr>
          <w:rFonts w:ascii="IBM Plex Sans" w:hAnsi="IBM Plex Sans"/>
          <w:sz w:val="20"/>
          <w:szCs w:val="20"/>
          <w:lang w:val="ro-RO"/>
        </w:rPr>
        <w:t>acumulare marină.</w:t>
      </w:r>
    </w:p>
    <w:p w14:paraId="5A1A1E9F" w14:textId="50BAD97B" w:rsidR="00677A90" w:rsidRDefault="00677A90" w:rsidP="008C3FF6">
      <w:pPr>
        <w:pStyle w:val="ListParagraph"/>
        <w:numPr>
          <w:ilvl w:val="0"/>
          <w:numId w:val="45"/>
        </w:numPr>
        <w:spacing w:after="60" w:line="276" w:lineRule="auto"/>
        <w:ind w:left="1134" w:hanging="567"/>
        <w:contextualSpacing w:val="0"/>
        <w:jc w:val="both"/>
        <w:rPr>
          <w:rFonts w:ascii="IBM Plex Sans" w:hAnsi="IBM Plex Sans"/>
          <w:sz w:val="20"/>
          <w:szCs w:val="20"/>
          <w:lang w:val="ro-RO"/>
        </w:rPr>
      </w:pPr>
      <w:r w:rsidRPr="00677A90">
        <w:rPr>
          <w:rFonts w:ascii="IBM Plex Sans" w:hAnsi="IBM Plex Sans"/>
          <w:b/>
          <w:bCs/>
          <w:sz w:val="20"/>
          <w:szCs w:val="20"/>
          <w:lang w:val="ro-RO"/>
        </w:rPr>
        <w:t>Peisajul plajelor</w:t>
      </w:r>
      <w:r>
        <w:rPr>
          <w:rFonts w:ascii="IBM Plex Sans" w:hAnsi="IBM Plex Sans"/>
          <w:sz w:val="20"/>
          <w:szCs w:val="20"/>
          <w:lang w:val="ro-RO"/>
        </w:rPr>
        <w:t xml:space="preserve">. </w:t>
      </w:r>
      <w:r w:rsidRPr="00677A90">
        <w:rPr>
          <w:rFonts w:ascii="IBM Plex Sans" w:hAnsi="IBM Plex Sans"/>
          <w:sz w:val="20"/>
          <w:szCs w:val="20"/>
          <w:lang w:val="ro-RO"/>
        </w:rPr>
        <w:t>Structura acestora este în</w:t>
      </w:r>
      <w:r>
        <w:rPr>
          <w:rFonts w:ascii="IBM Plex Sans" w:hAnsi="IBM Plex Sans"/>
          <w:sz w:val="20"/>
          <w:szCs w:val="20"/>
          <w:lang w:val="ro-RO"/>
        </w:rPr>
        <w:t xml:space="preserve"> </w:t>
      </w:r>
      <w:r w:rsidRPr="00677A90">
        <w:rPr>
          <w:rFonts w:ascii="IBM Plex Sans" w:hAnsi="IBM Plex Sans"/>
          <w:sz w:val="20"/>
          <w:szCs w:val="20"/>
          <w:lang w:val="ro-RO"/>
        </w:rPr>
        <w:t>deplină concordanță cu aceea a unităților sau formelor de relief la baza cărora au apărut</w:t>
      </w:r>
      <w:r>
        <w:rPr>
          <w:rFonts w:ascii="IBM Plex Sans" w:hAnsi="IBM Plex Sans"/>
          <w:sz w:val="20"/>
          <w:szCs w:val="20"/>
          <w:lang w:val="ro-RO"/>
        </w:rPr>
        <w:t>.</w:t>
      </w:r>
      <w:r w:rsidRPr="00677A90">
        <w:rPr>
          <w:rFonts w:ascii="IBM Plex Sans" w:hAnsi="IBM Plex Sans"/>
          <w:sz w:val="20"/>
          <w:szCs w:val="20"/>
          <w:lang w:val="ro-RO"/>
        </w:rPr>
        <w:t xml:space="preserve"> Configurația lor se modifică sezonier, uneori chiar mai repede, atunci</w:t>
      </w:r>
      <w:r>
        <w:rPr>
          <w:rFonts w:ascii="IBM Plex Sans" w:hAnsi="IBM Plex Sans"/>
          <w:sz w:val="20"/>
          <w:szCs w:val="20"/>
          <w:lang w:val="ro-RO"/>
        </w:rPr>
        <w:t xml:space="preserve"> </w:t>
      </w:r>
      <w:r w:rsidRPr="00677A90">
        <w:rPr>
          <w:rFonts w:ascii="IBM Plex Sans" w:hAnsi="IBM Plex Sans"/>
          <w:sz w:val="20"/>
          <w:szCs w:val="20"/>
          <w:lang w:val="ro-RO"/>
        </w:rPr>
        <w:t>când vântul și valurile depășesc anumite valori.</w:t>
      </w:r>
    </w:p>
    <w:p w14:paraId="3117A7A1" w14:textId="32570DD8" w:rsidR="00677A90" w:rsidRDefault="00677A90" w:rsidP="008C3FF6">
      <w:pPr>
        <w:pStyle w:val="ListParagraph"/>
        <w:numPr>
          <w:ilvl w:val="0"/>
          <w:numId w:val="45"/>
        </w:numPr>
        <w:spacing w:after="120" w:line="276" w:lineRule="auto"/>
        <w:ind w:left="1134" w:hanging="567"/>
        <w:contextualSpacing w:val="0"/>
        <w:jc w:val="both"/>
        <w:rPr>
          <w:rFonts w:ascii="IBM Plex Sans" w:hAnsi="IBM Plex Sans"/>
          <w:sz w:val="20"/>
          <w:szCs w:val="20"/>
          <w:lang w:val="ro-RO"/>
        </w:rPr>
      </w:pPr>
      <w:r w:rsidRPr="008C3FF6">
        <w:rPr>
          <w:rFonts w:ascii="IBM Plex Sans" w:hAnsi="IBM Plex Sans"/>
          <w:b/>
          <w:bCs/>
          <w:sz w:val="20"/>
          <w:szCs w:val="20"/>
          <w:lang w:val="ro-RO"/>
        </w:rPr>
        <w:t>Peisajul falezelor</w:t>
      </w:r>
      <w:r w:rsidRPr="00677A90">
        <w:rPr>
          <w:rFonts w:ascii="IBM Plex Sans" w:hAnsi="IBM Plex Sans"/>
          <w:sz w:val="20"/>
          <w:szCs w:val="20"/>
          <w:lang w:val="ro-RO"/>
        </w:rPr>
        <w:t>.</w:t>
      </w:r>
      <w:r>
        <w:rPr>
          <w:rFonts w:ascii="IBM Plex Sans" w:hAnsi="IBM Plex Sans"/>
          <w:sz w:val="20"/>
          <w:szCs w:val="20"/>
          <w:lang w:val="ro-RO"/>
        </w:rPr>
        <w:t xml:space="preserve"> </w:t>
      </w:r>
      <w:r w:rsidR="008C3FF6" w:rsidRPr="008C3FF6">
        <w:rPr>
          <w:rFonts w:ascii="IBM Plex Sans" w:hAnsi="IBM Plex Sans"/>
          <w:sz w:val="20"/>
          <w:szCs w:val="20"/>
          <w:lang w:val="ro-RO"/>
        </w:rPr>
        <w:t>La formarea acestui tip de țărm participă și pânza freatică ce alimentează</w:t>
      </w:r>
      <w:r w:rsidR="008C3FF6">
        <w:rPr>
          <w:rFonts w:ascii="IBM Plex Sans" w:hAnsi="IBM Plex Sans"/>
          <w:sz w:val="20"/>
          <w:szCs w:val="20"/>
          <w:lang w:val="ro-RO"/>
        </w:rPr>
        <w:t xml:space="preserve"> </w:t>
      </w:r>
      <w:r w:rsidR="008C3FF6" w:rsidRPr="008C3FF6">
        <w:rPr>
          <w:rFonts w:ascii="IBM Plex Sans" w:hAnsi="IBM Plex Sans"/>
          <w:sz w:val="20"/>
          <w:szCs w:val="20"/>
          <w:lang w:val="ro-RO"/>
        </w:rPr>
        <w:t>mici izvoare litorale care, în depozite loessoide, favorizează declanșarea procesului</w:t>
      </w:r>
      <w:r w:rsidR="008C3FF6">
        <w:rPr>
          <w:rFonts w:ascii="IBM Plex Sans" w:hAnsi="IBM Plex Sans"/>
          <w:sz w:val="20"/>
          <w:szCs w:val="20"/>
          <w:lang w:val="ro-RO"/>
        </w:rPr>
        <w:t xml:space="preserve"> </w:t>
      </w:r>
      <w:r w:rsidR="008C3FF6" w:rsidRPr="008C3FF6">
        <w:rPr>
          <w:rFonts w:ascii="IBM Plex Sans" w:hAnsi="IBM Plex Sans"/>
          <w:sz w:val="20"/>
          <w:szCs w:val="20"/>
          <w:lang w:val="ro-RO"/>
        </w:rPr>
        <w:t>de sufoziune și cel al surpărilor și prăbușirilor prin subminarea treptelor.</w:t>
      </w:r>
      <w:r w:rsidR="008C3FF6">
        <w:rPr>
          <w:rFonts w:ascii="IBM Plex Sans" w:hAnsi="IBM Plex Sans"/>
          <w:sz w:val="20"/>
          <w:szCs w:val="20"/>
          <w:lang w:val="ro-RO"/>
        </w:rPr>
        <w:t xml:space="preserve"> </w:t>
      </w:r>
      <w:r w:rsidR="008C3FF6" w:rsidRPr="008C3FF6">
        <w:rPr>
          <w:rFonts w:ascii="IBM Plex Sans" w:hAnsi="IBM Plex Sans"/>
          <w:sz w:val="20"/>
          <w:szCs w:val="20"/>
          <w:lang w:val="ro-RO"/>
        </w:rPr>
        <w:t>Falezele sunt aproape complet lipsite de vegetație și numai stabilitatea</w:t>
      </w:r>
      <w:r w:rsidR="008C3FF6">
        <w:rPr>
          <w:rFonts w:ascii="IBM Plex Sans" w:hAnsi="IBM Plex Sans"/>
          <w:sz w:val="20"/>
          <w:szCs w:val="20"/>
          <w:lang w:val="ro-RO"/>
        </w:rPr>
        <w:t xml:space="preserve"> </w:t>
      </w:r>
      <w:r w:rsidR="008C3FF6" w:rsidRPr="008C3FF6">
        <w:rPr>
          <w:rFonts w:ascii="IBM Plex Sans" w:hAnsi="IBM Plex Sans"/>
          <w:sz w:val="20"/>
          <w:szCs w:val="20"/>
          <w:lang w:val="ro-RO"/>
        </w:rPr>
        <w:t>mai îndelungată a unei suprafețe a permis instalarea unor specii de plante</w:t>
      </w:r>
    </w:p>
    <w:p w14:paraId="0CB6024F" w14:textId="01C30D19"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42" w:name="_Toc134447631"/>
      <w:bookmarkEnd w:id="40"/>
      <w:r w:rsidRPr="00BD6776">
        <w:rPr>
          <w:rFonts w:ascii="IBM Plex Sans" w:hAnsi="IBM Plex Sans"/>
          <w:bCs/>
          <w:lang w:val="ro-RO"/>
        </w:rPr>
        <w:t>Hidrografia</w:t>
      </w:r>
      <w:r w:rsidR="00C411D8">
        <w:rPr>
          <w:rFonts w:ascii="IBM Plex Sans" w:hAnsi="IBM Plex Sans"/>
          <w:bCs/>
          <w:lang w:val="ro-RO"/>
        </w:rPr>
        <w:t xml:space="preserve"> și hidrogeologia</w:t>
      </w:r>
      <w:r w:rsidR="00571B68">
        <w:rPr>
          <w:rStyle w:val="FootnoteReference"/>
          <w:rFonts w:ascii="IBM Plex Sans" w:hAnsi="IBM Plex Sans"/>
          <w:bCs/>
          <w:lang w:val="ro-RO"/>
        </w:rPr>
        <w:footnoteReference w:id="7"/>
      </w:r>
      <w:bookmarkEnd w:id="42"/>
    </w:p>
    <w:p w14:paraId="79BE4E13" w14:textId="6C898C6B" w:rsidR="00BD6776" w:rsidRDefault="00390D44" w:rsidP="00571B68">
      <w:pPr>
        <w:pStyle w:val="ListParagraph"/>
        <w:spacing w:line="276" w:lineRule="auto"/>
        <w:ind w:left="567"/>
        <w:contextualSpacing w:val="0"/>
        <w:jc w:val="both"/>
        <w:rPr>
          <w:rFonts w:ascii="IBM Plex Sans" w:hAnsi="IBM Plex Sans"/>
          <w:sz w:val="20"/>
          <w:szCs w:val="20"/>
          <w:lang w:val="ro-RO"/>
        </w:rPr>
      </w:pPr>
      <w:r w:rsidRPr="00390D44">
        <w:rPr>
          <w:rFonts w:ascii="IBM Plex Sans" w:hAnsi="IBM Plex Sans"/>
          <w:sz w:val="20"/>
          <w:szCs w:val="20"/>
          <w:lang w:val="ro-RO"/>
        </w:rPr>
        <w:t>Din punct de vedere hidrologic, orașul Eforie face parte din bazinul hidrografic Litoral.</w:t>
      </w:r>
      <w:r w:rsidR="00C411D8">
        <w:rPr>
          <w:rFonts w:ascii="IBM Plex Sans" w:hAnsi="IBM Plex Sans"/>
          <w:sz w:val="20"/>
          <w:szCs w:val="20"/>
          <w:lang w:val="ro-RO"/>
        </w:rPr>
        <w:t xml:space="preserve"> </w:t>
      </w:r>
      <w:r w:rsidR="00C411D8" w:rsidRPr="00C411D8">
        <w:rPr>
          <w:rFonts w:ascii="IBM Plex Sans" w:hAnsi="IBM Plex Sans"/>
          <w:sz w:val="20"/>
          <w:szCs w:val="20"/>
          <w:lang w:val="ro-RO"/>
        </w:rPr>
        <w:t>Teritoriul orașului Eforie se suprapune peste corpul</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de</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apă</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subterană</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RODL04</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Cobadin-</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Mangalia</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ale</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cărui</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ape</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freatice</w:t>
      </w:r>
      <w:r w:rsidR="00571B68">
        <w:rPr>
          <w:rFonts w:ascii="IBM Plex Sans" w:hAnsi="IBM Plex Sans"/>
          <w:sz w:val="20"/>
          <w:szCs w:val="20"/>
          <w:lang w:val="ro-RO"/>
        </w:rPr>
        <w:t xml:space="preserve"> </w:t>
      </w:r>
      <w:r w:rsidR="00C411D8" w:rsidRPr="00C411D8">
        <w:rPr>
          <w:rFonts w:ascii="IBM Plex Sans" w:hAnsi="IBM Plex Sans"/>
          <w:sz w:val="20"/>
          <w:szCs w:val="20"/>
          <w:lang w:val="ro-RO"/>
        </w:rPr>
        <w:t xml:space="preserve">sunt cantonate în depozite de calcare oolitice </w:t>
      </w:r>
      <w:r w:rsidR="00571B68">
        <w:rPr>
          <w:rFonts w:ascii="IBM Plex Sans" w:hAnsi="IBM Plex Sans"/>
          <w:sz w:val="20"/>
          <w:szCs w:val="20"/>
          <w:lang w:val="ro-RO"/>
        </w:rPr>
        <w:t>ș</w:t>
      </w:r>
      <w:r w:rsidR="00C411D8" w:rsidRPr="00C411D8">
        <w:rPr>
          <w:rFonts w:ascii="IBM Plex Sans" w:hAnsi="IBM Plex Sans"/>
          <w:sz w:val="20"/>
          <w:szCs w:val="20"/>
          <w:lang w:val="ro-RO"/>
        </w:rPr>
        <w:t xml:space="preserve">i </w:t>
      </w:r>
      <w:proofErr w:type="spellStart"/>
      <w:r w:rsidR="00C411D8" w:rsidRPr="00C411D8">
        <w:rPr>
          <w:rFonts w:ascii="IBM Plex Sans" w:hAnsi="IBM Plex Sans"/>
          <w:sz w:val="20"/>
          <w:szCs w:val="20"/>
          <w:lang w:val="ro-RO"/>
        </w:rPr>
        <w:t>luma</w:t>
      </w:r>
      <w:r w:rsidR="00571B68">
        <w:rPr>
          <w:rFonts w:ascii="IBM Plex Sans" w:hAnsi="IBM Plex Sans"/>
          <w:sz w:val="20"/>
          <w:szCs w:val="20"/>
          <w:lang w:val="ro-RO"/>
        </w:rPr>
        <w:t>ș</w:t>
      </w:r>
      <w:r w:rsidR="00C411D8" w:rsidRPr="00C411D8">
        <w:rPr>
          <w:rFonts w:ascii="IBM Plex Sans" w:hAnsi="IBM Plex Sans"/>
          <w:sz w:val="20"/>
          <w:szCs w:val="20"/>
          <w:lang w:val="ro-RO"/>
        </w:rPr>
        <w:t>elice</w:t>
      </w:r>
      <w:proofErr w:type="spellEnd"/>
      <w:r w:rsidR="00C411D8" w:rsidRPr="00C411D8">
        <w:rPr>
          <w:rFonts w:ascii="IBM Plex Sans" w:hAnsi="IBM Plex Sans"/>
          <w:sz w:val="20"/>
          <w:szCs w:val="20"/>
          <w:lang w:val="ro-RO"/>
        </w:rPr>
        <w:t xml:space="preserve"> sarma</w:t>
      </w:r>
      <w:r w:rsidR="00571B68">
        <w:rPr>
          <w:rFonts w:ascii="IBM Plex Sans" w:hAnsi="IBM Plex Sans"/>
          <w:sz w:val="20"/>
          <w:szCs w:val="20"/>
          <w:lang w:val="ro-RO"/>
        </w:rPr>
        <w:t>ț</w:t>
      </w:r>
      <w:r w:rsidR="00C411D8" w:rsidRPr="00C411D8">
        <w:rPr>
          <w:rFonts w:ascii="IBM Plex Sans" w:hAnsi="IBM Plex Sans"/>
          <w:sz w:val="20"/>
          <w:szCs w:val="20"/>
          <w:lang w:val="ro-RO"/>
        </w:rPr>
        <w:t>iene.</w:t>
      </w:r>
    </w:p>
    <w:p w14:paraId="4AD2FF91" w14:textId="35721298" w:rsidR="00571B68" w:rsidRDefault="00571B68" w:rsidP="00571B68">
      <w:pPr>
        <w:pStyle w:val="ListParagraph"/>
        <w:spacing w:line="276" w:lineRule="auto"/>
        <w:ind w:left="567"/>
        <w:contextualSpacing w:val="0"/>
        <w:jc w:val="both"/>
        <w:rPr>
          <w:rFonts w:ascii="IBM Plex Sans" w:hAnsi="IBM Plex Sans"/>
          <w:sz w:val="20"/>
          <w:szCs w:val="20"/>
          <w:lang w:val="ro-RO"/>
        </w:rPr>
      </w:pPr>
      <w:r w:rsidRPr="00571B68">
        <w:rPr>
          <w:rFonts w:ascii="IBM Plex Sans" w:hAnsi="IBM Plex Sans"/>
          <w:sz w:val="20"/>
          <w:szCs w:val="20"/>
          <w:lang w:val="ro-RO"/>
        </w:rPr>
        <w:t xml:space="preserve">Apele subterane cuprind straturile acvifere freatice cantonate în loess, în calcare </w:t>
      </w:r>
      <w:proofErr w:type="spellStart"/>
      <w:r w:rsidRPr="00571B68">
        <w:rPr>
          <w:rFonts w:ascii="IBM Plex Sans" w:hAnsi="IBM Plex Sans"/>
          <w:sz w:val="20"/>
          <w:szCs w:val="20"/>
          <w:lang w:val="ro-RO"/>
        </w:rPr>
        <w:t>sarmatice</w:t>
      </w:r>
      <w:proofErr w:type="spellEnd"/>
      <w:r w:rsidRPr="00571B68">
        <w:rPr>
          <w:rFonts w:ascii="IBM Plex Sans" w:hAnsi="IBM Plex Sans"/>
          <w:sz w:val="20"/>
          <w:szCs w:val="20"/>
          <w:lang w:val="ro-RO"/>
        </w:rPr>
        <w:t xml:space="preserve"> și în nisipurile cordoanelor litorale. Hidrochimic</w:t>
      </w:r>
      <w:r>
        <w:rPr>
          <w:rFonts w:ascii="IBM Plex Sans" w:hAnsi="IBM Plex Sans"/>
          <w:sz w:val="20"/>
          <w:szCs w:val="20"/>
          <w:lang w:val="ro-RO"/>
        </w:rPr>
        <w:t xml:space="preserve"> </w:t>
      </w:r>
      <w:r w:rsidRPr="00571B68">
        <w:rPr>
          <w:rFonts w:ascii="IBM Plex Sans" w:hAnsi="IBM Plex Sans"/>
          <w:sz w:val="20"/>
          <w:szCs w:val="20"/>
          <w:lang w:val="ro-RO"/>
        </w:rPr>
        <w:t>apa</w:t>
      </w:r>
      <w:r>
        <w:rPr>
          <w:rFonts w:ascii="IBM Plex Sans" w:hAnsi="IBM Plex Sans"/>
          <w:sz w:val="20"/>
          <w:szCs w:val="20"/>
          <w:lang w:val="ro-RO"/>
        </w:rPr>
        <w:t xml:space="preserve"> </w:t>
      </w:r>
      <w:r w:rsidRPr="00571B68">
        <w:rPr>
          <w:rFonts w:ascii="IBM Plex Sans" w:hAnsi="IBM Plex Sans"/>
          <w:sz w:val="20"/>
          <w:szCs w:val="20"/>
          <w:lang w:val="ro-RO"/>
        </w:rPr>
        <w:t>acestui</w:t>
      </w:r>
      <w:r>
        <w:rPr>
          <w:rFonts w:ascii="IBM Plex Sans" w:hAnsi="IBM Plex Sans"/>
          <w:sz w:val="20"/>
          <w:szCs w:val="20"/>
          <w:lang w:val="ro-RO"/>
        </w:rPr>
        <w:t xml:space="preserve"> </w:t>
      </w:r>
      <w:r w:rsidRPr="00571B68">
        <w:rPr>
          <w:rFonts w:ascii="IBM Plex Sans" w:hAnsi="IBM Plex Sans"/>
          <w:sz w:val="20"/>
          <w:szCs w:val="20"/>
          <w:lang w:val="ro-RO"/>
        </w:rPr>
        <w:t>corp</w:t>
      </w:r>
      <w:r>
        <w:rPr>
          <w:rFonts w:ascii="IBM Plex Sans" w:hAnsi="IBM Plex Sans"/>
          <w:sz w:val="20"/>
          <w:szCs w:val="20"/>
          <w:lang w:val="ro-RO"/>
        </w:rPr>
        <w:t xml:space="preserve"> </w:t>
      </w:r>
      <w:r w:rsidRPr="00571B68">
        <w:rPr>
          <w:rFonts w:ascii="IBM Plex Sans" w:hAnsi="IBM Plex Sans"/>
          <w:sz w:val="20"/>
          <w:szCs w:val="20"/>
          <w:lang w:val="ro-RO"/>
        </w:rPr>
        <w:t>este</w:t>
      </w:r>
      <w:r>
        <w:rPr>
          <w:rFonts w:ascii="IBM Plex Sans" w:hAnsi="IBM Plex Sans"/>
          <w:sz w:val="20"/>
          <w:szCs w:val="20"/>
          <w:lang w:val="ro-RO"/>
        </w:rPr>
        <w:t xml:space="preserve"> </w:t>
      </w:r>
      <w:proofErr w:type="spellStart"/>
      <w:r w:rsidRPr="00571B68">
        <w:rPr>
          <w:rFonts w:ascii="IBM Plex Sans" w:hAnsi="IBM Plex Sans"/>
          <w:sz w:val="20"/>
          <w:szCs w:val="20"/>
          <w:lang w:val="ro-RO"/>
        </w:rPr>
        <w:t>bicarbonatată</w:t>
      </w:r>
      <w:proofErr w:type="spellEnd"/>
      <w:r>
        <w:rPr>
          <w:rFonts w:ascii="IBM Plex Sans" w:hAnsi="IBM Plex Sans"/>
          <w:sz w:val="20"/>
          <w:szCs w:val="20"/>
          <w:lang w:val="ro-RO"/>
        </w:rPr>
        <w:t xml:space="preserve"> </w:t>
      </w:r>
      <w:proofErr w:type="spellStart"/>
      <w:r w:rsidRPr="00571B68">
        <w:rPr>
          <w:rFonts w:ascii="IBM Plex Sans" w:hAnsi="IBM Plex Sans"/>
          <w:sz w:val="20"/>
          <w:szCs w:val="20"/>
          <w:lang w:val="ro-RO"/>
        </w:rPr>
        <w:t>sodo</w:t>
      </w:r>
      <w:proofErr w:type="spellEnd"/>
      <w:r w:rsidRPr="00571B68">
        <w:rPr>
          <w:rFonts w:ascii="IBM Plex Sans" w:hAnsi="IBM Plex Sans"/>
          <w:sz w:val="20"/>
          <w:szCs w:val="20"/>
          <w:lang w:val="ro-RO"/>
        </w:rPr>
        <w:t>-magneziană-calcică</w:t>
      </w:r>
      <w:r>
        <w:rPr>
          <w:rFonts w:ascii="IBM Plex Sans" w:hAnsi="IBM Plex Sans"/>
          <w:sz w:val="20"/>
          <w:szCs w:val="20"/>
          <w:lang w:val="ro-RO"/>
        </w:rPr>
        <w:t xml:space="preserve"> </w:t>
      </w:r>
      <w:r w:rsidRPr="00571B68">
        <w:rPr>
          <w:rFonts w:ascii="IBM Plex Sans" w:hAnsi="IBM Plex Sans"/>
          <w:sz w:val="20"/>
          <w:szCs w:val="20"/>
          <w:lang w:val="ro-RO"/>
        </w:rPr>
        <w:t>cu mineralizații totale de 750-1000 mg/l. Conținutul lor chimic este dominat de ionii de clor, iod și magneziu. Apele sunt dure și nepotabile, dar pun probleme semnificative întrucât accentuează instabilitatea falezei.</w:t>
      </w:r>
    </w:p>
    <w:p w14:paraId="77C7248C" w14:textId="77777777" w:rsidR="008C3FF6" w:rsidRDefault="008C3FF6">
      <w:pPr>
        <w:rPr>
          <w:rFonts w:ascii="IBM Plex Sans" w:hAnsi="IBM Plex Sans"/>
          <w:sz w:val="20"/>
          <w:szCs w:val="20"/>
          <w:lang w:val="ro-RO"/>
        </w:rPr>
      </w:pPr>
      <w:r>
        <w:rPr>
          <w:rFonts w:ascii="IBM Plex Sans" w:hAnsi="IBM Plex Sans"/>
          <w:sz w:val="20"/>
          <w:szCs w:val="20"/>
          <w:lang w:val="ro-RO"/>
        </w:rPr>
        <w:br w:type="page"/>
      </w:r>
    </w:p>
    <w:p w14:paraId="18A80D61" w14:textId="08C48FA3" w:rsidR="00571B68" w:rsidRPr="00BD6776" w:rsidRDefault="00571B68" w:rsidP="00571B68">
      <w:pPr>
        <w:pStyle w:val="ListParagraph"/>
        <w:spacing w:line="276" w:lineRule="auto"/>
        <w:ind w:left="567"/>
        <w:contextualSpacing w:val="0"/>
        <w:jc w:val="both"/>
        <w:rPr>
          <w:rFonts w:ascii="IBM Plex Sans" w:hAnsi="IBM Plex Sans"/>
          <w:sz w:val="20"/>
          <w:szCs w:val="20"/>
          <w:lang w:val="ro-RO"/>
        </w:rPr>
      </w:pPr>
      <w:r w:rsidRPr="00571B68">
        <w:rPr>
          <w:rFonts w:ascii="IBM Plex Sans" w:hAnsi="IBM Plex Sans"/>
          <w:sz w:val="20"/>
          <w:szCs w:val="20"/>
          <w:lang w:val="ro-RO"/>
        </w:rPr>
        <w:lastRenderedPageBreak/>
        <w:t xml:space="preserve">Rețeaua hidrografică a suportat schimbări în scopul ameliorării funcțiilor și diminuării </w:t>
      </w:r>
      <w:proofErr w:type="spellStart"/>
      <w:r w:rsidRPr="00571B68">
        <w:rPr>
          <w:rFonts w:ascii="IBM Plex Sans" w:hAnsi="IBM Plex Sans"/>
          <w:sz w:val="20"/>
          <w:szCs w:val="20"/>
          <w:lang w:val="ro-RO"/>
        </w:rPr>
        <w:t>restrictivităților</w:t>
      </w:r>
      <w:proofErr w:type="spellEnd"/>
      <w:r w:rsidRPr="00571B68">
        <w:rPr>
          <w:rFonts w:ascii="IBM Plex Sans" w:hAnsi="IBM Plex Sans"/>
          <w:sz w:val="20"/>
          <w:szCs w:val="20"/>
          <w:lang w:val="ro-RO"/>
        </w:rPr>
        <w:t xml:space="preserve"> pe care le impune. Se remarcă amenajarea Lacului Belona, intervențiile din zona costieră pentru reducerea impactului Mării Negre asupra falezei (diguri și alte amenajări de mal) și </w:t>
      </w:r>
      <w:proofErr w:type="spellStart"/>
      <w:r w:rsidRPr="00571B68">
        <w:rPr>
          <w:rFonts w:ascii="IBM Plex Sans" w:hAnsi="IBM Plex Sans"/>
          <w:sz w:val="20"/>
          <w:szCs w:val="20"/>
          <w:lang w:val="ro-RO"/>
        </w:rPr>
        <w:t>rambleerea</w:t>
      </w:r>
      <w:proofErr w:type="spellEnd"/>
      <w:r w:rsidRPr="00571B68">
        <w:rPr>
          <w:rFonts w:ascii="IBM Plex Sans" w:hAnsi="IBM Plex Sans"/>
          <w:sz w:val="20"/>
          <w:szCs w:val="20"/>
          <w:lang w:val="ro-RO"/>
        </w:rPr>
        <w:t xml:space="preserve"> barei de nisip dintre Lacul Techirghiol și Marea Neagră.</w:t>
      </w:r>
    </w:p>
    <w:p w14:paraId="2841050E" w14:textId="45D02469" w:rsidR="0045100D" w:rsidRDefault="0045100D" w:rsidP="008C3FF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43" w:name="_Toc134447632"/>
      <w:r w:rsidRPr="00BD6776">
        <w:rPr>
          <w:rFonts w:ascii="IBM Plex Sans" w:hAnsi="IBM Plex Sans"/>
          <w:bCs/>
          <w:lang w:val="ro-RO"/>
        </w:rPr>
        <w:t>Clima</w:t>
      </w:r>
      <w:r w:rsidR="00571B68">
        <w:rPr>
          <w:rStyle w:val="FootnoteReference"/>
          <w:rFonts w:ascii="IBM Plex Sans" w:hAnsi="IBM Plex Sans"/>
          <w:bCs/>
          <w:lang w:val="ro-RO"/>
        </w:rPr>
        <w:footnoteReference w:id="8"/>
      </w:r>
      <w:bookmarkEnd w:id="43"/>
    </w:p>
    <w:p w14:paraId="04CBEA41" w14:textId="73AA7336" w:rsidR="00BD6776" w:rsidRDefault="00571B68" w:rsidP="00571B68">
      <w:pPr>
        <w:pStyle w:val="ListParagraph"/>
        <w:spacing w:line="276" w:lineRule="auto"/>
        <w:ind w:left="567"/>
        <w:contextualSpacing w:val="0"/>
        <w:jc w:val="both"/>
        <w:rPr>
          <w:rFonts w:ascii="IBM Plex Sans" w:hAnsi="IBM Plex Sans"/>
          <w:sz w:val="20"/>
          <w:szCs w:val="20"/>
          <w:lang w:val="ro-RO"/>
        </w:rPr>
      </w:pPr>
      <w:r w:rsidRPr="00571B68">
        <w:rPr>
          <w:rFonts w:ascii="IBM Plex Sans" w:hAnsi="IBM Plex Sans"/>
          <w:sz w:val="20"/>
          <w:szCs w:val="20"/>
          <w:lang w:val="ro-RO"/>
        </w:rPr>
        <w:t xml:space="preserve">Situat în Dobrogea Sudică, </w:t>
      </w:r>
      <w:r>
        <w:rPr>
          <w:rFonts w:ascii="IBM Plex Sans" w:hAnsi="IBM Plex Sans"/>
          <w:sz w:val="20"/>
          <w:szCs w:val="20"/>
          <w:lang w:val="ro-RO"/>
        </w:rPr>
        <w:t>zona studiată</w:t>
      </w:r>
      <w:r w:rsidRPr="00571B68">
        <w:rPr>
          <w:rFonts w:ascii="IBM Plex Sans" w:hAnsi="IBM Plex Sans"/>
          <w:sz w:val="20"/>
          <w:szCs w:val="20"/>
          <w:lang w:val="ro-RO"/>
        </w:rPr>
        <w:t xml:space="preserve"> se încadrează în zona climei </w:t>
      </w:r>
      <w:r w:rsidR="00614500" w:rsidRPr="00571B68">
        <w:rPr>
          <w:rFonts w:ascii="IBM Plex Sans" w:hAnsi="IBM Plex Sans"/>
          <w:sz w:val="20"/>
          <w:szCs w:val="20"/>
          <w:lang w:val="ro-RO"/>
        </w:rPr>
        <w:t>temperat</w:t>
      </w:r>
      <w:r w:rsidRPr="00571B68">
        <w:rPr>
          <w:rFonts w:ascii="IBM Plex Sans" w:hAnsi="IBM Plex Sans"/>
          <w:sz w:val="20"/>
          <w:szCs w:val="20"/>
          <w:lang w:val="ro-RO"/>
        </w:rPr>
        <w:t xml:space="preserve">-continentale cu nuanțe excesive, în sectorul de interferență a </w:t>
      </w:r>
      <w:proofErr w:type="spellStart"/>
      <w:r w:rsidRPr="00571B68">
        <w:rPr>
          <w:rFonts w:ascii="IBM Plex Sans" w:hAnsi="IBM Plex Sans"/>
          <w:sz w:val="20"/>
          <w:szCs w:val="20"/>
          <w:lang w:val="ro-RO"/>
        </w:rPr>
        <w:t>anticiclonilor</w:t>
      </w:r>
      <w:proofErr w:type="spellEnd"/>
      <w:r w:rsidRPr="00571B68">
        <w:rPr>
          <w:rFonts w:ascii="IBM Plex Sans" w:hAnsi="IBM Plex Sans"/>
          <w:sz w:val="20"/>
          <w:szCs w:val="20"/>
          <w:lang w:val="ro-RO"/>
        </w:rPr>
        <w:t xml:space="preserve"> continentali euro-asiatici cu </w:t>
      </w:r>
      <w:proofErr w:type="spellStart"/>
      <w:r w:rsidRPr="00571B68">
        <w:rPr>
          <w:rFonts w:ascii="IBM Plex Sans" w:hAnsi="IBM Plex Sans"/>
          <w:sz w:val="20"/>
          <w:szCs w:val="20"/>
          <w:lang w:val="ro-RO"/>
        </w:rPr>
        <w:t>ciclonii</w:t>
      </w:r>
      <w:proofErr w:type="spellEnd"/>
      <w:r w:rsidRPr="00571B68">
        <w:rPr>
          <w:rFonts w:ascii="IBM Plex Sans" w:hAnsi="IBM Plex Sans"/>
          <w:sz w:val="20"/>
          <w:szCs w:val="20"/>
          <w:lang w:val="ro-RO"/>
        </w:rPr>
        <w:t xml:space="preserve"> mediteraneeni, la care se adaugă influența semnificativă a Mării Negre, particularitățile reliefului (altitudine, varietate morfologică) și impactul antropic</w:t>
      </w:r>
      <w:r>
        <w:rPr>
          <w:rFonts w:ascii="IBM Plex Sans" w:hAnsi="IBM Plex Sans"/>
          <w:sz w:val="20"/>
          <w:szCs w:val="20"/>
          <w:lang w:val="ro-RO"/>
        </w:rPr>
        <w:t>.</w:t>
      </w:r>
    </w:p>
    <w:p w14:paraId="235DC212" w14:textId="753AF652" w:rsidR="00571B68" w:rsidRDefault="00571B68" w:rsidP="00571B68">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Temperatura medie anuală înregistrează valori </w:t>
      </w:r>
      <w:r w:rsidRPr="00571B68">
        <w:rPr>
          <w:rFonts w:ascii="IBM Plex Sans" w:hAnsi="IBM Plex Sans"/>
          <w:sz w:val="20"/>
          <w:szCs w:val="20"/>
          <w:lang w:val="ro-RO"/>
        </w:rPr>
        <w:t>apropiate de 11,7</w:t>
      </w:r>
      <w:r w:rsidRPr="00402306">
        <w:rPr>
          <w:color w:val="000000"/>
          <w:vertAlign w:val="superscript"/>
          <w:lang w:val="ro-RO"/>
        </w:rPr>
        <w:t>o</w:t>
      </w:r>
      <w:r w:rsidRPr="00571B68">
        <w:rPr>
          <w:rFonts w:ascii="IBM Plex Sans" w:hAnsi="IBM Plex Sans"/>
          <w:sz w:val="20"/>
          <w:szCs w:val="20"/>
          <w:lang w:val="ro-RO"/>
        </w:rPr>
        <w:t>C (la Constanța). În cursul anului temperatura medie lunară a aerului înregistrează o maximă multianuala în iulie (22,4</w:t>
      </w:r>
      <w:r w:rsidRPr="00402306">
        <w:rPr>
          <w:color w:val="000000"/>
          <w:vertAlign w:val="superscript"/>
          <w:lang w:val="ro-RO"/>
        </w:rPr>
        <w:t>o</w:t>
      </w:r>
      <w:r w:rsidRPr="00571B68">
        <w:rPr>
          <w:rFonts w:ascii="IBM Plex Sans" w:hAnsi="IBM Plex Sans"/>
          <w:sz w:val="20"/>
          <w:szCs w:val="20"/>
          <w:lang w:val="ro-RO"/>
        </w:rPr>
        <w:t>C) și o minimă în ianuarie (0,8</w:t>
      </w:r>
      <w:r w:rsidR="00B978BE" w:rsidRPr="00402306">
        <w:rPr>
          <w:color w:val="000000"/>
          <w:vertAlign w:val="superscript"/>
          <w:lang w:val="ro-RO"/>
        </w:rPr>
        <w:t>o</w:t>
      </w:r>
      <w:r w:rsidRPr="00571B68">
        <w:rPr>
          <w:rFonts w:ascii="IBM Plex Sans" w:hAnsi="IBM Plex Sans"/>
          <w:sz w:val="20"/>
          <w:szCs w:val="20"/>
          <w:lang w:val="ro-RO"/>
        </w:rPr>
        <w:t>C). Amplitudinea termică medie anuală înregistrează valori de 22,9</w:t>
      </w:r>
      <w:r w:rsidRPr="006A784E">
        <w:rPr>
          <w:color w:val="000000"/>
          <w:vertAlign w:val="superscript"/>
        </w:rPr>
        <w:t>o</w:t>
      </w:r>
      <w:r w:rsidRPr="00571B68">
        <w:rPr>
          <w:rFonts w:ascii="IBM Plex Sans" w:hAnsi="IBM Plex Sans"/>
          <w:sz w:val="20"/>
          <w:szCs w:val="20"/>
          <w:lang w:val="ro-RO"/>
        </w:rPr>
        <w:t>C.</w:t>
      </w:r>
    </w:p>
    <w:tbl>
      <w:tblPr>
        <w:tblStyle w:val="TableGrid"/>
        <w:tblW w:w="91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048"/>
        <w:gridCol w:w="3045"/>
      </w:tblGrid>
      <w:tr w:rsidR="00B978BE" w:rsidRPr="00B978BE" w14:paraId="227A3D47" w14:textId="77777777" w:rsidTr="00C8123C">
        <w:tc>
          <w:tcPr>
            <w:tcW w:w="3119" w:type="dxa"/>
          </w:tcPr>
          <w:p w14:paraId="79EECDBF" w14:textId="77777777" w:rsidR="00B978BE" w:rsidRPr="00B978BE" w:rsidRDefault="00B978BE" w:rsidP="00B978BE">
            <w:pPr>
              <w:pBdr>
                <w:top w:val="nil"/>
                <w:left w:val="nil"/>
                <w:bottom w:val="nil"/>
                <w:right w:val="nil"/>
                <w:between w:val="nil"/>
                <w:bar w:val="nil"/>
              </w:pBdr>
              <w:suppressAutoHyphens/>
              <w:spacing w:line="288" w:lineRule="auto"/>
              <w:rPr>
                <w:rFonts w:ascii="IBM Plex Sans" w:eastAsia="Arial Unicode MS" w:hAnsi="IBM Plex Sans" w:cs="Arial"/>
                <w:bCs/>
                <w:color w:val="000000" w:themeColor="text1"/>
                <w:sz w:val="20"/>
                <w:szCs w:val="20"/>
                <w:u w:color="000000"/>
                <w:bdr w:val="nil"/>
                <w:lang w:val="ro-RO" w:eastAsia="fr-FR"/>
              </w:rPr>
            </w:pPr>
            <w:r w:rsidRPr="00B978BE">
              <w:rPr>
                <w:rFonts w:ascii="Ibm" w:eastAsia="Arial Unicode MS" w:hAnsi="Ibm" w:cs="Arial Unicode MS"/>
                <w:noProof/>
                <w:color w:val="000000"/>
                <w:sz w:val="18"/>
                <w:szCs w:val="18"/>
                <w:u w:color="000000"/>
                <w:bdr w:val="nil"/>
                <w:lang w:val="pt-PT" w:eastAsia="en-GB"/>
              </w:rPr>
              <w:drawing>
                <wp:inline distT="0" distB="0" distL="0" distR="0" wp14:anchorId="4920EA91" wp14:editId="0ED3ABB9">
                  <wp:extent cx="1943100" cy="1035423"/>
                  <wp:effectExtent l="0" t="0" r="0" b="0"/>
                  <wp:docPr id="10" name="Picture 1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952708" cy="1040543"/>
                          </a:xfrm>
                          <a:prstGeom prst="rect">
                            <a:avLst/>
                          </a:prstGeom>
                          <a:noFill/>
                          <a:ln>
                            <a:noFill/>
                          </a:ln>
                        </pic:spPr>
                      </pic:pic>
                    </a:graphicData>
                  </a:graphic>
                </wp:inline>
              </w:drawing>
            </w:r>
          </w:p>
        </w:tc>
        <w:tc>
          <w:tcPr>
            <w:tcW w:w="3053" w:type="dxa"/>
          </w:tcPr>
          <w:p w14:paraId="59581C09" w14:textId="77777777" w:rsidR="00B978BE" w:rsidRPr="00B978BE" w:rsidRDefault="00B978BE" w:rsidP="00B978BE">
            <w:pPr>
              <w:pBdr>
                <w:top w:val="nil"/>
                <w:left w:val="nil"/>
                <w:bottom w:val="nil"/>
                <w:right w:val="nil"/>
                <w:between w:val="nil"/>
                <w:bar w:val="nil"/>
              </w:pBdr>
              <w:suppressAutoHyphens/>
              <w:spacing w:line="288" w:lineRule="auto"/>
              <w:ind w:left="-154"/>
              <w:rPr>
                <w:rFonts w:ascii="IBM Plex Sans" w:eastAsia="Arial Unicode MS" w:hAnsi="IBM Plex Sans" w:cs="Arial"/>
                <w:bCs/>
                <w:color w:val="000000" w:themeColor="text1"/>
                <w:sz w:val="20"/>
                <w:szCs w:val="20"/>
                <w:u w:color="000000"/>
                <w:bdr w:val="nil"/>
                <w:lang w:val="ro-RO" w:eastAsia="fr-FR"/>
              </w:rPr>
            </w:pPr>
            <w:r w:rsidRPr="00B978BE">
              <w:rPr>
                <w:rFonts w:ascii="Ibm" w:eastAsia="Arial Unicode MS" w:hAnsi="Ibm" w:cs="Arial Unicode MS"/>
                <w:noProof/>
                <w:color w:val="000000"/>
                <w:sz w:val="18"/>
                <w:szCs w:val="18"/>
                <w:u w:color="000000"/>
                <w:bdr w:val="nil"/>
                <w:lang w:val="pt-PT" w:eastAsia="en-GB"/>
              </w:rPr>
              <w:drawing>
                <wp:inline distT="0" distB="0" distL="0" distR="0" wp14:anchorId="696F9306" wp14:editId="78683D92">
                  <wp:extent cx="1895475" cy="1013098"/>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937817" cy="1035729"/>
                          </a:xfrm>
                          <a:prstGeom prst="rect">
                            <a:avLst/>
                          </a:prstGeom>
                          <a:noFill/>
                          <a:ln>
                            <a:noFill/>
                          </a:ln>
                        </pic:spPr>
                      </pic:pic>
                    </a:graphicData>
                  </a:graphic>
                </wp:inline>
              </w:drawing>
            </w:r>
          </w:p>
        </w:tc>
        <w:tc>
          <w:tcPr>
            <w:tcW w:w="2996" w:type="dxa"/>
          </w:tcPr>
          <w:p w14:paraId="243864A8" w14:textId="77777777" w:rsidR="00B978BE" w:rsidRPr="00B978BE" w:rsidRDefault="00B978BE" w:rsidP="00B978BE">
            <w:pPr>
              <w:pBdr>
                <w:top w:val="nil"/>
                <w:left w:val="nil"/>
                <w:bottom w:val="nil"/>
                <w:right w:val="nil"/>
                <w:between w:val="nil"/>
                <w:bar w:val="nil"/>
              </w:pBdr>
              <w:suppressAutoHyphens/>
              <w:spacing w:line="288" w:lineRule="auto"/>
              <w:ind w:left="-222" w:firstLine="126"/>
              <w:rPr>
                <w:rFonts w:ascii="IBM Plex Sans" w:eastAsia="Arial Unicode MS" w:hAnsi="IBM Plex Sans" w:cs="Arial"/>
                <w:bCs/>
                <w:color w:val="000000" w:themeColor="text1"/>
                <w:sz w:val="20"/>
                <w:szCs w:val="20"/>
                <w:u w:color="000000"/>
                <w:bdr w:val="nil"/>
                <w:lang w:val="ro-RO" w:eastAsia="fr-FR"/>
              </w:rPr>
            </w:pPr>
            <w:r w:rsidRPr="00B978BE">
              <w:rPr>
                <w:rFonts w:ascii="Ibm" w:eastAsia="Arial Unicode MS" w:hAnsi="Ibm" w:cs="Arial Unicode MS"/>
                <w:noProof/>
                <w:color w:val="000000"/>
                <w:sz w:val="18"/>
                <w:szCs w:val="18"/>
                <w:u w:color="000000"/>
                <w:bdr w:val="nil"/>
                <w:lang w:val="pt-PT" w:eastAsia="en-GB"/>
              </w:rPr>
              <w:drawing>
                <wp:inline distT="0" distB="0" distL="0" distR="0" wp14:anchorId="520EF58F" wp14:editId="22EF61F7">
                  <wp:extent cx="1857375" cy="999109"/>
                  <wp:effectExtent l="0" t="0" r="0" b="0"/>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72984" cy="1007505"/>
                          </a:xfrm>
                          <a:prstGeom prst="rect">
                            <a:avLst/>
                          </a:prstGeom>
                          <a:noFill/>
                          <a:ln>
                            <a:noFill/>
                          </a:ln>
                        </pic:spPr>
                      </pic:pic>
                    </a:graphicData>
                  </a:graphic>
                </wp:inline>
              </w:drawing>
            </w:r>
          </w:p>
        </w:tc>
      </w:tr>
      <w:tr w:rsidR="00B978BE" w:rsidRPr="00B978BE" w14:paraId="79FBE900" w14:textId="77777777" w:rsidTr="00C8123C">
        <w:tc>
          <w:tcPr>
            <w:tcW w:w="3119" w:type="dxa"/>
          </w:tcPr>
          <w:p w14:paraId="468D81C4" w14:textId="77777777" w:rsidR="00B978BE" w:rsidRPr="00B978BE" w:rsidRDefault="00B978BE" w:rsidP="00B978BE">
            <w:pPr>
              <w:pBdr>
                <w:top w:val="nil"/>
                <w:left w:val="nil"/>
                <w:bottom w:val="nil"/>
                <w:right w:val="nil"/>
                <w:between w:val="nil"/>
                <w:bar w:val="nil"/>
              </w:pBdr>
              <w:suppressAutoHyphens/>
              <w:spacing w:line="288" w:lineRule="auto"/>
              <w:ind w:right="-204"/>
              <w:rPr>
                <w:rFonts w:ascii="IBM Plex Sans" w:eastAsia="Arial Unicode MS" w:hAnsi="IBM Plex Sans" w:cs="Arial"/>
                <w:bCs/>
                <w:color w:val="000000" w:themeColor="text1"/>
                <w:sz w:val="20"/>
                <w:szCs w:val="20"/>
                <w:u w:color="000000"/>
                <w:bdr w:val="nil"/>
                <w:lang w:val="ro-RO" w:eastAsia="fr-FR"/>
              </w:rPr>
            </w:pPr>
            <w:r w:rsidRPr="00B978BE">
              <w:rPr>
                <w:rFonts w:ascii="IBM Plex Sans" w:eastAsia="Arial Unicode MS" w:hAnsi="IBM Plex Sans" w:cs="Arial"/>
                <w:bCs/>
                <w:color w:val="000000" w:themeColor="text1"/>
                <w:sz w:val="20"/>
                <w:szCs w:val="20"/>
                <w:u w:color="000000"/>
                <w:bdr w:val="nil"/>
                <w:lang w:val="ro-RO" w:eastAsia="fr-FR"/>
              </w:rPr>
              <w:t>Temperatura și precipitațiile medii</w:t>
            </w:r>
          </w:p>
        </w:tc>
        <w:tc>
          <w:tcPr>
            <w:tcW w:w="3053" w:type="dxa"/>
          </w:tcPr>
          <w:p w14:paraId="3DB82627" w14:textId="77777777" w:rsidR="00B978BE" w:rsidRPr="00B978BE" w:rsidRDefault="00B978BE" w:rsidP="00B978BE">
            <w:pPr>
              <w:pBdr>
                <w:top w:val="nil"/>
                <w:left w:val="nil"/>
                <w:bottom w:val="nil"/>
                <w:right w:val="nil"/>
                <w:between w:val="nil"/>
                <w:bar w:val="nil"/>
              </w:pBdr>
              <w:suppressAutoHyphens/>
              <w:spacing w:line="288" w:lineRule="auto"/>
              <w:rPr>
                <w:rFonts w:ascii="IBM Plex Sans" w:eastAsia="Arial Unicode MS" w:hAnsi="IBM Plex Sans" w:cs="Arial"/>
                <w:bCs/>
                <w:color w:val="000000" w:themeColor="text1"/>
                <w:sz w:val="20"/>
                <w:szCs w:val="20"/>
                <w:u w:color="000000"/>
                <w:bdr w:val="nil"/>
                <w:lang w:val="ro-RO" w:eastAsia="fr-FR"/>
              </w:rPr>
            </w:pPr>
            <w:r w:rsidRPr="00B978BE">
              <w:rPr>
                <w:rFonts w:ascii="IBM Plex Sans" w:eastAsia="Arial Unicode MS" w:hAnsi="IBM Plex Sans" w:cs="Arial"/>
                <w:bCs/>
                <w:color w:val="000000" w:themeColor="text1"/>
                <w:sz w:val="20"/>
                <w:szCs w:val="20"/>
                <w:u w:color="000000"/>
                <w:bdr w:val="nil"/>
                <w:lang w:val="ro-RO" w:eastAsia="fr-FR"/>
              </w:rPr>
              <w:t>Temperaturi maxime</w:t>
            </w:r>
          </w:p>
        </w:tc>
        <w:tc>
          <w:tcPr>
            <w:tcW w:w="2996" w:type="dxa"/>
          </w:tcPr>
          <w:p w14:paraId="5C9C79DD" w14:textId="77777777" w:rsidR="00B978BE" w:rsidRPr="00B978BE" w:rsidRDefault="00B978BE" w:rsidP="00B978BE">
            <w:pPr>
              <w:pBdr>
                <w:top w:val="nil"/>
                <w:left w:val="nil"/>
                <w:bottom w:val="nil"/>
                <w:right w:val="nil"/>
                <w:between w:val="nil"/>
                <w:bar w:val="nil"/>
              </w:pBdr>
              <w:suppressAutoHyphens/>
              <w:spacing w:line="288" w:lineRule="auto"/>
              <w:rPr>
                <w:rFonts w:ascii="IBM Plex Sans" w:eastAsia="Arial Unicode MS" w:hAnsi="IBM Plex Sans" w:cs="Arial"/>
                <w:bCs/>
                <w:color w:val="000000" w:themeColor="text1"/>
                <w:sz w:val="20"/>
                <w:szCs w:val="20"/>
                <w:u w:color="000000"/>
                <w:bdr w:val="nil"/>
                <w:lang w:val="ro-RO" w:eastAsia="fr-FR"/>
              </w:rPr>
            </w:pPr>
            <w:r w:rsidRPr="00B978BE">
              <w:rPr>
                <w:rFonts w:ascii="IBM Plex Sans" w:eastAsia="Arial Unicode MS" w:hAnsi="IBM Plex Sans" w:cs="Arial"/>
                <w:bCs/>
                <w:color w:val="000000" w:themeColor="text1"/>
                <w:sz w:val="20"/>
                <w:szCs w:val="20"/>
                <w:u w:color="000000"/>
                <w:bdr w:val="nil"/>
                <w:lang w:val="ro-RO" w:eastAsia="fr-FR"/>
              </w:rPr>
              <w:t>Cantitatea de precipitații</w:t>
            </w:r>
          </w:p>
        </w:tc>
      </w:tr>
      <w:tr w:rsidR="00B978BE" w:rsidRPr="00B978BE" w14:paraId="455781F2" w14:textId="77777777" w:rsidTr="00C8123C">
        <w:tc>
          <w:tcPr>
            <w:tcW w:w="9173" w:type="dxa"/>
            <w:gridSpan w:val="3"/>
          </w:tcPr>
          <w:p w14:paraId="50269D69" w14:textId="5D8FBE65" w:rsidR="00B978BE" w:rsidRPr="00B978BE" w:rsidRDefault="00B978BE" w:rsidP="00B978BE">
            <w:pPr>
              <w:pBdr>
                <w:top w:val="nil"/>
                <w:left w:val="nil"/>
                <w:bottom w:val="nil"/>
                <w:right w:val="nil"/>
                <w:between w:val="nil"/>
                <w:bar w:val="nil"/>
              </w:pBdr>
              <w:suppressAutoHyphens/>
              <w:spacing w:line="288" w:lineRule="auto"/>
              <w:rPr>
                <w:rFonts w:ascii="IBM Plex Sans" w:eastAsia="Arial Unicode MS" w:hAnsi="IBM Plex Sans" w:cs="Arial Unicode MS"/>
                <w:color w:val="000000" w:themeColor="text1"/>
                <w:sz w:val="20"/>
                <w:szCs w:val="20"/>
                <w:u w:color="000000"/>
                <w:bdr w:val="nil"/>
                <w:lang w:val="ro-RO" w:eastAsia="en-GB"/>
              </w:rPr>
            </w:pPr>
            <w:bookmarkStart w:id="44" w:name="_Toc100675894"/>
            <w:bookmarkStart w:id="45" w:name="_Toc134447677"/>
            <w:proofErr w:type="spellStart"/>
            <w:r w:rsidRPr="00402306">
              <w:rPr>
                <w:rFonts w:ascii="IBM Plex Sans" w:eastAsia="Arial Unicode MS" w:hAnsi="IBM Plex Sans" w:cs="Arial Unicode MS"/>
                <w:b/>
                <w:bCs/>
                <w:color w:val="000000" w:themeColor="text1"/>
                <w:sz w:val="20"/>
                <w:szCs w:val="20"/>
                <w:u w:color="000000"/>
                <w:bdr w:val="nil"/>
                <w:lang w:eastAsia="en-GB"/>
              </w:rPr>
              <w:t>Figura</w:t>
            </w:r>
            <w:proofErr w:type="spellEnd"/>
            <w:r w:rsidRPr="00402306">
              <w:rPr>
                <w:rFonts w:ascii="IBM Plex Sans" w:eastAsia="Arial Unicode MS" w:hAnsi="IBM Plex Sans" w:cs="Arial Unicode MS"/>
                <w:b/>
                <w:bCs/>
                <w:color w:val="000000" w:themeColor="text1"/>
                <w:sz w:val="20"/>
                <w:szCs w:val="20"/>
                <w:u w:color="000000"/>
                <w:bdr w:val="nil"/>
                <w:lang w:eastAsia="en-GB"/>
              </w:rPr>
              <w:t xml:space="preserve"> </w:t>
            </w:r>
            <w:r w:rsidRPr="00B978BE">
              <w:rPr>
                <w:rFonts w:ascii="IBM Plex Sans" w:eastAsia="Arial Unicode MS" w:hAnsi="IBM Plex Sans" w:cs="Arial Unicode MS"/>
                <w:b/>
                <w:bCs/>
                <w:color w:val="000000" w:themeColor="text1"/>
                <w:sz w:val="20"/>
                <w:szCs w:val="20"/>
                <w:u w:color="000000"/>
                <w:bdr w:val="nil"/>
                <w:lang w:val="pt-PT" w:eastAsia="en-GB"/>
              </w:rPr>
              <w:fldChar w:fldCharType="begin"/>
            </w:r>
            <w:r w:rsidRPr="00402306">
              <w:rPr>
                <w:rFonts w:ascii="IBM Plex Sans" w:eastAsia="Arial Unicode MS" w:hAnsi="IBM Plex Sans" w:cs="Arial Unicode MS"/>
                <w:b/>
                <w:bCs/>
                <w:color w:val="000000" w:themeColor="text1"/>
                <w:sz w:val="20"/>
                <w:szCs w:val="20"/>
                <w:u w:color="000000"/>
                <w:bdr w:val="nil"/>
                <w:lang w:eastAsia="en-GB"/>
              </w:rPr>
              <w:instrText xml:space="preserve"> SEQ Figura \* ARABIC </w:instrText>
            </w:r>
            <w:r w:rsidRPr="00B978BE">
              <w:rPr>
                <w:rFonts w:ascii="IBM Plex Sans" w:eastAsia="Arial Unicode MS" w:hAnsi="IBM Plex Sans" w:cs="Arial Unicode MS"/>
                <w:b/>
                <w:bCs/>
                <w:color w:val="000000" w:themeColor="text1"/>
                <w:sz w:val="20"/>
                <w:szCs w:val="20"/>
                <w:u w:color="000000"/>
                <w:bdr w:val="nil"/>
                <w:lang w:val="pt-PT" w:eastAsia="en-GB"/>
              </w:rPr>
              <w:fldChar w:fldCharType="separate"/>
            </w:r>
            <w:r w:rsidR="00C35C76">
              <w:rPr>
                <w:rFonts w:ascii="IBM Plex Sans" w:eastAsia="Arial Unicode MS" w:hAnsi="IBM Plex Sans" w:cs="Arial Unicode MS"/>
                <w:b/>
                <w:bCs/>
                <w:noProof/>
                <w:color w:val="000000" w:themeColor="text1"/>
                <w:sz w:val="20"/>
                <w:szCs w:val="20"/>
                <w:u w:color="000000"/>
                <w:bdr w:val="nil"/>
                <w:lang w:eastAsia="en-GB"/>
              </w:rPr>
              <w:t>3</w:t>
            </w:r>
            <w:r w:rsidRPr="00B978BE">
              <w:rPr>
                <w:rFonts w:ascii="IBM Plex Sans" w:eastAsia="Arial Unicode MS" w:hAnsi="IBM Plex Sans" w:cs="Arial Unicode MS"/>
                <w:b/>
                <w:bCs/>
                <w:color w:val="000000" w:themeColor="text1"/>
                <w:sz w:val="20"/>
                <w:szCs w:val="20"/>
                <w:u w:color="000000"/>
                <w:bdr w:val="nil"/>
                <w:lang w:val="pt-PT" w:eastAsia="en-GB"/>
              </w:rPr>
              <w:fldChar w:fldCharType="end"/>
            </w:r>
            <w:r w:rsidRPr="00B978BE">
              <w:rPr>
                <w:rFonts w:ascii="IBM Plex Sans" w:eastAsia="Arial Unicode MS" w:hAnsi="IBM Plex Sans" w:cs="Arial Unicode MS"/>
                <w:color w:val="000000" w:themeColor="text1"/>
                <w:sz w:val="20"/>
                <w:szCs w:val="20"/>
                <w:u w:color="000000"/>
                <w:bdr w:val="nil"/>
                <w:lang w:val="ro-RO" w:eastAsia="en-GB"/>
              </w:rPr>
              <w:t xml:space="preserve"> – Caracteristici climatice</w:t>
            </w:r>
            <w:bookmarkEnd w:id="44"/>
            <w:bookmarkEnd w:id="45"/>
          </w:p>
          <w:p w14:paraId="74719B16" w14:textId="533E0C5C" w:rsidR="00B978BE" w:rsidRPr="00B978BE" w:rsidRDefault="00B978BE" w:rsidP="00B978BE">
            <w:pPr>
              <w:pBdr>
                <w:top w:val="nil"/>
                <w:left w:val="nil"/>
                <w:bottom w:val="nil"/>
                <w:right w:val="nil"/>
                <w:between w:val="nil"/>
                <w:bar w:val="nil"/>
              </w:pBdr>
              <w:suppressAutoHyphens/>
              <w:spacing w:after="160" w:line="288" w:lineRule="auto"/>
              <w:rPr>
                <w:rFonts w:ascii="IBM Plex Sans" w:eastAsia="Arial Unicode MS" w:hAnsi="IBM Plex Sans" w:cs="Arial"/>
                <w:bCs/>
                <w:color w:val="000000" w:themeColor="text1"/>
                <w:sz w:val="20"/>
                <w:szCs w:val="20"/>
                <w:u w:color="000000"/>
                <w:bdr w:val="nil"/>
                <w:lang w:val="ro-RO" w:eastAsia="fr-FR"/>
              </w:rPr>
            </w:pPr>
            <w:r w:rsidRPr="00B978BE">
              <w:rPr>
                <w:rFonts w:ascii="IBM Plex Sans" w:eastAsia="Arial Unicode MS" w:hAnsi="IBM Plex Sans" w:cs="Arial Unicode MS"/>
                <w:i/>
                <w:iCs/>
                <w:color w:val="000000" w:themeColor="text1"/>
                <w:sz w:val="18"/>
                <w:szCs w:val="18"/>
                <w:u w:color="000000"/>
                <w:bdr w:val="nil"/>
                <w:lang w:val="ro-RO" w:eastAsia="en-GB"/>
              </w:rPr>
              <w:t>Sursă: Synergetics Corporation, Studiu de fundamentare privind protecția mediului, riscuri naturale și antropice, impactul schimbărilor climatice aferent Planului Urbanistic General și Regulamentului Local de Urbanism Orașul Eforie, 2020, pg. 22-2</w:t>
            </w:r>
            <w:r>
              <w:rPr>
                <w:rFonts w:ascii="IBM Plex Sans" w:eastAsia="Arial Unicode MS" w:hAnsi="IBM Plex Sans" w:cs="Arial Unicode MS"/>
                <w:i/>
                <w:iCs/>
                <w:color w:val="000000" w:themeColor="text1"/>
                <w:sz w:val="18"/>
                <w:szCs w:val="18"/>
                <w:u w:color="000000"/>
                <w:bdr w:val="nil"/>
                <w:lang w:val="ro-RO" w:eastAsia="en-GB"/>
              </w:rPr>
              <w:t>6</w:t>
            </w:r>
          </w:p>
        </w:tc>
      </w:tr>
    </w:tbl>
    <w:p w14:paraId="5016857F" w14:textId="43B07F5E" w:rsidR="00B978BE" w:rsidRDefault="00B978BE" w:rsidP="00B978BE">
      <w:pPr>
        <w:pStyle w:val="ListParagraph"/>
        <w:spacing w:line="276" w:lineRule="auto"/>
        <w:ind w:left="567"/>
        <w:contextualSpacing w:val="0"/>
        <w:jc w:val="both"/>
        <w:rPr>
          <w:rFonts w:ascii="IBM Plex Sans" w:hAnsi="IBM Plex Sans"/>
          <w:sz w:val="20"/>
          <w:szCs w:val="20"/>
          <w:lang w:val="ro-RO"/>
        </w:rPr>
      </w:pPr>
      <w:r w:rsidRPr="00B978BE">
        <w:rPr>
          <w:rFonts w:ascii="IBM Plex Sans" w:hAnsi="IBM Plex Sans"/>
          <w:sz w:val="20"/>
          <w:szCs w:val="20"/>
          <w:lang w:val="ro-RO"/>
        </w:rPr>
        <w:t>Din punct de vedere al circulației aerului, vânturile dominante sunt cele de V (17% la Constanța) și de N (13,3% la Constanța). Cele mai mari viteze medii anuale revin vânturilor din N (6,5 m/s la Constanța), urmate de vânturile din direcția NE (6,4 m/s la Constanța). Se observă însă o instabilitate mai accentuată în lunile ianuarie, mai și noiembrie și o scădere semnificativă în timpul verii. Frecvența calmului atmosferic este de 12,0%, această valoare mică fiind determinată de frecvențe și viteze mari ale vântului în această zonă. În regimul eolian, trebuie ținut cont de brize, care sunt mișcări oscilatorii ale maselor de aer dinspre mare spre uscat și invers.</w:t>
      </w:r>
    </w:p>
    <w:p w14:paraId="2086F078" w14:textId="77777777" w:rsidR="00951EF4" w:rsidRDefault="00951EF4">
      <w:pPr>
        <w:rPr>
          <w:rFonts w:ascii="IBM Plex Sans" w:hAnsi="IBM Plex Sans"/>
          <w:bCs/>
          <w:lang w:val="ro-RO"/>
        </w:rPr>
      </w:pPr>
      <w:r>
        <w:rPr>
          <w:rFonts w:ascii="IBM Plex Sans" w:hAnsi="IBM Plex Sans"/>
          <w:bCs/>
          <w:lang w:val="ro-RO"/>
        </w:rPr>
        <w:br w:type="page"/>
      </w:r>
    </w:p>
    <w:p w14:paraId="507189CA" w14:textId="08E3A6E9" w:rsidR="00BD6776" w:rsidRPr="00B978BE" w:rsidRDefault="00C411D8" w:rsidP="00B978BE">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46" w:name="_Toc134447633"/>
      <w:r w:rsidRPr="00B978BE">
        <w:rPr>
          <w:rFonts w:ascii="IBM Plex Sans" w:hAnsi="IBM Plex Sans"/>
          <w:bCs/>
          <w:lang w:val="ro-RO"/>
        </w:rPr>
        <w:lastRenderedPageBreak/>
        <w:t>Arii naturale protejate</w:t>
      </w:r>
      <w:bookmarkEnd w:id="46"/>
    </w:p>
    <w:p w14:paraId="29EFA154" w14:textId="4BA546C9" w:rsidR="00C411D8" w:rsidRDefault="00B978BE" w:rsidP="00B978BE">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Nici Orașul Eforie, nici teritoriul studiat</w:t>
      </w:r>
      <w:r w:rsidRPr="00B978BE">
        <w:rPr>
          <w:rFonts w:ascii="IBM Plex Sans" w:hAnsi="IBM Plex Sans"/>
          <w:sz w:val="20"/>
          <w:szCs w:val="20"/>
          <w:lang w:val="ro-RO"/>
        </w:rPr>
        <w:t xml:space="preserve"> nu </w:t>
      </w:r>
      <w:r>
        <w:rPr>
          <w:rFonts w:ascii="IBM Plex Sans" w:hAnsi="IBM Plex Sans"/>
          <w:sz w:val="20"/>
          <w:szCs w:val="20"/>
          <w:lang w:val="ro-RO"/>
        </w:rPr>
        <w:t xml:space="preserve">se suprapune cu </w:t>
      </w:r>
      <w:r w:rsidRPr="00B978BE">
        <w:rPr>
          <w:rFonts w:ascii="IBM Plex Sans" w:hAnsi="IBM Plex Sans"/>
          <w:sz w:val="20"/>
          <w:szCs w:val="20"/>
          <w:lang w:val="ro-RO"/>
        </w:rPr>
        <w:t xml:space="preserve"> arii naturale protejate</w:t>
      </w:r>
      <w:r>
        <w:rPr>
          <w:rFonts w:ascii="IBM Plex Sans" w:hAnsi="IBM Plex Sans"/>
          <w:sz w:val="20"/>
          <w:szCs w:val="20"/>
          <w:lang w:val="ro-RO"/>
        </w:rPr>
        <w:t xml:space="preserve">, însă în vecinătatea acestuia se regăsesc </w:t>
      </w:r>
      <w:r w:rsidRPr="00B978BE">
        <w:rPr>
          <w:rFonts w:ascii="IBM Plex Sans" w:hAnsi="IBM Plex Sans"/>
          <w:sz w:val="20"/>
          <w:szCs w:val="20"/>
          <w:lang w:val="ro-RO"/>
        </w:rPr>
        <w:t xml:space="preserve">situri Natura 2000 care conservă habitate și specii caracteristice </w:t>
      </w:r>
      <w:proofErr w:type="spellStart"/>
      <w:r w:rsidRPr="00B978BE">
        <w:rPr>
          <w:rFonts w:ascii="IBM Plex Sans" w:hAnsi="IBM Plex Sans"/>
          <w:sz w:val="20"/>
          <w:szCs w:val="20"/>
          <w:lang w:val="ro-RO"/>
        </w:rPr>
        <w:t>bioregiunii</w:t>
      </w:r>
      <w:proofErr w:type="spellEnd"/>
      <w:r w:rsidRPr="00B978BE">
        <w:rPr>
          <w:rFonts w:ascii="IBM Plex Sans" w:hAnsi="IBM Plex Sans"/>
          <w:sz w:val="20"/>
          <w:szCs w:val="20"/>
          <w:lang w:val="ro-RO"/>
        </w:rPr>
        <w:t xml:space="preserve"> Mării Negre, respectiv:</w:t>
      </w:r>
    </w:p>
    <w:p w14:paraId="2B2EFBF0" w14:textId="6DF2565B" w:rsidR="00B978BE" w:rsidRDefault="00B978BE" w:rsidP="00B978BE">
      <w:pPr>
        <w:pStyle w:val="ListParagraph"/>
        <w:numPr>
          <w:ilvl w:val="0"/>
          <w:numId w:val="41"/>
        </w:numPr>
        <w:spacing w:after="60" w:line="276" w:lineRule="auto"/>
        <w:ind w:left="851" w:hanging="284"/>
        <w:contextualSpacing w:val="0"/>
        <w:rPr>
          <w:rFonts w:ascii="IBM Plex Sans" w:hAnsi="IBM Plex Sans"/>
          <w:sz w:val="20"/>
          <w:szCs w:val="20"/>
          <w:lang w:val="ro-RO"/>
        </w:rPr>
      </w:pPr>
      <w:r w:rsidRPr="00B978BE">
        <w:rPr>
          <w:rFonts w:ascii="IBM Plex Sans" w:hAnsi="IBM Plex Sans"/>
          <w:sz w:val="20"/>
          <w:szCs w:val="20"/>
          <w:lang w:val="ro-RO"/>
        </w:rPr>
        <w:t>Aria de protecție avifaunistică ROSPA0076 Marea Neagra</w:t>
      </w:r>
      <w:r>
        <w:rPr>
          <w:rFonts w:ascii="IBM Plex Sans" w:hAnsi="IBM Plex Sans"/>
          <w:sz w:val="20"/>
          <w:szCs w:val="20"/>
          <w:lang w:val="ro-RO"/>
        </w:rPr>
        <w:t>;</w:t>
      </w:r>
    </w:p>
    <w:p w14:paraId="79463DBF" w14:textId="04E7D221" w:rsidR="00B978BE" w:rsidRDefault="00B978BE" w:rsidP="00B978BE">
      <w:pPr>
        <w:pStyle w:val="ListParagraph"/>
        <w:numPr>
          <w:ilvl w:val="0"/>
          <w:numId w:val="41"/>
        </w:numPr>
        <w:spacing w:after="60" w:line="276" w:lineRule="auto"/>
        <w:ind w:left="851" w:hanging="284"/>
        <w:contextualSpacing w:val="0"/>
        <w:rPr>
          <w:rFonts w:ascii="IBM Plex Sans" w:hAnsi="IBM Plex Sans"/>
          <w:sz w:val="20"/>
          <w:szCs w:val="20"/>
          <w:lang w:val="ro-RO"/>
        </w:rPr>
      </w:pPr>
      <w:r w:rsidRPr="00B978BE">
        <w:rPr>
          <w:rFonts w:ascii="IBM Plex Sans" w:hAnsi="IBM Plex Sans"/>
          <w:sz w:val="20"/>
          <w:szCs w:val="20"/>
          <w:lang w:val="ro-RO"/>
        </w:rPr>
        <w:t xml:space="preserve">Situl Natura 2000 ROSCI0197 Plaja </w:t>
      </w:r>
      <w:proofErr w:type="spellStart"/>
      <w:r w:rsidRPr="00B978BE">
        <w:rPr>
          <w:rFonts w:ascii="IBM Plex Sans" w:hAnsi="IBM Plex Sans"/>
          <w:sz w:val="20"/>
          <w:szCs w:val="20"/>
          <w:lang w:val="ro-RO"/>
        </w:rPr>
        <w:t>Submersă</w:t>
      </w:r>
      <w:proofErr w:type="spellEnd"/>
      <w:r w:rsidRPr="00B978BE">
        <w:rPr>
          <w:rFonts w:ascii="IBM Plex Sans" w:hAnsi="IBM Plex Sans"/>
          <w:sz w:val="20"/>
          <w:szCs w:val="20"/>
          <w:lang w:val="ro-RO"/>
        </w:rPr>
        <w:t xml:space="preserve"> Eforie Nord - Eforie Sud</w:t>
      </w:r>
      <w:r>
        <w:rPr>
          <w:rFonts w:ascii="IBM Plex Sans" w:hAnsi="IBM Plex Sans"/>
          <w:sz w:val="20"/>
          <w:szCs w:val="20"/>
          <w:lang w:val="ro-RO"/>
        </w:rPr>
        <w:t>;</w:t>
      </w:r>
    </w:p>
    <w:p w14:paraId="29E8EBF3" w14:textId="4C74F336" w:rsidR="00B978BE" w:rsidRPr="00C411D8" w:rsidRDefault="00B978BE" w:rsidP="00B978BE">
      <w:pPr>
        <w:pStyle w:val="ListParagraph"/>
        <w:numPr>
          <w:ilvl w:val="0"/>
          <w:numId w:val="41"/>
        </w:numPr>
        <w:spacing w:line="276" w:lineRule="auto"/>
        <w:ind w:left="851" w:hanging="284"/>
        <w:contextualSpacing w:val="0"/>
        <w:rPr>
          <w:rFonts w:ascii="IBM Plex Sans" w:hAnsi="IBM Plex Sans"/>
          <w:sz w:val="20"/>
          <w:szCs w:val="20"/>
          <w:lang w:val="ro-RO"/>
        </w:rPr>
      </w:pPr>
      <w:r w:rsidRPr="00B978BE">
        <w:rPr>
          <w:rFonts w:ascii="IBM Plex Sans" w:hAnsi="IBM Plex Sans"/>
          <w:sz w:val="20"/>
          <w:szCs w:val="20"/>
          <w:lang w:val="ro-RO"/>
        </w:rPr>
        <w:t>Situl Natura 2000 aria de protecție avifaunistică ROSPA0061– Lacul Techirghiol</w:t>
      </w:r>
      <w:r>
        <w:rPr>
          <w:rFonts w:ascii="IBM Plex Sans" w:hAnsi="IBM Plex Sans"/>
          <w:sz w:val="20"/>
          <w:szCs w:val="20"/>
          <w:lang w:val="ro-RO"/>
        </w:rPr>
        <w:t>.</w:t>
      </w:r>
    </w:p>
    <w:p w14:paraId="220D5B87" w14:textId="73C3EB6E" w:rsidR="00B978BE" w:rsidRDefault="00951EF4" w:rsidP="00B978B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b/>
          <w:bCs/>
          <w:sz w:val="20"/>
          <w:szCs w:val="20"/>
          <w:u w:color="000000"/>
          <w:bdr w:val="nil"/>
          <w:lang w:val="ro-RO" w:eastAsia="en-GB"/>
        </w:rPr>
      </w:pPr>
      <w:r>
        <w:rPr>
          <w:noProof/>
        </w:rPr>
        <w:drawing>
          <wp:inline distT="0" distB="0" distL="0" distR="0" wp14:anchorId="1DE7E236" wp14:editId="3CE71A2B">
            <wp:extent cx="5759450" cy="6482715"/>
            <wp:effectExtent l="0" t="0" r="0" b="0"/>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59450" cy="6482715"/>
                    </a:xfrm>
                    <a:prstGeom prst="rect">
                      <a:avLst/>
                    </a:prstGeom>
                    <a:noFill/>
                    <a:ln>
                      <a:noFill/>
                    </a:ln>
                  </pic:spPr>
                </pic:pic>
              </a:graphicData>
            </a:graphic>
          </wp:inline>
        </w:drawing>
      </w:r>
    </w:p>
    <w:p w14:paraId="0C573F36" w14:textId="17CFEDE7" w:rsidR="00B978BE" w:rsidRPr="00390D44" w:rsidRDefault="00B978BE" w:rsidP="00B978B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47" w:name="_Toc134447678"/>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4</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Arii naturale protejate în vecinătatea teritoriului studiat</w:t>
      </w:r>
      <w:bookmarkEnd w:id="47"/>
    </w:p>
    <w:p w14:paraId="02A3BC76" w14:textId="119C7629" w:rsidR="00B978BE" w:rsidRPr="00C411D8" w:rsidRDefault="00B978BE" w:rsidP="00B978BE">
      <w:pPr>
        <w:spacing w:after="120" w:line="240" w:lineRule="auto"/>
        <w:ind w:left="567"/>
        <w:rPr>
          <w:rFonts w:ascii="IBM Plex Sans" w:hAnsi="IBM Plex Sans"/>
          <w:sz w:val="20"/>
          <w:szCs w:val="20"/>
          <w:lang w:val="ro-RO"/>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Synergetics Corporation, 2023</w:t>
      </w:r>
    </w:p>
    <w:p w14:paraId="5A3A65D7" w14:textId="54CCD50B" w:rsidR="0045100D" w:rsidRPr="00BD6776" w:rsidRDefault="0045100D" w:rsidP="00B978BE">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48" w:name="_Toc134447634"/>
      <w:r w:rsidRPr="00BD6776">
        <w:rPr>
          <w:rFonts w:ascii="IBM Plex Sans SemiBold" w:hAnsi="IBM Plex Sans SemiBold"/>
          <w:bCs/>
          <w:sz w:val="24"/>
          <w:szCs w:val="24"/>
          <w:lang w:val="ro-RO"/>
        </w:rPr>
        <w:lastRenderedPageBreak/>
        <w:t>Circulați</w:t>
      </w:r>
      <w:r w:rsidR="00C411D8">
        <w:rPr>
          <w:rFonts w:ascii="IBM Plex Sans SemiBold" w:hAnsi="IBM Plex Sans SemiBold"/>
          <w:bCs/>
          <w:sz w:val="24"/>
          <w:szCs w:val="24"/>
          <w:lang w:val="ro-RO"/>
        </w:rPr>
        <w:t>a</w:t>
      </w:r>
      <w:bookmarkEnd w:id="48"/>
    </w:p>
    <w:p w14:paraId="7A38B2D1" w14:textId="5C9AF9A7"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49" w:name="_Toc134447635"/>
      <w:r w:rsidRPr="00BD6776">
        <w:rPr>
          <w:rFonts w:ascii="IBM Plex Sans" w:hAnsi="IBM Plex Sans"/>
          <w:bCs/>
          <w:lang w:val="ro-RO"/>
        </w:rPr>
        <w:t>Rețeaua rutieră</w:t>
      </w:r>
      <w:bookmarkEnd w:id="49"/>
    </w:p>
    <w:p w14:paraId="4FC53BFB" w14:textId="35B4963A" w:rsidR="00BD6776" w:rsidRDefault="00536D04" w:rsidP="00536D04">
      <w:pPr>
        <w:spacing w:line="276" w:lineRule="auto"/>
        <w:ind w:left="567"/>
        <w:rPr>
          <w:rFonts w:ascii="IBM Plex Sans" w:hAnsi="IBM Plex Sans"/>
          <w:sz w:val="20"/>
          <w:szCs w:val="20"/>
          <w:lang w:val="ro-RO"/>
        </w:rPr>
      </w:pPr>
      <w:r>
        <w:rPr>
          <w:rFonts w:ascii="IBM Plex Sans" w:hAnsi="IBM Plex Sans"/>
          <w:sz w:val="20"/>
          <w:szCs w:val="20"/>
          <w:lang w:val="ro-RO"/>
        </w:rPr>
        <w:t xml:space="preserve">Terenul care face obiectul studiului este </w:t>
      </w:r>
      <w:r w:rsidR="00F746D5">
        <w:rPr>
          <w:rFonts w:ascii="IBM Plex Sans" w:hAnsi="IBM Plex Sans"/>
          <w:sz w:val="20"/>
          <w:szCs w:val="20"/>
          <w:lang w:val="ro-RO"/>
        </w:rPr>
        <w:t>delimitat de Bd. Republicii (DN39), Str. Mărăști, Str. Negru Vodă și Str. Oituz.</w:t>
      </w:r>
    </w:p>
    <w:p w14:paraId="53A1C3BF" w14:textId="514D6DD3" w:rsidR="00404DEC" w:rsidRDefault="008D47ED" w:rsidP="00404DEC">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b/>
          <w:bCs/>
          <w:sz w:val="20"/>
          <w:szCs w:val="20"/>
          <w:u w:color="000000"/>
          <w:bdr w:val="nil"/>
          <w:lang w:val="ro-RO" w:eastAsia="en-GB"/>
        </w:rPr>
      </w:pPr>
      <w:r>
        <w:rPr>
          <w:noProof/>
        </w:rPr>
        <w:drawing>
          <wp:inline distT="0" distB="0" distL="0" distR="0" wp14:anchorId="09F99A9A" wp14:editId="7814CEC6">
            <wp:extent cx="5759450" cy="6483985"/>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59450" cy="6483985"/>
                    </a:xfrm>
                    <a:prstGeom prst="rect">
                      <a:avLst/>
                    </a:prstGeom>
                    <a:noFill/>
                    <a:ln>
                      <a:noFill/>
                    </a:ln>
                  </pic:spPr>
                </pic:pic>
              </a:graphicData>
            </a:graphic>
          </wp:inline>
        </w:drawing>
      </w:r>
    </w:p>
    <w:p w14:paraId="5941FF17" w14:textId="1E74BB9D" w:rsidR="00404DEC" w:rsidRPr="00390D44" w:rsidRDefault="00404DEC" w:rsidP="00404DEC">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0" w:name="_Toc134447679"/>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5</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Sistemul de circulații</w:t>
      </w:r>
      <w:bookmarkEnd w:id="50"/>
    </w:p>
    <w:p w14:paraId="65A3D1E2" w14:textId="3C7CBCF1" w:rsidR="00404DEC" w:rsidRPr="00C22D0C" w:rsidRDefault="00404DEC" w:rsidP="00C22D0C">
      <w:pPr>
        <w:spacing w:line="276" w:lineRule="auto"/>
        <w:ind w:left="567"/>
        <w:jc w:val="both"/>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Synergetics Corporation, 2023</w:t>
      </w:r>
    </w:p>
    <w:p w14:paraId="64BC3020" w14:textId="77777777" w:rsidR="00404DEC" w:rsidRPr="00404DEC" w:rsidRDefault="00404DEC" w:rsidP="008D47ED">
      <w:pPr>
        <w:pageBreakBefore/>
        <w:spacing w:after="60" w:line="276" w:lineRule="auto"/>
        <w:ind w:left="567"/>
        <w:jc w:val="both"/>
        <w:rPr>
          <w:rFonts w:ascii="IBM Plex Sans" w:hAnsi="IBM Plex Sans"/>
          <w:sz w:val="20"/>
          <w:szCs w:val="20"/>
          <w:lang w:val="ro-RO"/>
        </w:rPr>
      </w:pPr>
      <w:r w:rsidRPr="00404DEC">
        <w:rPr>
          <w:rFonts w:ascii="IBM Plex Sans" w:hAnsi="IBM Plex Sans"/>
          <w:sz w:val="20"/>
          <w:szCs w:val="20"/>
          <w:lang w:val="ro-RO"/>
        </w:rPr>
        <w:lastRenderedPageBreak/>
        <w:t>Rețeaua rutieră secundară este formată din:</w:t>
      </w:r>
    </w:p>
    <w:p w14:paraId="228F21FB" w14:textId="12992AAA" w:rsidR="00404DEC" w:rsidRPr="00404DEC" w:rsidRDefault="00404DEC" w:rsidP="009D5FCA">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9D5FCA">
        <w:rPr>
          <w:rFonts w:ascii="IBM Plex Sans" w:hAnsi="IBM Plex Sans"/>
          <w:b/>
          <w:bCs/>
          <w:sz w:val="20"/>
          <w:szCs w:val="20"/>
          <w:lang w:val="ro-RO"/>
        </w:rPr>
        <w:t>circulațiile de categoria a II-a</w:t>
      </w:r>
      <w:r w:rsidRPr="00404DEC">
        <w:rPr>
          <w:rFonts w:ascii="IBM Plex Sans" w:hAnsi="IBM Plex Sans"/>
          <w:sz w:val="20"/>
          <w:szCs w:val="20"/>
          <w:lang w:val="ro-RO"/>
        </w:rPr>
        <w:t xml:space="preserve"> - de legătură, care asigură circulația majoră între zonele funcționale și de locuit;</w:t>
      </w:r>
    </w:p>
    <w:p w14:paraId="020D860A" w14:textId="1E5FB305" w:rsidR="00404DEC" w:rsidRDefault="00404DEC" w:rsidP="009D5FCA">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9D5FCA">
        <w:rPr>
          <w:rFonts w:ascii="IBM Plex Sans" w:hAnsi="IBM Plex Sans"/>
          <w:b/>
          <w:bCs/>
          <w:sz w:val="20"/>
          <w:szCs w:val="20"/>
          <w:lang w:val="ro-RO"/>
        </w:rPr>
        <w:t>circulațiile de categoria a III-a</w:t>
      </w:r>
      <w:r w:rsidRPr="00404DEC">
        <w:rPr>
          <w:rFonts w:ascii="IBM Plex Sans" w:hAnsi="IBM Plex Sans"/>
          <w:sz w:val="20"/>
          <w:szCs w:val="20"/>
          <w:lang w:val="ro-RO"/>
        </w:rPr>
        <w:t xml:space="preserve"> - colectoare, care preiau fluxurile de trafic din zonele funcționale și le dirijează spre străzile de legătură sau magistrale</w:t>
      </w:r>
      <w:r w:rsidR="009D5FCA">
        <w:rPr>
          <w:rFonts w:ascii="IBM Plex Sans" w:hAnsi="IBM Plex Sans"/>
          <w:sz w:val="20"/>
          <w:szCs w:val="20"/>
          <w:lang w:val="ro-RO"/>
        </w:rPr>
        <w:t>.</w:t>
      </w:r>
    </w:p>
    <w:p w14:paraId="58637B57" w14:textId="68945E3D" w:rsidR="009D5FCA" w:rsidRDefault="00216C4E" w:rsidP="009D5FCA">
      <w:pPr>
        <w:spacing w:after="120" w:line="276" w:lineRule="auto"/>
        <w:ind w:left="567"/>
        <w:jc w:val="both"/>
        <w:rPr>
          <w:rFonts w:ascii="IBM Plex Sans" w:hAnsi="IBM Plex Sans"/>
          <w:b/>
          <w:bCs/>
          <w:sz w:val="20"/>
          <w:szCs w:val="20"/>
          <w:lang w:val="ro-RO"/>
        </w:rPr>
      </w:pPr>
      <w:r w:rsidRPr="00216C4E">
        <w:rPr>
          <w:rFonts w:ascii="IBM Plex Sans" w:hAnsi="IBM Plex Sans"/>
          <w:b/>
          <w:bCs/>
          <w:sz w:val="20"/>
          <w:szCs w:val="20"/>
          <w:lang w:val="ro-RO"/>
        </w:rPr>
        <w:t>Tipologia profilelor stradale</w:t>
      </w:r>
    </w:p>
    <w:p w14:paraId="31C7458B" w14:textId="57BAB005" w:rsidR="00216C4E" w:rsidRDefault="00C22D0C" w:rsidP="009D5FCA">
      <w:pPr>
        <w:spacing w:after="120" w:line="276" w:lineRule="auto"/>
        <w:ind w:left="567"/>
        <w:jc w:val="both"/>
        <w:rPr>
          <w:rFonts w:ascii="IBM Plex Sans" w:hAnsi="IBM Plex Sans"/>
          <w:b/>
          <w:bCs/>
          <w:sz w:val="20"/>
          <w:szCs w:val="20"/>
          <w:lang w:val="ro-RO"/>
        </w:rPr>
      </w:pPr>
      <w:r>
        <w:rPr>
          <w:rFonts w:ascii="IBM Plex Sans" w:hAnsi="IBM Plex Sans"/>
          <w:noProof/>
          <w:sz w:val="20"/>
          <w:szCs w:val="20"/>
          <w:lang w:val="ro-RO"/>
        </w:rPr>
        <w:drawing>
          <wp:inline distT="0" distB="0" distL="0" distR="0" wp14:anchorId="2FFF9BCB" wp14:editId="2EA0ECB0">
            <wp:extent cx="4428000" cy="2272009"/>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428000" cy="2272009"/>
                    </a:xfrm>
                    <a:prstGeom prst="rect">
                      <a:avLst/>
                    </a:prstGeom>
                    <a:noFill/>
                    <a:ln>
                      <a:noFill/>
                    </a:ln>
                  </pic:spPr>
                </pic:pic>
              </a:graphicData>
            </a:graphic>
          </wp:inline>
        </w:drawing>
      </w:r>
    </w:p>
    <w:p w14:paraId="1F576171" w14:textId="1092182D" w:rsidR="00216C4E" w:rsidRPr="00390D44" w:rsidRDefault="00216C4E" w:rsidP="00216C4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1" w:name="_Toc134447680"/>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6</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Profil Bd. Republicii</w:t>
      </w:r>
      <w:bookmarkEnd w:id="51"/>
    </w:p>
    <w:p w14:paraId="7641F63A" w14:textId="302C0053" w:rsidR="00216C4E" w:rsidRDefault="00216C4E" w:rsidP="00216C4E">
      <w:pPr>
        <w:spacing w:line="276" w:lineRule="auto"/>
        <w:ind w:left="567"/>
        <w:jc w:val="both"/>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Synergetics Corporation, 2023</w:t>
      </w:r>
    </w:p>
    <w:p w14:paraId="66C73698" w14:textId="15372188" w:rsidR="00216C4E" w:rsidRDefault="00C22D0C" w:rsidP="009D5FCA">
      <w:pPr>
        <w:spacing w:after="120" w:line="276" w:lineRule="auto"/>
        <w:ind w:left="567"/>
        <w:jc w:val="both"/>
        <w:rPr>
          <w:rFonts w:ascii="IBM Plex Sans" w:hAnsi="IBM Plex Sans"/>
          <w:b/>
          <w:bCs/>
          <w:sz w:val="20"/>
          <w:szCs w:val="20"/>
          <w:lang w:val="ro-RO"/>
        </w:rPr>
      </w:pPr>
      <w:r>
        <w:rPr>
          <w:rFonts w:ascii="IBM Plex Sans" w:hAnsi="IBM Plex Sans"/>
          <w:b/>
          <w:bCs/>
          <w:noProof/>
          <w:sz w:val="20"/>
          <w:szCs w:val="20"/>
          <w:lang w:val="ro-RO"/>
        </w:rPr>
        <w:drawing>
          <wp:inline distT="0" distB="0" distL="0" distR="0" wp14:anchorId="6E52FED3" wp14:editId="7BDC255D">
            <wp:extent cx="2984647" cy="25560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84647" cy="2556000"/>
                    </a:xfrm>
                    <a:prstGeom prst="rect">
                      <a:avLst/>
                    </a:prstGeom>
                    <a:noFill/>
                    <a:ln>
                      <a:noFill/>
                    </a:ln>
                  </pic:spPr>
                </pic:pic>
              </a:graphicData>
            </a:graphic>
          </wp:inline>
        </w:drawing>
      </w:r>
    </w:p>
    <w:p w14:paraId="61FF9D70" w14:textId="4A37FF81" w:rsidR="00216C4E" w:rsidRPr="00390D44" w:rsidRDefault="00216C4E" w:rsidP="00216C4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2" w:name="_Toc134447681"/>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7</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sidRPr="00216C4E">
        <w:rPr>
          <w:rFonts w:ascii="IBM Plex Sans" w:eastAsia="Arial Unicode MS" w:hAnsi="IBM Plex Sans" w:cs="Arial Unicode MS"/>
          <w:sz w:val="20"/>
          <w:szCs w:val="20"/>
          <w:u w:color="000000"/>
          <w:bdr w:val="nil"/>
          <w:lang w:val="ro-RO" w:eastAsia="en-GB"/>
        </w:rPr>
        <w:t>Profil</w:t>
      </w:r>
      <w:r>
        <w:rPr>
          <w:rFonts w:ascii="IBM Plex Sans" w:eastAsia="Arial Unicode MS" w:hAnsi="IBM Plex Sans" w:cs="Arial Unicode MS"/>
          <w:sz w:val="20"/>
          <w:szCs w:val="20"/>
          <w:u w:color="000000"/>
          <w:bdr w:val="nil"/>
          <w:lang w:val="ro-RO" w:eastAsia="en-GB"/>
        </w:rPr>
        <w:t xml:space="preserve"> </w:t>
      </w:r>
      <w:r w:rsidRPr="00216C4E">
        <w:rPr>
          <w:rFonts w:ascii="IBM Plex Sans" w:eastAsia="Arial Unicode MS" w:hAnsi="IBM Plex Sans" w:cs="Arial Unicode MS"/>
          <w:sz w:val="20"/>
          <w:szCs w:val="20"/>
          <w:u w:color="000000"/>
          <w:bdr w:val="nil"/>
          <w:lang w:val="ro-RO" w:eastAsia="en-GB"/>
        </w:rPr>
        <w:t>Str. Mărăști</w:t>
      </w:r>
      <w:bookmarkEnd w:id="52"/>
    </w:p>
    <w:p w14:paraId="2647AEFA" w14:textId="77777777" w:rsidR="00216C4E" w:rsidRDefault="00216C4E" w:rsidP="00216C4E">
      <w:pPr>
        <w:spacing w:line="276" w:lineRule="auto"/>
        <w:ind w:left="567"/>
        <w:jc w:val="both"/>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Synergetics Corporation, 2023</w:t>
      </w:r>
    </w:p>
    <w:p w14:paraId="2914C856" w14:textId="376BA0C5" w:rsidR="00216C4E" w:rsidRDefault="00C22D0C" w:rsidP="009D5FCA">
      <w:pPr>
        <w:spacing w:after="120" w:line="276" w:lineRule="auto"/>
        <w:ind w:left="567"/>
        <w:jc w:val="both"/>
        <w:rPr>
          <w:rFonts w:ascii="IBM Plex Sans" w:hAnsi="IBM Plex Sans"/>
          <w:b/>
          <w:bCs/>
          <w:sz w:val="20"/>
          <w:szCs w:val="20"/>
          <w:lang w:val="ro-RO"/>
        </w:rPr>
      </w:pPr>
      <w:r>
        <w:rPr>
          <w:rFonts w:ascii="IBM Plex Sans" w:hAnsi="IBM Plex Sans" w:cs="Arial"/>
          <w:bCs/>
          <w:i/>
          <w:iCs/>
          <w:noProof/>
          <w:sz w:val="18"/>
          <w:szCs w:val="18"/>
          <w:lang w:val="ro-RO" w:eastAsia="fr-FR"/>
        </w:rPr>
        <w:lastRenderedPageBreak/>
        <w:drawing>
          <wp:inline distT="0" distB="0" distL="0" distR="0" wp14:anchorId="37037E2C" wp14:editId="7503F763">
            <wp:extent cx="3377297" cy="2081530"/>
            <wp:effectExtent l="0" t="0" r="0" b="0"/>
            <wp:docPr id="19" name="Picture 1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with medium confidence"/>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378327" cy="2082165"/>
                    </a:xfrm>
                    <a:prstGeom prst="rect">
                      <a:avLst/>
                    </a:prstGeom>
                    <a:noFill/>
                    <a:ln>
                      <a:noFill/>
                    </a:ln>
                    <a:extLst>
                      <a:ext uri="{53640926-AAD7-44D8-BBD7-CCE9431645EC}">
                        <a14:shadowObscured xmlns:a14="http://schemas.microsoft.com/office/drawing/2010/main"/>
                      </a:ext>
                    </a:extLst>
                  </pic:spPr>
                </pic:pic>
              </a:graphicData>
            </a:graphic>
          </wp:inline>
        </w:drawing>
      </w:r>
    </w:p>
    <w:p w14:paraId="5FE80C98" w14:textId="2D353F7E" w:rsidR="00216C4E" w:rsidRPr="00390D44" w:rsidRDefault="00216C4E" w:rsidP="00216C4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3" w:name="_Toc134447682"/>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8</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sidRPr="00216C4E">
        <w:rPr>
          <w:rFonts w:ascii="IBM Plex Sans" w:eastAsia="Arial Unicode MS" w:hAnsi="IBM Plex Sans" w:cs="Arial Unicode MS"/>
          <w:sz w:val="20"/>
          <w:szCs w:val="20"/>
          <w:u w:color="000000"/>
          <w:bdr w:val="nil"/>
          <w:lang w:val="ro-RO" w:eastAsia="en-GB"/>
        </w:rPr>
        <w:t>Profil</w:t>
      </w:r>
      <w:r>
        <w:rPr>
          <w:rFonts w:ascii="IBM Plex Sans" w:eastAsia="Arial Unicode MS" w:hAnsi="IBM Plex Sans" w:cs="Arial Unicode MS"/>
          <w:sz w:val="20"/>
          <w:szCs w:val="20"/>
          <w:u w:color="000000"/>
          <w:bdr w:val="nil"/>
          <w:lang w:val="ro-RO" w:eastAsia="en-GB"/>
        </w:rPr>
        <w:t xml:space="preserve"> </w:t>
      </w:r>
      <w:r w:rsidRPr="00216C4E">
        <w:rPr>
          <w:rFonts w:ascii="IBM Plex Sans" w:eastAsia="Arial Unicode MS" w:hAnsi="IBM Plex Sans" w:cs="Arial Unicode MS"/>
          <w:sz w:val="20"/>
          <w:szCs w:val="20"/>
          <w:u w:color="000000"/>
          <w:bdr w:val="nil"/>
          <w:lang w:val="ro-RO" w:eastAsia="en-GB"/>
        </w:rPr>
        <w:t>Str. Negru Vodă</w:t>
      </w:r>
      <w:bookmarkEnd w:id="53"/>
    </w:p>
    <w:p w14:paraId="6437FCF2" w14:textId="77777777" w:rsidR="00216C4E" w:rsidRDefault="00216C4E" w:rsidP="00216C4E">
      <w:pPr>
        <w:spacing w:line="276" w:lineRule="auto"/>
        <w:ind w:left="567"/>
        <w:jc w:val="both"/>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Synergetics Corporation, 2023</w:t>
      </w:r>
    </w:p>
    <w:p w14:paraId="4962AE0A" w14:textId="7B8622CF" w:rsidR="00C22D0C" w:rsidRDefault="00C22D0C" w:rsidP="009D5FCA">
      <w:pPr>
        <w:spacing w:after="120" w:line="276" w:lineRule="auto"/>
        <w:ind w:left="567"/>
        <w:jc w:val="both"/>
        <w:rPr>
          <w:rFonts w:ascii="IBM Plex Sans" w:hAnsi="IBM Plex Sans"/>
          <w:b/>
          <w:bCs/>
          <w:sz w:val="20"/>
          <w:szCs w:val="20"/>
          <w:lang w:val="ro-RO"/>
        </w:rPr>
      </w:pPr>
      <w:r>
        <w:rPr>
          <w:rFonts w:ascii="IBM Plex Sans" w:hAnsi="IBM Plex Sans"/>
          <w:b/>
          <w:bCs/>
          <w:noProof/>
          <w:sz w:val="20"/>
          <w:szCs w:val="20"/>
          <w:lang w:val="ro-RO"/>
        </w:rPr>
        <w:drawing>
          <wp:inline distT="0" distB="0" distL="0" distR="0" wp14:anchorId="2A15E089" wp14:editId="6AEA6049">
            <wp:extent cx="2527704" cy="2226177"/>
            <wp:effectExtent l="0" t="0" r="635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l="-91" r="-280"/>
                    <a:stretch/>
                  </pic:blipFill>
                  <pic:spPr bwMode="auto">
                    <a:xfrm>
                      <a:off x="0" y="0"/>
                      <a:ext cx="2528123" cy="2226546"/>
                    </a:xfrm>
                    <a:prstGeom prst="rect">
                      <a:avLst/>
                    </a:prstGeom>
                    <a:noFill/>
                    <a:ln>
                      <a:noFill/>
                    </a:ln>
                    <a:extLst>
                      <a:ext uri="{53640926-AAD7-44D8-BBD7-CCE9431645EC}">
                        <a14:shadowObscured xmlns:a14="http://schemas.microsoft.com/office/drawing/2010/main"/>
                      </a:ext>
                    </a:extLst>
                  </pic:spPr>
                </pic:pic>
              </a:graphicData>
            </a:graphic>
          </wp:inline>
        </w:drawing>
      </w:r>
    </w:p>
    <w:p w14:paraId="632D7E0E" w14:textId="58A3FDBC" w:rsidR="00216C4E" w:rsidRPr="00390D44" w:rsidRDefault="00216C4E" w:rsidP="00216C4E">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4" w:name="_Toc134447683"/>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9</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sidRPr="00216C4E">
        <w:rPr>
          <w:rFonts w:ascii="IBM Plex Sans" w:eastAsia="Arial Unicode MS" w:hAnsi="IBM Plex Sans" w:cs="Arial Unicode MS"/>
          <w:sz w:val="20"/>
          <w:szCs w:val="20"/>
          <w:u w:color="000000"/>
          <w:bdr w:val="nil"/>
          <w:lang w:val="ro-RO" w:eastAsia="en-GB"/>
        </w:rPr>
        <w:t>Profil</w:t>
      </w:r>
      <w:r>
        <w:rPr>
          <w:rFonts w:ascii="IBM Plex Sans" w:eastAsia="Arial Unicode MS" w:hAnsi="IBM Plex Sans" w:cs="Arial Unicode MS"/>
          <w:sz w:val="20"/>
          <w:szCs w:val="20"/>
          <w:u w:color="000000"/>
          <w:bdr w:val="nil"/>
          <w:lang w:val="ro-RO" w:eastAsia="en-GB"/>
        </w:rPr>
        <w:t xml:space="preserve"> </w:t>
      </w:r>
      <w:r w:rsidRPr="00216C4E">
        <w:rPr>
          <w:rFonts w:ascii="IBM Plex Sans" w:eastAsia="Arial Unicode MS" w:hAnsi="IBM Plex Sans" w:cs="Arial Unicode MS"/>
          <w:sz w:val="20"/>
          <w:szCs w:val="20"/>
          <w:u w:color="000000"/>
          <w:bdr w:val="nil"/>
          <w:lang w:val="ro-RO" w:eastAsia="en-GB"/>
        </w:rPr>
        <w:t>Str. Oituz</w:t>
      </w:r>
      <w:bookmarkEnd w:id="54"/>
    </w:p>
    <w:p w14:paraId="6349D76B" w14:textId="77777777" w:rsidR="00216C4E" w:rsidRDefault="00216C4E" w:rsidP="00216C4E">
      <w:pPr>
        <w:spacing w:line="276" w:lineRule="auto"/>
        <w:ind w:left="567"/>
        <w:jc w:val="both"/>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Synergetics Corporation, 2023</w:t>
      </w:r>
    </w:p>
    <w:p w14:paraId="2E88F608" w14:textId="1C3B820B" w:rsidR="00216C4E" w:rsidRDefault="00216C4E" w:rsidP="00181766">
      <w:pPr>
        <w:spacing w:after="120" w:line="276" w:lineRule="auto"/>
        <w:jc w:val="both"/>
        <w:rPr>
          <w:rFonts w:ascii="IBM Plex Sans" w:hAnsi="IBM Plex Sans"/>
          <w:b/>
          <w:bCs/>
          <w:sz w:val="20"/>
          <w:szCs w:val="20"/>
          <w:lang w:val="ro-RO"/>
        </w:rPr>
      </w:pPr>
    </w:p>
    <w:p w14:paraId="31F89AD1" w14:textId="7013DA8D" w:rsidR="00216C4E" w:rsidRDefault="00216C4E" w:rsidP="009D5FCA">
      <w:pPr>
        <w:spacing w:after="120" w:line="276" w:lineRule="auto"/>
        <w:ind w:left="567"/>
        <w:jc w:val="both"/>
        <w:rPr>
          <w:rFonts w:ascii="IBM Plex Sans" w:hAnsi="IBM Plex Sans"/>
          <w:b/>
          <w:bCs/>
          <w:sz w:val="20"/>
          <w:szCs w:val="20"/>
          <w:lang w:val="ro-RO"/>
        </w:rPr>
      </w:pPr>
      <w:r>
        <w:rPr>
          <w:rFonts w:ascii="IBM Plex Sans" w:hAnsi="IBM Plex Sans"/>
          <w:b/>
          <w:bCs/>
          <w:sz w:val="20"/>
          <w:szCs w:val="20"/>
          <w:lang w:val="ro-RO"/>
        </w:rPr>
        <w:t>Starea de fiabilitate a tramei stradale</w:t>
      </w:r>
    </w:p>
    <w:p w14:paraId="6E167F05" w14:textId="63C9F40A" w:rsidR="00216C4E" w:rsidRDefault="00216C4E" w:rsidP="00216C4E">
      <w:pPr>
        <w:spacing w:line="276" w:lineRule="auto"/>
        <w:ind w:left="567"/>
        <w:jc w:val="both"/>
        <w:rPr>
          <w:rFonts w:ascii="IBM Plex Sans" w:hAnsi="IBM Plex Sans"/>
          <w:sz w:val="20"/>
          <w:szCs w:val="20"/>
          <w:lang w:val="ro-RO"/>
        </w:rPr>
      </w:pPr>
      <w:r w:rsidRPr="00216C4E">
        <w:rPr>
          <w:rFonts w:ascii="IBM Plex Sans" w:hAnsi="IBM Plex Sans"/>
          <w:sz w:val="20"/>
          <w:szCs w:val="20"/>
          <w:lang w:val="ro-RO"/>
        </w:rPr>
        <w:t>Starea de fiabilitate a căilor de comunicație este definită prin capacitatea infrastructurilor de transport de a funcționa într-o stare optimă, menținându-se în parametri prestabiliți. Starea căilor de comunicație are impact atât asupra economiei locale, cât și asupra aspectelor sociale și de mediu, din cauza întârzierilor pe care le poate determina pentru transportul mărfurilor care se reflectă în costuri mai mari, creșterea timpului de călătorie pentru populație sau creșterea poluării cu noxe și poluării fonice determinată de congestiile în trafic.</w:t>
      </w:r>
    </w:p>
    <w:p w14:paraId="55A420FD" w14:textId="4CCDE915" w:rsidR="00216C4E" w:rsidRDefault="00987A2C" w:rsidP="00216C4E">
      <w:pPr>
        <w:spacing w:line="276" w:lineRule="auto"/>
        <w:ind w:left="567"/>
        <w:jc w:val="both"/>
        <w:rPr>
          <w:rFonts w:ascii="IBM Plex Sans" w:hAnsi="IBM Plex Sans"/>
          <w:sz w:val="20"/>
          <w:szCs w:val="20"/>
          <w:lang w:val="ro-RO"/>
        </w:rPr>
      </w:pPr>
      <w:r>
        <w:rPr>
          <w:rFonts w:ascii="IBM Plex Sans" w:hAnsi="IBM Plex Sans"/>
          <w:sz w:val="20"/>
          <w:szCs w:val="20"/>
          <w:lang w:val="ro-RO"/>
        </w:rPr>
        <w:t xml:space="preserve">La nivelul zonei studiate, </w:t>
      </w:r>
      <w:r w:rsidR="0089667B">
        <w:rPr>
          <w:rFonts w:ascii="IBM Plex Sans" w:hAnsi="IBM Plex Sans"/>
          <w:sz w:val="20"/>
          <w:szCs w:val="20"/>
          <w:lang w:val="ro-RO"/>
        </w:rPr>
        <w:t>Bd. Republicii este într-o stare bună la nivelul părții carosabile, însă trotuarele sunt degradate.</w:t>
      </w:r>
    </w:p>
    <w:p w14:paraId="13C6F393" w14:textId="1A0DC9CD" w:rsidR="00293730" w:rsidRDefault="00AF4423" w:rsidP="00AF4423">
      <w:pPr>
        <w:spacing w:after="0" w:line="276" w:lineRule="auto"/>
        <w:ind w:left="567"/>
        <w:jc w:val="both"/>
        <w:rPr>
          <w:rFonts w:ascii="IBM Plex Sans" w:hAnsi="IBM Plex Sans"/>
          <w:sz w:val="20"/>
          <w:szCs w:val="20"/>
          <w:lang w:val="ro-RO"/>
        </w:rPr>
      </w:pPr>
      <w:r>
        <w:rPr>
          <w:noProof/>
        </w:rPr>
        <w:lastRenderedPageBreak/>
        <w:drawing>
          <wp:inline distT="0" distB="0" distL="0" distR="0" wp14:anchorId="1E037273" wp14:editId="62F24FE2">
            <wp:extent cx="5760000" cy="23227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000" cy="2322764"/>
                    </a:xfrm>
                    <a:prstGeom prst="rect">
                      <a:avLst/>
                    </a:prstGeom>
                  </pic:spPr>
                </pic:pic>
              </a:graphicData>
            </a:graphic>
          </wp:inline>
        </w:drawing>
      </w:r>
    </w:p>
    <w:p w14:paraId="0C2F494A" w14:textId="58164AC0" w:rsidR="00AF4423" w:rsidRPr="00390D44" w:rsidRDefault="00AF4423" w:rsidP="00AF4423">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5" w:name="_Hlk128503855"/>
      <w:bookmarkStart w:id="56" w:name="_Toc134447684"/>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10</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Imagine Bd. Republicii</w:t>
      </w:r>
      <w:bookmarkEnd w:id="56"/>
    </w:p>
    <w:p w14:paraId="0D1B60D2" w14:textId="321275A1" w:rsidR="00AF4423" w:rsidRDefault="00AF4423" w:rsidP="00AF4423">
      <w:pPr>
        <w:spacing w:line="276" w:lineRule="auto"/>
        <w:ind w:left="567"/>
        <w:jc w:val="both"/>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Google Maps</w:t>
      </w:r>
    </w:p>
    <w:bookmarkEnd w:id="55"/>
    <w:p w14:paraId="09378093" w14:textId="20100C59" w:rsidR="00AF4423" w:rsidRPr="001E03B0" w:rsidRDefault="001E03B0" w:rsidP="00AF4423">
      <w:pPr>
        <w:spacing w:line="276" w:lineRule="auto"/>
        <w:ind w:left="567"/>
        <w:jc w:val="both"/>
        <w:rPr>
          <w:rFonts w:ascii="IBM Plex Sans" w:hAnsi="IBM Plex Sans"/>
          <w:sz w:val="20"/>
          <w:szCs w:val="20"/>
          <w:lang w:val="ro-RO"/>
        </w:rPr>
      </w:pPr>
      <w:r w:rsidRPr="001E03B0">
        <w:rPr>
          <w:rFonts w:ascii="IBM Plex Sans" w:hAnsi="IBM Plex Sans"/>
          <w:sz w:val="20"/>
          <w:szCs w:val="20"/>
          <w:lang w:val="ro-RO"/>
        </w:rPr>
        <w:t>Strada Ne</w:t>
      </w:r>
      <w:r>
        <w:rPr>
          <w:rFonts w:ascii="IBM Plex Sans" w:hAnsi="IBM Plex Sans"/>
          <w:sz w:val="20"/>
          <w:szCs w:val="20"/>
          <w:lang w:val="ro-RO"/>
        </w:rPr>
        <w:t>g</w:t>
      </w:r>
      <w:r w:rsidRPr="001E03B0">
        <w:rPr>
          <w:rFonts w:ascii="IBM Plex Sans" w:hAnsi="IBM Plex Sans"/>
          <w:sz w:val="20"/>
          <w:szCs w:val="20"/>
          <w:lang w:val="ro-RO"/>
        </w:rPr>
        <w:t xml:space="preserve">ru Vodă </w:t>
      </w:r>
      <w:r>
        <w:rPr>
          <w:rFonts w:ascii="IBM Plex Sans" w:hAnsi="IBM Plex Sans"/>
          <w:sz w:val="20"/>
          <w:szCs w:val="20"/>
          <w:lang w:val="ro-RO"/>
        </w:rPr>
        <w:t xml:space="preserve">este într-o stare </w:t>
      </w:r>
      <w:r w:rsidR="00C72D8B">
        <w:rPr>
          <w:rFonts w:ascii="IBM Plex Sans" w:hAnsi="IBM Plex Sans"/>
          <w:sz w:val="20"/>
          <w:szCs w:val="20"/>
          <w:lang w:val="ro-RO"/>
        </w:rPr>
        <w:t>bună, atât la nivelul părții carosabile, cât și la nivelul trotuarului.</w:t>
      </w:r>
    </w:p>
    <w:p w14:paraId="540C8605" w14:textId="59B6326F" w:rsidR="00293730" w:rsidRPr="00AF4423" w:rsidRDefault="00AF4423" w:rsidP="00AF4423">
      <w:pPr>
        <w:spacing w:after="0" w:line="276" w:lineRule="auto"/>
        <w:ind w:left="567"/>
        <w:jc w:val="both"/>
        <w:rPr>
          <w:noProof/>
        </w:rPr>
      </w:pPr>
      <w:r>
        <w:rPr>
          <w:noProof/>
        </w:rPr>
        <w:drawing>
          <wp:inline distT="0" distB="0" distL="0" distR="0" wp14:anchorId="65CE897B" wp14:editId="575E5A2C">
            <wp:extent cx="5760000" cy="2228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000" cy="2228347"/>
                    </a:xfrm>
                    <a:prstGeom prst="rect">
                      <a:avLst/>
                    </a:prstGeom>
                  </pic:spPr>
                </pic:pic>
              </a:graphicData>
            </a:graphic>
          </wp:inline>
        </w:drawing>
      </w:r>
    </w:p>
    <w:p w14:paraId="6C89711F" w14:textId="4107FD31" w:rsidR="00AF4423" w:rsidRPr="00390D44" w:rsidRDefault="00AF4423" w:rsidP="00AF4423">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7" w:name="_Toc134447685"/>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11</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 xml:space="preserve">Imagine </w:t>
      </w:r>
      <w:r w:rsidR="001E03B0">
        <w:rPr>
          <w:rFonts w:ascii="IBM Plex Sans" w:eastAsia="Arial Unicode MS" w:hAnsi="IBM Plex Sans" w:cs="Arial Unicode MS"/>
          <w:sz w:val="20"/>
          <w:szCs w:val="20"/>
          <w:u w:color="000000"/>
          <w:bdr w:val="nil"/>
          <w:lang w:val="ro-RO" w:eastAsia="en-GB"/>
        </w:rPr>
        <w:t>Strada Negru Vodă</w:t>
      </w:r>
      <w:bookmarkEnd w:id="57"/>
    </w:p>
    <w:p w14:paraId="6FC5A8F2" w14:textId="77777777" w:rsidR="00AF4423" w:rsidRDefault="00AF4423" w:rsidP="00AF4423">
      <w:pPr>
        <w:spacing w:line="276" w:lineRule="auto"/>
        <w:ind w:left="567"/>
        <w:jc w:val="both"/>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Google Maps</w:t>
      </w:r>
    </w:p>
    <w:p w14:paraId="3DB9AE1B" w14:textId="3081050E" w:rsidR="00AF4423" w:rsidRDefault="00181766" w:rsidP="00216C4E">
      <w:pPr>
        <w:spacing w:line="276" w:lineRule="auto"/>
        <w:ind w:left="567"/>
        <w:jc w:val="both"/>
        <w:rPr>
          <w:rFonts w:ascii="IBM Plex Sans" w:hAnsi="IBM Plex Sans"/>
          <w:sz w:val="20"/>
          <w:szCs w:val="20"/>
          <w:lang w:val="ro-RO"/>
        </w:rPr>
      </w:pPr>
      <w:r>
        <w:rPr>
          <w:rFonts w:ascii="IBM Plex Sans" w:hAnsi="IBM Plex Sans"/>
          <w:sz w:val="20"/>
          <w:szCs w:val="20"/>
          <w:lang w:val="ro-RO"/>
        </w:rPr>
        <w:t>Străzile Mărăști și Oituz sunt în stare medie, fiind necesar să fie introduse în programul de reabilitare al circulațiilor al Primăriei Orașului Eforie.</w:t>
      </w:r>
    </w:p>
    <w:p w14:paraId="50C2DE43" w14:textId="6D2555F8" w:rsidR="00AF4423" w:rsidRDefault="00AF4423" w:rsidP="00216C4E">
      <w:pPr>
        <w:spacing w:line="276" w:lineRule="auto"/>
        <w:ind w:left="567"/>
        <w:jc w:val="both"/>
        <w:rPr>
          <w:rFonts w:ascii="IBM Plex Sans" w:hAnsi="IBM Plex Sans"/>
          <w:sz w:val="20"/>
          <w:szCs w:val="20"/>
          <w:lang w:val="ro-RO"/>
        </w:rPr>
      </w:pPr>
    </w:p>
    <w:p w14:paraId="4C5FF2B8" w14:textId="68756EA1" w:rsidR="00AF4423" w:rsidRPr="00181766" w:rsidRDefault="00181766" w:rsidP="00181766">
      <w:pPr>
        <w:spacing w:after="0" w:line="276" w:lineRule="auto"/>
        <w:ind w:left="567"/>
        <w:jc w:val="both"/>
        <w:rPr>
          <w:noProof/>
        </w:rPr>
      </w:pPr>
      <w:r>
        <w:rPr>
          <w:noProof/>
        </w:rPr>
        <w:drawing>
          <wp:inline distT="0" distB="0" distL="0" distR="0" wp14:anchorId="7C2207A0" wp14:editId="2C3368A4">
            <wp:extent cx="5760000" cy="22576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000" cy="2257628"/>
                    </a:xfrm>
                    <a:prstGeom prst="rect">
                      <a:avLst/>
                    </a:prstGeom>
                  </pic:spPr>
                </pic:pic>
              </a:graphicData>
            </a:graphic>
          </wp:inline>
        </w:drawing>
      </w:r>
    </w:p>
    <w:p w14:paraId="3E794CB0" w14:textId="1653288A" w:rsidR="00181766" w:rsidRPr="00390D44" w:rsidRDefault="00181766" w:rsidP="00181766">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8" w:name="_Toc134447686"/>
      <w:r w:rsidRPr="00390D44">
        <w:rPr>
          <w:rFonts w:ascii="IBM Plex Sans" w:eastAsia="Arial Unicode MS" w:hAnsi="IBM Plex Sans" w:cs="Arial Unicode MS"/>
          <w:b/>
          <w:bCs/>
          <w:sz w:val="20"/>
          <w:szCs w:val="20"/>
          <w:u w:color="000000"/>
          <w:bdr w:val="nil"/>
          <w:lang w:val="ro-RO" w:eastAsia="en-GB"/>
        </w:rPr>
        <w:lastRenderedPageBreak/>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12</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Imagine Strada Mărăști</w:t>
      </w:r>
      <w:bookmarkEnd w:id="58"/>
    </w:p>
    <w:p w14:paraId="4E7FD062" w14:textId="77777777" w:rsidR="00181766" w:rsidRDefault="00181766" w:rsidP="00181766">
      <w:pPr>
        <w:spacing w:line="276" w:lineRule="auto"/>
        <w:ind w:left="567"/>
        <w:jc w:val="both"/>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Google Maps</w:t>
      </w:r>
    </w:p>
    <w:p w14:paraId="356F3E75" w14:textId="401F3EC8" w:rsidR="00AF4423" w:rsidRPr="00181766" w:rsidRDefault="00181766" w:rsidP="00181766">
      <w:pPr>
        <w:spacing w:after="0" w:line="276" w:lineRule="auto"/>
        <w:ind w:left="567"/>
        <w:jc w:val="both"/>
        <w:rPr>
          <w:noProof/>
        </w:rPr>
      </w:pPr>
      <w:r>
        <w:rPr>
          <w:noProof/>
        </w:rPr>
        <w:drawing>
          <wp:inline distT="0" distB="0" distL="0" distR="0" wp14:anchorId="09B867B6" wp14:editId="44FCC792">
            <wp:extent cx="5760000" cy="2506816"/>
            <wp:effectExtent l="0" t="0" r="0" b="0"/>
            <wp:docPr id="6" name="Picture 6" descr="A road with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ad with trees on the side&#10;&#10;Description automatically generated with low confidenc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000" cy="2506816"/>
                    </a:xfrm>
                    <a:prstGeom prst="rect">
                      <a:avLst/>
                    </a:prstGeom>
                  </pic:spPr>
                </pic:pic>
              </a:graphicData>
            </a:graphic>
          </wp:inline>
        </w:drawing>
      </w:r>
    </w:p>
    <w:p w14:paraId="77DC04BB" w14:textId="04352533" w:rsidR="00181766" w:rsidRPr="00390D44" w:rsidRDefault="00181766" w:rsidP="00181766">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59" w:name="_Toc134447687"/>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13</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Imagine Strada Oituz</w:t>
      </w:r>
      <w:bookmarkEnd w:id="59"/>
    </w:p>
    <w:p w14:paraId="4EAE6BD3" w14:textId="77777777" w:rsidR="00181766" w:rsidRDefault="00181766" w:rsidP="00181766">
      <w:pPr>
        <w:spacing w:line="276" w:lineRule="auto"/>
        <w:ind w:left="567"/>
        <w:jc w:val="both"/>
        <w:rPr>
          <w:rFonts w:ascii="IBM Plex Sans" w:hAnsi="IBM Plex Sans" w:cs="Arial"/>
          <w:bCs/>
          <w:i/>
          <w:iCs/>
          <w:sz w:val="18"/>
          <w:szCs w:val="18"/>
          <w:lang w:val="ro-RO" w:eastAsia="fr-FR"/>
        </w:rPr>
      </w:pPr>
      <w:r w:rsidRPr="00390D44">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Google Maps</w:t>
      </w:r>
    </w:p>
    <w:p w14:paraId="35CFD58E" w14:textId="77777777" w:rsidR="00FA3082" w:rsidRDefault="00FA3082" w:rsidP="00FA3082">
      <w:pPr>
        <w:pStyle w:val="ListParagraph"/>
        <w:keepNext/>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60" w:name="_Toc134447636"/>
      <w:r w:rsidRPr="00BD6776">
        <w:rPr>
          <w:rFonts w:ascii="IBM Plex Sans" w:hAnsi="IBM Plex Sans"/>
          <w:bCs/>
          <w:lang w:val="ro-RO"/>
        </w:rPr>
        <w:t>Rețeaua de transport public de călători</w:t>
      </w:r>
      <w:bookmarkEnd w:id="60"/>
    </w:p>
    <w:p w14:paraId="014086DA" w14:textId="77777777" w:rsidR="00FA3082" w:rsidRPr="00293730" w:rsidRDefault="00FA3082" w:rsidP="00FA3082">
      <w:pPr>
        <w:pStyle w:val="ListParagraph"/>
        <w:spacing w:line="276" w:lineRule="auto"/>
        <w:ind w:left="567"/>
        <w:contextualSpacing w:val="0"/>
        <w:jc w:val="both"/>
        <w:rPr>
          <w:rFonts w:ascii="IBM Plex Sans" w:hAnsi="IBM Plex Sans"/>
          <w:sz w:val="16"/>
          <w:szCs w:val="16"/>
          <w:lang w:val="ro-RO"/>
        </w:rPr>
      </w:pPr>
      <w:r w:rsidRPr="00293730">
        <w:rPr>
          <w:rFonts w:ascii="IBM Plex Sans" w:eastAsia="Times New Roman" w:hAnsi="IBM Plex Sans" w:cs="Tahoma"/>
          <w:bCs/>
          <w:sz w:val="20"/>
          <w:szCs w:val="20"/>
          <w:lang w:val="ro-RO"/>
        </w:rPr>
        <w:t xml:space="preserve">Transportul public de călători din Orașul Eforie este asigurat </w:t>
      </w:r>
      <w:r>
        <w:rPr>
          <w:rFonts w:ascii="IBM Plex Sans" w:eastAsia="Times New Roman" w:hAnsi="IBM Plex Sans" w:cs="Tahoma"/>
          <w:bCs/>
          <w:sz w:val="20"/>
          <w:szCs w:val="20"/>
          <w:lang w:val="ro-RO"/>
        </w:rPr>
        <w:t>de Consiliul Județean Constanță prin Programul de transport public județean de persoane prin curse regulate.</w:t>
      </w:r>
    </w:p>
    <w:p w14:paraId="2381F9A4" w14:textId="77777777" w:rsidR="00FA3082" w:rsidRDefault="00FA3082" w:rsidP="00FA3082">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Prin HCJ Constanța 210/29.09.2021 a fost aprobat </w:t>
      </w:r>
      <w:r w:rsidRPr="00832AF1">
        <w:rPr>
          <w:rFonts w:ascii="IBM Plex Sans" w:hAnsi="IBM Plex Sans"/>
          <w:i/>
          <w:iCs/>
          <w:sz w:val="20"/>
          <w:szCs w:val="20"/>
          <w:lang w:val="ro-RO"/>
        </w:rPr>
        <w:t xml:space="preserve">Studiul de oportunitate pentru fundamentarea </w:t>
      </w:r>
      <w:r>
        <w:rPr>
          <w:rFonts w:ascii="IBM Plex Sans" w:hAnsi="IBM Plex Sans"/>
          <w:i/>
          <w:iCs/>
          <w:sz w:val="20"/>
          <w:szCs w:val="20"/>
          <w:lang w:val="ro-RO"/>
        </w:rPr>
        <w:t>ș</w:t>
      </w:r>
      <w:r w:rsidRPr="00832AF1">
        <w:rPr>
          <w:rFonts w:ascii="IBM Plex Sans" w:hAnsi="IBM Plex Sans"/>
          <w:i/>
          <w:iCs/>
          <w:sz w:val="20"/>
          <w:szCs w:val="20"/>
          <w:lang w:val="ro-RO"/>
        </w:rPr>
        <w:t>i stabilirea soluțiilor optime de delegare a gestiunii serviciului public de transport județean prin curse regulate la nivelul județului Constan</w:t>
      </w:r>
      <w:r>
        <w:rPr>
          <w:rFonts w:ascii="IBM Plex Sans" w:hAnsi="IBM Plex Sans"/>
          <w:i/>
          <w:iCs/>
          <w:sz w:val="20"/>
          <w:szCs w:val="20"/>
          <w:lang w:val="ro-RO"/>
        </w:rPr>
        <w:t>ț</w:t>
      </w:r>
      <w:r w:rsidRPr="00832AF1">
        <w:rPr>
          <w:rFonts w:ascii="IBM Plex Sans" w:hAnsi="IBM Plex Sans"/>
          <w:i/>
          <w:iCs/>
          <w:sz w:val="20"/>
          <w:szCs w:val="20"/>
          <w:lang w:val="ro-RO"/>
        </w:rPr>
        <w:t>a, a modalității de atribuire a serviciului public de transport județean de persoane prin curse regulate la nivelul județului Constan</w:t>
      </w:r>
      <w:r>
        <w:rPr>
          <w:rFonts w:ascii="IBM Plex Sans" w:hAnsi="IBM Plex Sans"/>
          <w:i/>
          <w:iCs/>
          <w:sz w:val="20"/>
          <w:szCs w:val="20"/>
          <w:lang w:val="ro-RO"/>
        </w:rPr>
        <w:t>ț</w:t>
      </w:r>
      <w:r w:rsidRPr="00832AF1">
        <w:rPr>
          <w:rFonts w:ascii="IBM Plex Sans" w:hAnsi="IBM Plex Sans"/>
          <w:i/>
          <w:iCs/>
          <w:sz w:val="20"/>
          <w:szCs w:val="20"/>
          <w:lang w:val="ro-RO"/>
        </w:rPr>
        <w:t xml:space="preserve">a, a Regulamentului de efectuare a serviciului de transport județean de persoane prin curse regulate, </w:t>
      </w:r>
      <w:r>
        <w:rPr>
          <w:rFonts w:ascii="IBM Plex Sans" w:hAnsi="IBM Plex Sans"/>
          <w:i/>
          <w:iCs/>
          <w:sz w:val="20"/>
          <w:szCs w:val="20"/>
          <w:lang w:val="ro-RO"/>
        </w:rPr>
        <w:t>î</w:t>
      </w:r>
      <w:r w:rsidRPr="00832AF1">
        <w:rPr>
          <w:rFonts w:ascii="IBM Plex Sans" w:hAnsi="IBM Plex Sans"/>
          <w:i/>
          <w:iCs/>
          <w:sz w:val="20"/>
          <w:szCs w:val="20"/>
          <w:lang w:val="ro-RO"/>
        </w:rPr>
        <w:t xml:space="preserve">n județul Constanța, a Caietului de sarcini al serviciului de transport public județean de persoane prin curse regulate, </w:t>
      </w:r>
      <w:r>
        <w:rPr>
          <w:rFonts w:ascii="IBM Plex Sans" w:hAnsi="IBM Plex Sans"/>
          <w:i/>
          <w:iCs/>
          <w:sz w:val="20"/>
          <w:szCs w:val="20"/>
          <w:lang w:val="ro-RO"/>
        </w:rPr>
        <w:t>î</w:t>
      </w:r>
      <w:r w:rsidRPr="00832AF1">
        <w:rPr>
          <w:rFonts w:ascii="IBM Plex Sans" w:hAnsi="IBM Plex Sans"/>
          <w:i/>
          <w:iCs/>
          <w:sz w:val="20"/>
          <w:szCs w:val="20"/>
          <w:lang w:val="ro-RO"/>
        </w:rPr>
        <w:t>n județul Constan</w:t>
      </w:r>
      <w:r>
        <w:rPr>
          <w:rFonts w:ascii="IBM Plex Sans" w:hAnsi="IBM Plex Sans"/>
          <w:i/>
          <w:iCs/>
          <w:sz w:val="20"/>
          <w:szCs w:val="20"/>
          <w:lang w:val="ro-RO"/>
        </w:rPr>
        <w:t>ț</w:t>
      </w:r>
      <w:r w:rsidRPr="00832AF1">
        <w:rPr>
          <w:rFonts w:ascii="IBM Plex Sans" w:hAnsi="IBM Plex Sans"/>
          <w:i/>
          <w:iCs/>
          <w:sz w:val="20"/>
          <w:szCs w:val="20"/>
          <w:lang w:val="ro-RO"/>
        </w:rPr>
        <w:t xml:space="preserve">a </w:t>
      </w:r>
      <w:r>
        <w:rPr>
          <w:rFonts w:ascii="IBM Plex Sans" w:hAnsi="IBM Plex Sans"/>
          <w:i/>
          <w:iCs/>
          <w:sz w:val="20"/>
          <w:szCs w:val="20"/>
          <w:lang w:val="ro-RO"/>
        </w:rPr>
        <w:t>ș</w:t>
      </w:r>
      <w:r w:rsidRPr="00832AF1">
        <w:rPr>
          <w:rFonts w:ascii="IBM Plex Sans" w:hAnsi="IBM Plex Sans"/>
          <w:i/>
          <w:iCs/>
          <w:sz w:val="20"/>
          <w:szCs w:val="20"/>
          <w:lang w:val="ro-RO"/>
        </w:rPr>
        <w:t>i a documentației de atribuire a Contractelor de delegare a gestiunii Serviciului public de transport județean de persoane prin curse regulate, la nivelul județului Constanta</w:t>
      </w:r>
      <w:r>
        <w:rPr>
          <w:rFonts w:ascii="IBM Plex Sans" w:hAnsi="IBM Plex Sans"/>
          <w:i/>
          <w:iCs/>
          <w:sz w:val="20"/>
          <w:szCs w:val="20"/>
          <w:lang w:val="ro-RO"/>
        </w:rPr>
        <w:t xml:space="preserve">. </w:t>
      </w:r>
      <w:r>
        <w:rPr>
          <w:rFonts w:ascii="IBM Plex Sans" w:hAnsi="IBM Plex Sans"/>
          <w:sz w:val="20"/>
          <w:szCs w:val="20"/>
          <w:lang w:val="ro-RO"/>
        </w:rPr>
        <w:t>Programul de transport public județean de persoane prin curse regulate reglementează 3 trasee care tranzitează Orașul Eforie:</w:t>
      </w:r>
    </w:p>
    <w:p w14:paraId="4C52D501" w14:textId="77777777" w:rsidR="00FA3082" w:rsidRPr="00832AF1" w:rsidRDefault="00FA3082" w:rsidP="00FA3082">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832AF1">
        <w:rPr>
          <w:rFonts w:ascii="IBM Plex Sans" w:hAnsi="IBM Plex Sans"/>
          <w:sz w:val="20"/>
          <w:szCs w:val="20"/>
          <w:lang w:val="ro-RO"/>
        </w:rPr>
        <w:t>Constanța – Eforie – Costinești: 17 curse</w:t>
      </w:r>
      <w:r>
        <w:rPr>
          <w:rFonts w:ascii="IBM Plex Sans" w:hAnsi="IBM Plex Sans"/>
          <w:sz w:val="20"/>
          <w:szCs w:val="20"/>
          <w:lang w:val="ro-RO"/>
        </w:rPr>
        <w:t>;</w:t>
      </w:r>
    </w:p>
    <w:p w14:paraId="20C27732" w14:textId="77777777" w:rsidR="00FA3082" w:rsidRPr="00832AF1" w:rsidRDefault="00FA3082" w:rsidP="00FA3082">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832AF1">
        <w:rPr>
          <w:rFonts w:ascii="IBM Plex Sans" w:hAnsi="IBM Plex Sans"/>
          <w:sz w:val="20"/>
          <w:szCs w:val="20"/>
          <w:lang w:val="ro-RO"/>
        </w:rPr>
        <w:t>Constanța – Eforie – Mangaliza: 46,5 curse</w:t>
      </w:r>
      <w:r>
        <w:rPr>
          <w:rFonts w:ascii="IBM Plex Sans" w:hAnsi="IBM Plex Sans"/>
          <w:sz w:val="20"/>
          <w:szCs w:val="20"/>
          <w:lang w:val="ro-RO"/>
        </w:rPr>
        <w:t>;</w:t>
      </w:r>
    </w:p>
    <w:p w14:paraId="5F6383A4" w14:textId="77777777" w:rsidR="00FA3082" w:rsidRPr="00832AF1" w:rsidRDefault="00FA3082" w:rsidP="00FA3082">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832AF1">
        <w:rPr>
          <w:rFonts w:ascii="IBM Plex Sans" w:hAnsi="IBM Plex Sans"/>
          <w:sz w:val="20"/>
          <w:szCs w:val="20"/>
          <w:lang w:val="ro-RO"/>
        </w:rPr>
        <w:t>Constanța – Eforie – Techirghiol: 34 curse</w:t>
      </w:r>
      <w:r>
        <w:rPr>
          <w:rFonts w:ascii="IBM Plex Sans" w:hAnsi="IBM Plex Sans"/>
          <w:sz w:val="20"/>
          <w:szCs w:val="20"/>
          <w:lang w:val="ro-RO"/>
        </w:rPr>
        <w:t>.</w:t>
      </w:r>
    </w:p>
    <w:p w14:paraId="13263718" w14:textId="77777777" w:rsidR="00FA3082" w:rsidRDefault="00FA3082" w:rsidP="00FA3082">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61" w:name="_Toc134447637"/>
      <w:r w:rsidRPr="00BD6776">
        <w:rPr>
          <w:rFonts w:ascii="IBM Plex Sans" w:hAnsi="IBM Plex Sans"/>
          <w:bCs/>
          <w:lang w:val="ro-RO"/>
        </w:rPr>
        <w:t>Mijloace alternative de mobilitate</w:t>
      </w:r>
      <w:bookmarkEnd w:id="61"/>
    </w:p>
    <w:p w14:paraId="3C1C532F" w14:textId="77777777" w:rsidR="00FA3082" w:rsidRPr="00293730" w:rsidRDefault="00FA3082" w:rsidP="00FA3082">
      <w:pPr>
        <w:spacing w:after="120" w:line="276" w:lineRule="auto"/>
        <w:ind w:left="567"/>
        <w:jc w:val="both"/>
        <w:rPr>
          <w:rFonts w:ascii="IBM Plex Sans" w:hAnsi="IBM Plex Sans"/>
          <w:b/>
          <w:bCs/>
          <w:sz w:val="20"/>
          <w:szCs w:val="20"/>
          <w:lang w:val="ro-RO"/>
        </w:rPr>
      </w:pPr>
      <w:bookmarkStart w:id="62" w:name="_Hlk128663496"/>
      <w:r w:rsidRPr="00293730">
        <w:rPr>
          <w:rFonts w:ascii="IBM Plex Sans" w:hAnsi="IBM Plex Sans"/>
          <w:b/>
          <w:bCs/>
          <w:sz w:val="20"/>
          <w:szCs w:val="20"/>
          <w:lang w:val="ro-RO"/>
        </w:rPr>
        <w:t>Rețeaua pentru pietoni</w:t>
      </w:r>
    </w:p>
    <w:bookmarkEnd w:id="62"/>
    <w:p w14:paraId="25B00625" w14:textId="77777777" w:rsidR="00FA3082" w:rsidRDefault="00FA3082" w:rsidP="00FA3082">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La nivelul zonei analizate infrastructura dedicată pietonilor </w:t>
      </w:r>
      <w:r w:rsidRPr="00293730">
        <w:rPr>
          <w:rFonts w:ascii="IBM Plex Sans" w:hAnsi="IBM Plex Sans"/>
          <w:sz w:val="20"/>
          <w:szCs w:val="20"/>
          <w:lang w:val="ro-RO"/>
        </w:rPr>
        <w:t>este subdimensionată în raport cu fluxurile pietonale existente, mai ales pe perioada sezonului estival. Mai mult, la nivelul rețelei secundare de circulații infrastructura pietonală fie este degradată (de exemplu dale beton degradate), fie nu poate fi utilizată din cauza lipsei de amenajare (de exemplu spațiu pietonal este acoperit cu pământ, iarbă și arbuști dezvoltați spontan).</w:t>
      </w:r>
    </w:p>
    <w:p w14:paraId="6CE88BA3" w14:textId="77777777" w:rsidR="00FA3082" w:rsidRDefault="00FA3082" w:rsidP="00FA3082">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La nivelul parcului aleile principale sunt realizate din dale prefabricate și necesită investiții pentru reabilitare, iar aleile secundare au îmbrăcăminte asfaltică.</w:t>
      </w:r>
    </w:p>
    <w:p w14:paraId="3041D005" w14:textId="77777777" w:rsidR="00FA3082" w:rsidRDefault="00FA3082" w:rsidP="00FA3082">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lastRenderedPageBreak/>
        <w:t>Ca urmare a traseelor pietonale stabilite de fluxurile utilizatori au apărut alei de picior, de pământ, care evidențiază necesitatea realizării unor trasee suplimentare care să răspundă nevoilor utilizatorilor.</w:t>
      </w:r>
    </w:p>
    <w:p w14:paraId="67D6278E" w14:textId="77777777" w:rsidR="00FA3082" w:rsidRDefault="00FA3082" w:rsidP="00FA3082">
      <w:pPr>
        <w:keepNext/>
        <w:spacing w:after="120" w:line="276" w:lineRule="auto"/>
        <w:ind w:left="567"/>
        <w:jc w:val="both"/>
        <w:rPr>
          <w:rFonts w:ascii="IBM Plex Sans" w:hAnsi="IBM Plex Sans"/>
          <w:b/>
          <w:bCs/>
          <w:sz w:val="20"/>
          <w:szCs w:val="20"/>
          <w:lang w:val="ro-RO"/>
        </w:rPr>
      </w:pPr>
      <w:r w:rsidRPr="00293730">
        <w:rPr>
          <w:rFonts w:ascii="IBM Plex Sans" w:hAnsi="IBM Plex Sans"/>
          <w:b/>
          <w:bCs/>
          <w:sz w:val="20"/>
          <w:szCs w:val="20"/>
          <w:lang w:val="ro-RO"/>
        </w:rPr>
        <w:t>Rețeaua de piste pentru biciclete</w:t>
      </w:r>
    </w:p>
    <w:p w14:paraId="1DB86754" w14:textId="77777777" w:rsidR="00FA3082" w:rsidRPr="004D17B3" w:rsidRDefault="00FA3082" w:rsidP="00FA3082">
      <w:pPr>
        <w:pStyle w:val="ListParagraph"/>
        <w:spacing w:after="120" w:line="276" w:lineRule="auto"/>
        <w:ind w:left="567"/>
        <w:contextualSpacing w:val="0"/>
        <w:jc w:val="both"/>
        <w:rPr>
          <w:rFonts w:ascii="IBM Plex Sans" w:hAnsi="IBM Plex Sans"/>
          <w:sz w:val="20"/>
          <w:szCs w:val="20"/>
          <w:lang w:val="ro-RO"/>
        </w:rPr>
      </w:pPr>
      <w:r w:rsidRPr="00293730">
        <w:rPr>
          <w:rFonts w:ascii="IBM Plex Sans" w:hAnsi="IBM Plex Sans"/>
          <w:sz w:val="20"/>
          <w:szCs w:val="20"/>
          <w:lang w:val="ro-RO"/>
        </w:rPr>
        <w:t>În prezent, pe teritoriul Orașului Eforie nu există infrastructură dedicată deplasării bicicliștilor. Deși nu există infrastructura necesară, interesul pentru deplasarea velo este crescut</w:t>
      </w:r>
      <w:r w:rsidRPr="004D17B3">
        <w:rPr>
          <w:rFonts w:ascii="IBM Plex Sans" w:hAnsi="IBM Plex Sans"/>
          <w:sz w:val="20"/>
          <w:szCs w:val="20"/>
          <w:lang w:val="ro-RO"/>
        </w:rPr>
        <w:t>, interes ce vine atât din partea rezidenților, cât și din partea turiștilor.</w:t>
      </w:r>
    </w:p>
    <w:p w14:paraId="4660B4D7" w14:textId="77777777" w:rsidR="00FA3082" w:rsidRPr="00293730" w:rsidRDefault="00FA3082" w:rsidP="00FA3082">
      <w:pPr>
        <w:pStyle w:val="ListParagraph"/>
        <w:spacing w:after="120" w:line="276" w:lineRule="auto"/>
        <w:ind w:left="567"/>
        <w:contextualSpacing w:val="0"/>
        <w:jc w:val="both"/>
        <w:rPr>
          <w:rFonts w:ascii="IBM Plex Sans" w:hAnsi="IBM Plex Sans"/>
          <w:sz w:val="20"/>
          <w:szCs w:val="20"/>
          <w:lang w:val="ro-RO"/>
        </w:rPr>
      </w:pPr>
      <w:r w:rsidRPr="00293730">
        <w:rPr>
          <w:rFonts w:ascii="IBM Plex Sans" w:hAnsi="IBM Plex Sans"/>
          <w:sz w:val="20"/>
          <w:szCs w:val="20"/>
          <w:lang w:val="ro-RO"/>
        </w:rPr>
        <w:t xml:space="preserve">Astfel, la nivelul orașului există numeroase trasee care îl traversează, trasee organizate de cicliști amatori. Aceste informații se regăsesc în mediul online pe site-ul </w:t>
      </w:r>
      <w:proofErr w:type="spellStart"/>
      <w:r w:rsidRPr="00293730">
        <w:rPr>
          <w:rFonts w:ascii="IBM Plex Sans" w:hAnsi="IBM Plex Sans"/>
          <w:sz w:val="20"/>
          <w:szCs w:val="20"/>
          <w:lang w:val="ro-RO"/>
        </w:rPr>
        <w:t>bikemap</w:t>
      </w:r>
      <w:proofErr w:type="spellEnd"/>
      <w:r w:rsidRPr="00293730">
        <w:rPr>
          <w:rFonts w:ascii="IBM Plex Sans" w:hAnsi="IBM Plex Sans"/>
          <w:sz w:val="20"/>
          <w:szCs w:val="20"/>
          <w:lang w:val="ro-RO"/>
        </w:rPr>
        <w:t xml:space="preserve"> .</w:t>
      </w:r>
    </w:p>
    <w:p w14:paraId="07068635" w14:textId="77777777" w:rsidR="00FA3082" w:rsidRPr="00293730" w:rsidRDefault="00FA3082" w:rsidP="00FA3082">
      <w:pPr>
        <w:pStyle w:val="ListParagraph"/>
        <w:spacing w:after="120" w:line="276" w:lineRule="auto"/>
        <w:ind w:left="567"/>
        <w:contextualSpacing w:val="0"/>
        <w:jc w:val="both"/>
        <w:rPr>
          <w:rFonts w:ascii="IBM Plex Sans" w:hAnsi="IBM Plex Sans"/>
          <w:sz w:val="20"/>
          <w:szCs w:val="20"/>
          <w:lang w:val="ro-RO"/>
        </w:rPr>
      </w:pPr>
      <w:r w:rsidRPr="00293730">
        <w:rPr>
          <w:rFonts w:ascii="IBM Plex Sans" w:hAnsi="IBM Plex Sans"/>
          <w:sz w:val="20"/>
          <w:szCs w:val="20"/>
          <w:lang w:val="ro-RO"/>
        </w:rPr>
        <w:t>În imaginile de mai jos sunt ilustrate principalele trasee de ciclism practicate care tranzitează orașul Eforie.</w:t>
      </w:r>
    </w:p>
    <w:p w14:paraId="20575A86" w14:textId="77777777" w:rsidR="00FA3082" w:rsidRPr="00293730" w:rsidRDefault="00FA3082" w:rsidP="00FA3082">
      <w:pPr>
        <w:pStyle w:val="ListParagraph"/>
        <w:spacing w:after="0" w:line="240" w:lineRule="auto"/>
        <w:ind w:left="567"/>
        <w:jc w:val="both"/>
        <w:rPr>
          <w:rFonts w:ascii="IBM Plex Sans" w:hAnsi="IBM Plex Sans"/>
          <w:sz w:val="20"/>
          <w:szCs w:val="20"/>
          <w:lang w:val="ro-RO"/>
        </w:rPr>
      </w:pPr>
      <w:r w:rsidRPr="004D17B3">
        <w:rPr>
          <w:rFonts w:eastAsia="Times New Roman" w:cs="Calibri"/>
          <w:i/>
          <w:noProof/>
          <w:sz w:val="20"/>
          <w:szCs w:val="32"/>
          <w:lang w:val="ro-RO" w:eastAsia="en-GB"/>
        </w:rPr>
        <w:drawing>
          <wp:inline distT="0" distB="0" distL="0" distR="0" wp14:anchorId="054B81CC" wp14:editId="3CBF24D5">
            <wp:extent cx="4318656" cy="2511188"/>
            <wp:effectExtent l="0" t="0" r="5715" b="3810"/>
            <wp:docPr id="257" name="Picture 25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bikemap3.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4320000" cy="2511970"/>
                    </a:xfrm>
                    <a:prstGeom prst="rect">
                      <a:avLst/>
                    </a:prstGeom>
                    <a:ln>
                      <a:noFill/>
                    </a:ln>
                    <a:extLst>
                      <a:ext uri="{53640926-AAD7-44D8-BBD7-CCE9431645EC}">
                        <a14:shadowObscured xmlns:a14="http://schemas.microsoft.com/office/drawing/2010/main"/>
                      </a:ext>
                    </a:extLst>
                  </pic:spPr>
                </pic:pic>
              </a:graphicData>
            </a:graphic>
          </wp:inline>
        </w:drawing>
      </w:r>
    </w:p>
    <w:p w14:paraId="52389428" w14:textId="388F9784" w:rsidR="00FA3082" w:rsidRPr="00293730" w:rsidRDefault="00FA3082" w:rsidP="00FA3082">
      <w:pPr>
        <w:pStyle w:val="ListParagraph"/>
        <w:spacing w:after="0" w:line="240" w:lineRule="auto"/>
        <w:ind w:left="567"/>
        <w:contextualSpacing w:val="0"/>
        <w:jc w:val="both"/>
        <w:rPr>
          <w:rFonts w:ascii="IBM Plex Sans" w:hAnsi="IBM Plex Sans"/>
          <w:sz w:val="20"/>
          <w:szCs w:val="20"/>
          <w:lang w:val="ro-RO"/>
        </w:rPr>
      </w:pPr>
      <w:bookmarkStart w:id="63" w:name="_Toc134447688"/>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14</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sidRPr="00293730">
        <w:rPr>
          <w:rFonts w:ascii="IBM Plex Sans" w:hAnsi="IBM Plex Sans"/>
          <w:sz w:val="20"/>
          <w:szCs w:val="20"/>
          <w:lang w:val="ro-RO"/>
        </w:rPr>
        <w:t>Traseu ciclism Orașul Eforie- Lacul Techirghiol</w:t>
      </w:r>
      <w:bookmarkEnd w:id="63"/>
    </w:p>
    <w:p w14:paraId="5F989553" w14:textId="77777777" w:rsidR="00FA3082" w:rsidRPr="004D17B3" w:rsidRDefault="00FA3082" w:rsidP="00FA3082">
      <w:pPr>
        <w:spacing w:line="240" w:lineRule="auto"/>
        <w:ind w:left="567"/>
        <w:jc w:val="both"/>
        <w:rPr>
          <w:rFonts w:ascii="IBM Plex Sans" w:hAnsi="IBM Plex Sans" w:cs="Arial"/>
          <w:bCs/>
          <w:i/>
          <w:iCs/>
          <w:sz w:val="18"/>
          <w:szCs w:val="18"/>
          <w:lang w:val="ro-RO" w:eastAsia="fr-FR"/>
        </w:rPr>
      </w:pPr>
      <w:r w:rsidRPr="004D17B3">
        <w:rPr>
          <w:rFonts w:ascii="IBM Plex Sans" w:hAnsi="IBM Plex Sans" w:cs="Arial"/>
          <w:bCs/>
          <w:i/>
          <w:iCs/>
          <w:sz w:val="18"/>
          <w:szCs w:val="18"/>
          <w:lang w:val="ro-RO" w:eastAsia="fr-FR"/>
        </w:rPr>
        <w:t>Sursă: http://Bikemap.net</w:t>
      </w:r>
    </w:p>
    <w:p w14:paraId="7BA58656" w14:textId="77777777" w:rsidR="00FA3082" w:rsidRPr="00293730" w:rsidRDefault="00FA3082" w:rsidP="00FA3082">
      <w:pPr>
        <w:pStyle w:val="ListParagraph"/>
        <w:spacing w:after="0" w:line="240" w:lineRule="auto"/>
        <w:ind w:left="567"/>
        <w:jc w:val="both"/>
        <w:rPr>
          <w:rFonts w:ascii="IBM Plex Sans" w:hAnsi="IBM Plex Sans"/>
          <w:sz w:val="20"/>
          <w:szCs w:val="20"/>
          <w:lang w:val="ro-RO"/>
        </w:rPr>
      </w:pPr>
      <w:r w:rsidRPr="004D17B3">
        <w:rPr>
          <w:rFonts w:eastAsia="Times New Roman" w:cs="Calibri"/>
          <w:i/>
          <w:noProof/>
          <w:sz w:val="20"/>
          <w:szCs w:val="32"/>
          <w:lang w:val="ro-RO" w:eastAsia="en-GB"/>
        </w:rPr>
        <w:lastRenderedPageBreak/>
        <w:drawing>
          <wp:inline distT="0" distB="0" distL="0" distR="0" wp14:anchorId="0BF4E24A" wp14:editId="4C99DB5E">
            <wp:extent cx="4318635" cy="3867226"/>
            <wp:effectExtent l="0" t="0" r="5715" b="0"/>
            <wp:docPr id="258" name="Picture 25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bikemap4.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4319068" cy="3867614"/>
                    </a:xfrm>
                    <a:prstGeom prst="rect">
                      <a:avLst/>
                    </a:prstGeom>
                    <a:ln>
                      <a:noFill/>
                    </a:ln>
                    <a:extLst>
                      <a:ext uri="{53640926-AAD7-44D8-BBD7-CCE9431645EC}">
                        <a14:shadowObscured xmlns:a14="http://schemas.microsoft.com/office/drawing/2010/main"/>
                      </a:ext>
                    </a:extLst>
                  </pic:spPr>
                </pic:pic>
              </a:graphicData>
            </a:graphic>
          </wp:inline>
        </w:drawing>
      </w:r>
    </w:p>
    <w:p w14:paraId="181F94BE" w14:textId="54FCF0DF" w:rsidR="00FA3082" w:rsidRPr="00293730" w:rsidRDefault="00FA3082" w:rsidP="00FA3082">
      <w:pPr>
        <w:pStyle w:val="ListParagraph"/>
        <w:spacing w:after="0" w:line="240" w:lineRule="auto"/>
        <w:ind w:left="567"/>
        <w:contextualSpacing w:val="0"/>
        <w:jc w:val="both"/>
        <w:rPr>
          <w:rFonts w:ascii="IBM Plex Sans" w:hAnsi="IBM Plex Sans"/>
          <w:sz w:val="20"/>
          <w:szCs w:val="20"/>
          <w:lang w:val="ro-RO"/>
        </w:rPr>
      </w:pPr>
      <w:bookmarkStart w:id="64" w:name="_Toc134447689"/>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15</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sidRPr="00293730">
        <w:rPr>
          <w:rFonts w:ascii="IBM Plex Sans" w:hAnsi="IBM Plex Sans"/>
          <w:sz w:val="20"/>
          <w:szCs w:val="20"/>
          <w:lang w:val="ro-RO"/>
        </w:rPr>
        <w:t>Traseu ciclism Orașul Eforie Nord</w:t>
      </w:r>
      <w:bookmarkEnd w:id="64"/>
    </w:p>
    <w:p w14:paraId="0E9A0E79" w14:textId="77777777" w:rsidR="00FA3082" w:rsidRPr="004D17B3" w:rsidRDefault="00FA3082" w:rsidP="00FA3082">
      <w:pPr>
        <w:spacing w:line="240" w:lineRule="auto"/>
        <w:ind w:left="567"/>
        <w:jc w:val="both"/>
        <w:rPr>
          <w:rFonts w:ascii="IBM Plex Sans" w:hAnsi="IBM Plex Sans" w:cs="Arial"/>
          <w:bCs/>
          <w:i/>
          <w:iCs/>
          <w:sz w:val="18"/>
          <w:szCs w:val="18"/>
          <w:lang w:val="ro-RO" w:eastAsia="fr-FR"/>
        </w:rPr>
      </w:pPr>
      <w:r w:rsidRPr="004D17B3">
        <w:rPr>
          <w:rFonts w:ascii="IBM Plex Sans" w:hAnsi="IBM Plex Sans" w:cs="Arial"/>
          <w:bCs/>
          <w:i/>
          <w:iCs/>
          <w:sz w:val="18"/>
          <w:szCs w:val="18"/>
          <w:lang w:val="ro-RO" w:eastAsia="fr-FR"/>
        </w:rPr>
        <w:t>Sursă: http://Bikemap.net</w:t>
      </w:r>
    </w:p>
    <w:p w14:paraId="4729FC71" w14:textId="77777777" w:rsidR="00FA3082" w:rsidRPr="00293730" w:rsidRDefault="00FA3082" w:rsidP="00FA3082">
      <w:pPr>
        <w:pStyle w:val="ListParagraph"/>
        <w:spacing w:after="0" w:line="276" w:lineRule="auto"/>
        <w:ind w:left="567"/>
        <w:jc w:val="both"/>
        <w:rPr>
          <w:rFonts w:ascii="IBM Plex Sans" w:hAnsi="IBM Plex Sans"/>
          <w:sz w:val="20"/>
          <w:szCs w:val="20"/>
          <w:lang w:val="ro-RO"/>
        </w:rPr>
      </w:pPr>
      <w:r w:rsidRPr="004D17B3">
        <w:rPr>
          <w:rFonts w:eastAsia="Times New Roman" w:cs="Tahoma"/>
          <w:noProof/>
          <w:sz w:val="24"/>
          <w:szCs w:val="24"/>
          <w:lang w:val="ro-RO"/>
        </w:rPr>
        <w:drawing>
          <wp:inline distT="0" distB="0" distL="0" distR="0" wp14:anchorId="45817E9D" wp14:editId="13E3223B">
            <wp:extent cx="4318635" cy="3019425"/>
            <wp:effectExtent l="0" t="0" r="5715" b="9525"/>
            <wp:docPr id="255" name="Picture 25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bikemap.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4320001" cy="3020380"/>
                    </a:xfrm>
                    <a:prstGeom prst="rect">
                      <a:avLst/>
                    </a:prstGeom>
                    <a:ln>
                      <a:noFill/>
                    </a:ln>
                    <a:extLst>
                      <a:ext uri="{53640926-AAD7-44D8-BBD7-CCE9431645EC}">
                        <a14:shadowObscured xmlns:a14="http://schemas.microsoft.com/office/drawing/2010/main"/>
                      </a:ext>
                    </a:extLst>
                  </pic:spPr>
                </pic:pic>
              </a:graphicData>
            </a:graphic>
          </wp:inline>
        </w:drawing>
      </w:r>
    </w:p>
    <w:p w14:paraId="30C655A4" w14:textId="000AD0B1" w:rsidR="00FA3082" w:rsidRPr="00293730" w:rsidRDefault="00FA3082" w:rsidP="00FA3082">
      <w:pPr>
        <w:pStyle w:val="ListParagraph"/>
        <w:spacing w:after="0" w:line="276" w:lineRule="auto"/>
        <w:ind w:left="567"/>
        <w:contextualSpacing w:val="0"/>
        <w:jc w:val="both"/>
        <w:rPr>
          <w:rFonts w:ascii="IBM Plex Sans" w:hAnsi="IBM Plex Sans"/>
          <w:sz w:val="20"/>
          <w:szCs w:val="20"/>
          <w:lang w:val="ro-RO"/>
        </w:rPr>
      </w:pPr>
      <w:bookmarkStart w:id="65" w:name="_Toc134447690"/>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16</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sidRPr="00293730">
        <w:rPr>
          <w:rFonts w:ascii="IBM Plex Sans" w:hAnsi="IBM Plex Sans"/>
          <w:sz w:val="20"/>
          <w:szCs w:val="20"/>
          <w:lang w:val="ro-RO"/>
        </w:rPr>
        <w:t>Traseu ciclism Orașul Eforie – Lacul Techirghiol</w:t>
      </w:r>
      <w:bookmarkEnd w:id="65"/>
    </w:p>
    <w:p w14:paraId="43D03F35" w14:textId="77777777" w:rsidR="00FA3082" w:rsidRPr="004D17B3" w:rsidRDefault="00FA3082" w:rsidP="00FA3082">
      <w:pPr>
        <w:spacing w:line="276" w:lineRule="auto"/>
        <w:ind w:left="567"/>
        <w:jc w:val="both"/>
        <w:rPr>
          <w:rFonts w:ascii="IBM Plex Sans" w:hAnsi="IBM Plex Sans" w:cs="Arial"/>
          <w:bCs/>
          <w:i/>
          <w:iCs/>
          <w:sz w:val="18"/>
          <w:szCs w:val="18"/>
          <w:lang w:val="ro-RO" w:eastAsia="fr-FR"/>
        </w:rPr>
      </w:pPr>
      <w:r w:rsidRPr="004D17B3">
        <w:rPr>
          <w:rFonts w:ascii="IBM Plex Sans" w:hAnsi="IBM Plex Sans" w:cs="Arial"/>
          <w:bCs/>
          <w:i/>
          <w:iCs/>
          <w:sz w:val="18"/>
          <w:szCs w:val="18"/>
          <w:lang w:val="ro-RO" w:eastAsia="fr-FR"/>
        </w:rPr>
        <w:t>Sursă: http://Bikemap.net</w:t>
      </w:r>
    </w:p>
    <w:p w14:paraId="2715AACC" w14:textId="77777777" w:rsidR="00FA3082" w:rsidRPr="00293730" w:rsidRDefault="00FA3082" w:rsidP="00FA3082">
      <w:pPr>
        <w:pStyle w:val="ListParagraph"/>
        <w:spacing w:after="0" w:line="276" w:lineRule="auto"/>
        <w:ind w:left="567"/>
        <w:jc w:val="both"/>
        <w:rPr>
          <w:rFonts w:ascii="IBM Plex Sans" w:hAnsi="IBM Plex Sans"/>
          <w:sz w:val="20"/>
          <w:szCs w:val="20"/>
          <w:lang w:val="ro-RO"/>
        </w:rPr>
      </w:pPr>
      <w:r w:rsidRPr="004D17B3">
        <w:rPr>
          <w:rFonts w:eastAsia="Times New Roman" w:cs="Calibri"/>
          <w:i/>
          <w:noProof/>
          <w:sz w:val="20"/>
          <w:szCs w:val="32"/>
          <w:lang w:val="ro-RO" w:eastAsia="en-GB"/>
        </w:rPr>
        <w:lastRenderedPageBreak/>
        <w:drawing>
          <wp:inline distT="0" distB="0" distL="0" distR="0" wp14:anchorId="0BA4F912" wp14:editId="52F3CD87">
            <wp:extent cx="4319270" cy="4086225"/>
            <wp:effectExtent l="0" t="0" r="5080" b="9525"/>
            <wp:docPr id="256" name="Picture 25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bikemap2.jpg"/>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4320000" cy="4086916"/>
                    </a:xfrm>
                    <a:prstGeom prst="rect">
                      <a:avLst/>
                    </a:prstGeom>
                    <a:ln>
                      <a:noFill/>
                    </a:ln>
                    <a:extLst>
                      <a:ext uri="{53640926-AAD7-44D8-BBD7-CCE9431645EC}">
                        <a14:shadowObscured xmlns:a14="http://schemas.microsoft.com/office/drawing/2010/main"/>
                      </a:ext>
                    </a:extLst>
                  </pic:spPr>
                </pic:pic>
              </a:graphicData>
            </a:graphic>
          </wp:inline>
        </w:drawing>
      </w:r>
    </w:p>
    <w:p w14:paraId="05462616" w14:textId="78F7D6C1" w:rsidR="00FA3082" w:rsidRPr="00293730" w:rsidRDefault="00FA3082" w:rsidP="00FA3082">
      <w:pPr>
        <w:pStyle w:val="ListParagraph"/>
        <w:spacing w:after="0" w:line="276" w:lineRule="auto"/>
        <w:ind w:left="567"/>
        <w:contextualSpacing w:val="0"/>
        <w:jc w:val="both"/>
        <w:rPr>
          <w:rFonts w:ascii="IBM Plex Sans" w:hAnsi="IBM Plex Sans"/>
          <w:sz w:val="20"/>
          <w:szCs w:val="20"/>
          <w:lang w:val="ro-RO"/>
        </w:rPr>
      </w:pPr>
      <w:bookmarkStart w:id="66" w:name="_Toc134447691"/>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17</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sidRPr="00293730">
        <w:rPr>
          <w:rFonts w:ascii="IBM Plex Sans" w:hAnsi="IBM Plex Sans"/>
          <w:sz w:val="20"/>
          <w:szCs w:val="20"/>
          <w:lang w:val="ro-RO"/>
        </w:rPr>
        <w:t>Traseu ciclism Orașul Eforie- traseu Eforie Sud - Mangalia</w:t>
      </w:r>
      <w:bookmarkEnd w:id="66"/>
    </w:p>
    <w:p w14:paraId="6F2FC287" w14:textId="77777777" w:rsidR="00FA3082" w:rsidRPr="004D17B3" w:rsidRDefault="00FA3082" w:rsidP="00FA3082">
      <w:pPr>
        <w:spacing w:line="276" w:lineRule="auto"/>
        <w:ind w:left="567"/>
        <w:jc w:val="both"/>
        <w:rPr>
          <w:rFonts w:ascii="IBM Plex Sans" w:hAnsi="IBM Plex Sans" w:cs="Arial"/>
          <w:bCs/>
          <w:i/>
          <w:iCs/>
          <w:sz w:val="18"/>
          <w:szCs w:val="18"/>
          <w:lang w:val="ro-RO" w:eastAsia="fr-FR"/>
        </w:rPr>
      </w:pPr>
      <w:r w:rsidRPr="004D17B3">
        <w:rPr>
          <w:rFonts w:ascii="IBM Plex Sans" w:hAnsi="IBM Plex Sans" w:cs="Arial"/>
          <w:bCs/>
          <w:i/>
          <w:iCs/>
          <w:sz w:val="18"/>
          <w:szCs w:val="18"/>
          <w:lang w:val="ro-RO" w:eastAsia="fr-FR"/>
        </w:rPr>
        <w:t>Sursă: http://Bikemap.net</w:t>
      </w:r>
    </w:p>
    <w:p w14:paraId="16469926" w14:textId="77777777" w:rsidR="00FA3082" w:rsidRPr="00293730" w:rsidRDefault="00FA3082" w:rsidP="00FA3082">
      <w:pPr>
        <w:pStyle w:val="ListParagraph"/>
        <w:spacing w:after="0" w:line="276" w:lineRule="auto"/>
        <w:ind w:left="567"/>
        <w:jc w:val="both"/>
        <w:rPr>
          <w:rFonts w:ascii="IBM Plex Sans" w:hAnsi="IBM Plex Sans"/>
          <w:sz w:val="20"/>
          <w:szCs w:val="20"/>
          <w:lang w:val="ro-RO"/>
        </w:rPr>
      </w:pPr>
      <w:r w:rsidRPr="004D17B3">
        <w:rPr>
          <w:rFonts w:eastAsia="Times New Roman" w:cs="Calibri"/>
          <w:iCs/>
          <w:noProof/>
          <w:sz w:val="20"/>
          <w:szCs w:val="32"/>
          <w:lang w:val="ro-RO" w:eastAsia="en-GB"/>
        </w:rPr>
        <w:drawing>
          <wp:inline distT="0" distB="0" distL="0" distR="0" wp14:anchorId="6E209167" wp14:editId="727702B1">
            <wp:extent cx="4320000" cy="3323278"/>
            <wp:effectExtent l="0" t="0" r="4445" b="0"/>
            <wp:docPr id="544" name="Picture 54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Screenshot_2.jpg"/>
                    <pic:cNvPicPr/>
                  </pic:nvPicPr>
                  <pic:blipFill>
                    <a:blip r:embed="rId36" cstate="screen">
                      <a:extLst>
                        <a:ext uri="{28A0092B-C50C-407E-A947-70E740481C1C}">
                          <a14:useLocalDpi xmlns:a14="http://schemas.microsoft.com/office/drawing/2010/main"/>
                        </a:ext>
                      </a:extLst>
                    </a:blip>
                    <a:stretch>
                      <a:fillRect/>
                    </a:stretch>
                  </pic:blipFill>
                  <pic:spPr>
                    <a:xfrm>
                      <a:off x="0" y="0"/>
                      <a:ext cx="4320000" cy="3323278"/>
                    </a:xfrm>
                    <a:prstGeom prst="rect">
                      <a:avLst/>
                    </a:prstGeom>
                  </pic:spPr>
                </pic:pic>
              </a:graphicData>
            </a:graphic>
          </wp:inline>
        </w:drawing>
      </w:r>
    </w:p>
    <w:p w14:paraId="2D6E140F" w14:textId="569ACC29" w:rsidR="00FA3082" w:rsidRPr="00293730" w:rsidRDefault="00FA3082" w:rsidP="00FA3082">
      <w:pPr>
        <w:pStyle w:val="ListParagraph"/>
        <w:spacing w:after="0" w:line="276" w:lineRule="auto"/>
        <w:ind w:left="567"/>
        <w:contextualSpacing w:val="0"/>
        <w:jc w:val="both"/>
        <w:rPr>
          <w:rFonts w:ascii="IBM Plex Sans" w:hAnsi="IBM Plex Sans"/>
          <w:sz w:val="20"/>
          <w:szCs w:val="20"/>
          <w:lang w:val="ro-RO"/>
        </w:rPr>
      </w:pPr>
      <w:bookmarkStart w:id="67" w:name="_Toc134447692"/>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18</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sidRPr="00293730">
        <w:rPr>
          <w:rFonts w:ascii="IBM Plex Sans" w:hAnsi="IBM Plex Sans"/>
          <w:sz w:val="20"/>
          <w:szCs w:val="20"/>
          <w:lang w:val="ro-RO"/>
        </w:rPr>
        <w:t>Traseu ciclism Orașul Eforie – Techirghiol, Movilița, Topraisar, Amzacea, Pecineaga, Moșneni</w:t>
      </w:r>
      <w:bookmarkEnd w:id="67"/>
    </w:p>
    <w:p w14:paraId="73044156" w14:textId="77777777" w:rsidR="00FA3082" w:rsidRPr="004D17B3" w:rsidRDefault="00FA3082" w:rsidP="00FA3082">
      <w:pPr>
        <w:spacing w:line="276" w:lineRule="auto"/>
        <w:ind w:left="567"/>
        <w:jc w:val="both"/>
        <w:rPr>
          <w:rFonts w:ascii="IBM Plex Sans" w:hAnsi="IBM Plex Sans" w:cs="Arial"/>
          <w:bCs/>
          <w:i/>
          <w:iCs/>
          <w:sz w:val="18"/>
          <w:szCs w:val="18"/>
          <w:lang w:val="ro-RO" w:eastAsia="fr-FR"/>
        </w:rPr>
      </w:pPr>
      <w:r w:rsidRPr="004D17B3">
        <w:rPr>
          <w:rFonts w:ascii="IBM Plex Sans" w:hAnsi="IBM Plex Sans" w:cs="Arial"/>
          <w:bCs/>
          <w:i/>
          <w:iCs/>
          <w:sz w:val="18"/>
          <w:szCs w:val="18"/>
          <w:lang w:val="ro-RO" w:eastAsia="fr-FR"/>
        </w:rPr>
        <w:t>Sursă: http://Bikemap.net</w:t>
      </w:r>
    </w:p>
    <w:p w14:paraId="71BD57E8" w14:textId="08D8CB9E" w:rsidR="0045100D" w:rsidRPr="00BD6776" w:rsidRDefault="0045100D" w:rsidP="00C77014">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68" w:name="_Toc134447638"/>
      <w:r w:rsidRPr="00BD6776">
        <w:rPr>
          <w:rFonts w:ascii="IBM Plex Sans SemiBold" w:hAnsi="IBM Plex Sans SemiBold"/>
          <w:bCs/>
          <w:sz w:val="24"/>
          <w:szCs w:val="24"/>
          <w:lang w:val="ro-RO"/>
        </w:rPr>
        <w:lastRenderedPageBreak/>
        <w:t>Ocuparea terenurilor</w:t>
      </w:r>
      <w:bookmarkEnd w:id="68"/>
    </w:p>
    <w:p w14:paraId="78E6873C" w14:textId="0AED00B8" w:rsidR="00C411D8" w:rsidRDefault="00A5014C"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69" w:name="_Toc134447639"/>
      <w:r>
        <w:rPr>
          <w:rFonts w:ascii="IBM Plex Sans" w:hAnsi="IBM Plex Sans"/>
          <w:bCs/>
          <w:lang w:val="ro-RO"/>
        </w:rPr>
        <w:t>Funcțiuni existente</w:t>
      </w:r>
      <w:bookmarkEnd w:id="69"/>
    </w:p>
    <w:p w14:paraId="16F31DBD" w14:textId="49AF3915" w:rsidR="00442BED" w:rsidRDefault="00442BED" w:rsidP="00A5014C">
      <w:pPr>
        <w:pStyle w:val="ListParagraph"/>
        <w:tabs>
          <w:tab w:val="left" w:pos="8839"/>
        </w:tabs>
        <w:spacing w:after="60" w:line="276" w:lineRule="auto"/>
        <w:ind w:left="567"/>
        <w:contextualSpacing w:val="0"/>
        <w:jc w:val="both"/>
        <w:rPr>
          <w:rFonts w:ascii="IBM Plex Sans" w:hAnsi="IBM Plex Sans"/>
          <w:sz w:val="20"/>
          <w:szCs w:val="20"/>
          <w:lang w:val="ro-RO"/>
        </w:rPr>
      </w:pPr>
      <w:r w:rsidRPr="00442BED">
        <w:rPr>
          <w:rFonts w:ascii="IBM Plex Sans" w:hAnsi="IBM Plex Sans"/>
          <w:sz w:val="20"/>
          <w:szCs w:val="20"/>
          <w:lang w:val="ro-RO"/>
        </w:rPr>
        <w:t>Terenul care face obiectul prezentei documentații de urbanism are o suprafață de 23.062,00 mp conform acte (22.275,00 mp conform măsurători) și are funcțiunea de spațiu plantat, parc.</w:t>
      </w:r>
    </w:p>
    <w:p w14:paraId="36BD25A5" w14:textId="145F160A" w:rsidR="00442BED" w:rsidRDefault="00442BED" w:rsidP="00A5014C">
      <w:pPr>
        <w:pStyle w:val="ListParagraph"/>
        <w:tabs>
          <w:tab w:val="left" w:pos="8839"/>
        </w:tabs>
        <w:spacing w:after="60" w:line="276" w:lineRule="auto"/>
        <w:ind w:left="567"/>
        <w:contextualSpacing w:val="0"/>
        <w:jc w:val="both"/>
        <w:rPr>
          <w:rFonts w:ascii="IBM Plex Sans" w:hAnsi="IBM Plex Sans"/>
          <w:sz w:val="20"/>
          <w:szCs w:val="20"/>
          <w:lang w:val="ro-RO"/>
        </w:rPr>
      </w:pPr>
      <w:r w:rsidRPr="00442BED">
        <w:rPr>
          <w:rFonts w:ascii="IBM Plex Sans" w:hAnsi="IBM Plex Sans"/>
          <w:sz w:val="20"/>
          <w:szCs w:val="20"/>
          <w:lang w:val="ro-RO"/>
        </w:rPr>
        <w:t>Utilizarea terenurilor pentru parcela care face obiectul prezentei documentații de urbanism este prezentat mai jos.</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704"/>
        <w:gridCol w:w="5670"/>
        <w:gridCol w:w="1332"/>
        <w:gridCol w:w="1333"/>
      </w:tblGrid>
      <w:tr w:rsidR="00F06216" w:rsidRPr="00BE6E10" w14:paraId="5DEB7407" w14:textId="77777777" w:rsidTr="001B7A4E">
        <w:trPr>
          <w:trHeight w:val="255"/>
          <w:tblHeader/>
        </w:trPr>
        <w:tc>
          <w:tcPr>
            <w:tcW w:w="704" w:type="dxa"/>
            <w:tcBorders>
              <w:top w:val="nil"/>
              <w:bottom w:val="single" w:sz="18" w:space="0" w:color="auto"/>
            </w:tcBorders>
            <w:noWrap/>
            <w:hideMark/>
          </w:tcPr>
          <w:p w14:paraId="73D0E3AE" w14:textId="77777777" w:rsidR="00F06216" w:rsidRPr="00BE6E10" w:rsidRDefault="00F06216"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Nr. Crt.</w:t>
            </w:r>
          </w:p>
        </w:tc>
        <w:tc>
          <w:tcPr>
            <w:tcW w:w="5670" w:type="dxa"/>
            <w:tcBorders>
              <w:top w:val="nil"/>
              <w:bottom w:val="single" w:sz="18" w:space="0" w:color="auto"/>
            </w:tcBorders>
            <w:noWrap/>
            <w:hideMark/>
          </w:tcPr>
          <w:p w14:paraId="2FBB76A2" w14:textId="77777777" w:rsidR="00F06216" w:rsidRPr="00BE6E10" w:rsidRDefault="00F06216"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Zona funcțională</w:t>
            </w:r>
          </w:p>
        </w:tc>
        <w:tc>
          <w:tcPr>
            <w:tcW w:w="1332" w:type="dxa"/>
            <w:tcBorders>
              <w:top w:val="nil"/>
              <w:bottom w:val="single" w:sz="18" w:space="0" w:color="auto"/>
            </w:tcBorders>
            <w:noWrap/>
            <w:hideMark/>
          </w:tcPr>
          <w:p w14:paraId="45C2F866" w14:textId="77777777" w:rsidR="00F06216" w:rsidRPr="00BE6E10" w:rsidRDefault="00F06216"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Suprafață (m</w:t>
            </w:r>
            <w:r>
              <w:rPr>
                <w:rFonts w:ascii="IBM Plex Sans" w:eastAsia="Times New Roman" w:hAnsi="IBM Plex Sans" w:cs="Arial"/>
                <w:b/>
                <w:bCs/>
                <w:sz w:val="20"/>
                <w:szCs w:val="20"/>
                <w:lang w:val="ro-RO" w:eastAsia="ro-RO"/>
              </w:rPr>
              <w:t>p</w:t>
            </w:r>
            <w:r w:rsidRPr="00BE6E10">
              <w:rPr>
                <w:rFonts w:ascii="IBM Plex Sans" w:eastAsia="Times New Roman" w:hAnsi="IBM Plex Sans" w:cs="Arial"/>
                <w:b/>
                <w:bCs/>
                <w:sz w:val="20"/>
                <w:szCs w:val="20"/>
                <w:lang w:val="ro-RO" w:eastAsia="ro-RO"/>
              </w:rPr>
              <w:t>)</w:t>
            </w:r>
          </w:p>
        </w:tc>
        <w:tc>
          <w:tcPr>
            <w:tcW w:w="1333" w:type="dxa"/>
            <w:tcBorders>
              <w:top w:val="nil"/>
              <w:bottom w:val="single" w:sz="18" w:space="0" w:color="auto"/>
            </w:tcBorders>
            <w:noWrap/>
            <w:hideMark/>
          </w:tcPr>
          <w:p w14:paraId="63C028D6" w14:textId="77777777" w:rsidR="00F06216" w:rsidRPr="00BE6E10" w:rsidRDefault="00F06216"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 din total</w:t>
            </w:r>
          </w:p>
        </w:tc>
      </w:tr>
      <w:tr w:rsidR="00F06216" w:rsidRPr="00BE6E10" w14:paraId="4FE2F375" w14:textId="77777777" w:rsidTr="001B7A4E">
        <w:trPr>
          <w:trHeight w:val="255"/>
        </w:trPr>
        <w:tc>
          <w:tcPr>
            <w:tcW w:w="704" w:type="dxa"/>
            <w:tcBorders>
              <w:top w:val="single" w:sz="18" w:space="0" w:color="auto"/>
              <w:bottom w:val="single" w:sz="4" w:space="0" w:color="auto"/>
            </w:tcBorders>
            <w:noWrap/>
            <w:hideMark/>
          </w:tcPr>
          <w:p w14:paraId="2CCF2C07" w14:textId="77777777" w:rsidR="00F06216" w:rsidRPr="00BE6E10" w:rsidRDefault="00F06216" w:rsidP="001B7A4E">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1</w:t>
            </w:r>
          </w:p>
        </w:tc>
        <w:tc>
          <w:tcPr>
            <w:tcW w:w="5670" w:type="dxa"/>
            <w:tcBorders>
              <w:top w:val="single" w:sz="18" w:space="0" w:color="auto"/>
              <w:bottom w:val="single" w:sz="4" w:space="0" w:color="auto"/>
            </w:tcBorders>
            <w:noWrap/>
            <w:hideMark/>
          </w:tcPr>
          <w:p w14:paraId="22D8C935" w14:textId="77777777" w:rsidR="00F06216" w:rsidRPr="008B3C36" w:rsidRDefault="00F06216"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Spații vezi amenajate</w:t>
            </w:r>
          </w:p>
        </w:tc>
        <w:tc>
          <w:tcPr>
            <w:tcW w:w="1332" w:type="dxa"/>
            <w:tcBorders>
              <w:top w:val="single" w:sz="18" w:space="0" w:color="auto"/>
              <w:bottom w:val="single" w:sz="4" w:space="0" w:color="auto"/>
            </w:tcBorders>
            <w:noWrap/>
            <w:hideMark/>
          </w:tcPr>
          <w:p w14:paraId="71ABC6B9" w14:textId="6F5DE3AF" w:rsidR="00F06216" w:rsidRPr="008B3C36" w:rsidRDefault="00F06216" w:rsidP="001B7A4E">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17.</w:t>
            </w:r>
            <w:r w:rsidR="006B7522">
              <w:rPr>
                <w:rFonts w:ascii="IBM Plex Sans" w:eastAsia="Times New Roman" w:hAnsi="IBM Plex Sans" w:cs="Arial"/>
                <w:sz w:val="20"/>
                <w:szCs w:val="20"/>
                <w:lang w:val="ro-RO" w:eastAsia="ro-RO"/>
              </w:rPr>
              <w:t>922</w:t>
            </w:r>
            <w:r>
              <w:rPr>
                <w:rFonts w:ascii="IBM Plex Sans" w:eastAsia="Times New Roman" w:hAnsi="IBM Plex Sans" w:cs="Arial"/>
                <w:sz w:val="20"/>
                <w:szCs w:val="20"/>
                <w:lang w:val="ro-RO" w:eastAsia="ro-RO"/>
              </w:rPr>
              <w:t>,</w:t>
            </w:r>
            <w:r w:rsidR="006B7522">
              <w:rPr>
                <w:rFonts w:ascii="IBM Plex Sans" w:eastAsia="Times New Roman" w:hAnsi="IBM Plex Sans" w:cs="Arial"/>
                <w:sz w:val="20"/>
                <w:szCs w:val="20"/>
                <w:lang w:val="ro-RO" w:eastAsia="ro-RO"/>
              </w:rPr>
              <w:t>07</w:t>
            </w:r>
          </w:p>
        </w:tc>
        <w:tc>
          <w:tcPr>
            <w:tcW w:w="1333" w:type="dxa"/>
            <w:tcBorders>
              <w:top w:val="single" w:sz="18" w:space="0" w:color="auto"/>
              <w:bottom w:val="single" w:sz="4" w:space="0" w:color="auto"/>
            </w:tcBorders>
            <w:noWrap/>
            <w:hideMark/>
          </w:tcPr>
          <w:p w14:paraId="65F3AA8E" w14:textId="1E104FA9" w:rsidR="00F06216" w:rsidRPr="008B3C36" w:rsidRDefault="00F06216"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80,</w:t>
            </w:r>
            <w:r w:rsidR="006B7522">
              <w:rPr>
                <w:rFonts w:ascii="IBM Plex Sans" w:eastAsia="Times New Roman" w:hAnsi="IBM Plex Sans" w:cs="Arial"/>
                <w:sz w:val="20"/>
                <w:szCs w:val="20"/>
                <w:lang w:val="ro-RO" w:eastAsia="ro-RO"/>
              </w:rPr>
              <w:t>46</w:t>
            </w:r>
            <w:r>
              <w:rPr>
                <w:rFonts w:ascii="IBM Plex Sans" w:eastAsia="Times New Roman" w:hAnsi="IBM Plex Sans" w:cs="Arial"/>
                <w:sz w:val="20"/>
                <w:szCs w:val="20"/>
                <w:lang w:val="ro-RO" w:eastAsia="ro-RO"/>
              </w:rPr>
              <w:t>%</w:t>
            </w:r>
          </w:p>
        </w:tc>
      </w:tr>
      <w:tr w:rsidR="00F06216" w:rsidRPr="00BE6E10" w14:paraId="37FE7AF8" w14:textId="77777777" w:rsidTr="001B7A4E">
        <w:trPr>
          <w:trHeight w:val="255"/>
        </w:trPr>
        <w:tc>
          <w:tcPr>
            <w:tcW w:w="704" w:type="dxa"/>
            <w:tcBorders>
              <w:top w:val="single" w:sz="4" w:space="0" w:color="auto"/>
              <w:bottom w:val="single" w:sz="4" w:space="0" w:color="auto"/>
            </w:tcBorders>
            <w:noWrap/>
          </w:tcPr>
          <w:p w14:paraId="50A2C298" w14:textId="77777777" w:rsidR="00F06216" w:rsidRPr="00BE6E10" w:rsidRDefault="00F06216" w:rsidP="001B7A4E">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2</w:t>
            </w:r>
          </w:p>
        </w:tc>
        <w:tc>
          <w:tcPr>
            <w:tcW w:w="5670" w:type="dxa"/>
            <w:tcBorders>
              <w:top w:val="single" w:sz="4" w:space="0" w:color="auto"/>
              <w:bottom w:val="single" w:sz="4" w:space="0" w:color="auto"/>
            </w:tcBorders>
            <w:noWrap/>
          </w:tcPr>
          <w:p w14:paraId="0F101B10" w14:textId="77777777" w:rsidR="00F06216" w:rsidRPr="008B3C36" w:rsidRDefault="00F06216"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 xml:space="preserve">Alei pavate </w:t>
            </w:r>
          </w:p>
        </w:tc>
        <w:tc>
          <w:tcPr>
            <w:tcW w:w="1332" w:type="dxa"/>
            <w:tcBorders>
              <w:top w:val="single" w:sz="4" w:space="0" w:color="auto"/>
              <w:bottom w:val="single" w:sz="4" w:space="0" w:color="auto"/>
            </w:tcBorders>
            <w:noWrap/>
          </w:tcPr>
          <w:p w14:paraId="77EAE01E" w14:textId="29939388" w:rsidR="00F06216" w:rsidRPr="008B3C36" w:rsidRDefault="00F06216" w:rsidP="001B7A4E">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4.</w:t>
            </w:r>
            <w:r>
              <w:rPr>
                <w:rFonts w:ascii="IBM Plex Sans" w:eastAsia="Times New Roman" w:hAnsi="IBM Plex Sans" w:cs="Arial"/>
                <w:sz w:val="20"/>
                <w:szCs w:val="20"/>
                <w:lang w:val="ro-RO" w:eastAsia="ro-RO"/>
              </w:rPr>
              <w:t>3</w:t>
            </w:r>
            <w:r w:rsidR="006B7522">
              <w:rPr>
                <w:rFonts w:ascii="IBM Plex Sans" w:eastAsia="Times New Roman" w:hAnsi="IBM Plex Sans" w:cs="Arial"/>
                <w:sz w:val="20"/>
                <w:szCs w:val="20"/>
                <w:lang w:val="ro-RO" w:eastAsia="ro-RO"/>
              </w:rPr>
              <w:t>52</w:t>
            </w:r>
            <w:r>
              <w:rPr>
                <w:rFonts w:ascii="IBM Plex Sans" w:eastAsia="Times New Roman" w:hAnsi="IBM Plex Sans" w:cs="Arial"/>
                <w:sz w:val="20"/>
                <w:szCs w:val="20"/>
                <w:lang w:val="ro-RO" w:eastAsia="ro-RO"/>
              </w:rPr>
              <w:t>,</w:t>
            </w:r>
            <w:r w:rsidR="006B7522">
              <w:rPr>
                <w:rFonts w:ascii="IBM Plex Sans" w:eastAsia="Times New Roman" w:hAnsi="IBM Plex Sans" w:cs="Arial"/>
                <w:sz w:val="20"/>
                <w:szCs w:val="20"/>
                <w:lang w:val="ro-RO" w:eastAsia="ro-RO"/>
              </w:rPr>
              <w:t>93</w:t>
            </w:r>
          </w:p>
        </w:tc>
        <w:tc>
          <w:tcPr>
            <w:tcW w:w="1333" w:type="dxa"/>
            <w:tcBorders>
              <w:top w:val="single" w:sz="4" w:space="0" w:color="auto"/>
              <w:bottom w:val="single" w:sz="4" w:space="0" w:color="auto"/>
            </w:tcBorders>
            <w:noWrap/>
          </w:tcPr>
          <w:p w14:paraId="08A4DEA8" w14:textId="7ED9D0F6" w:rsidR="00F06216" w:rsidRPr="008B3C36" w:rsidRDefault="006B7522"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19,54</w:t>
            </w:r>
            <w:r w:rsidR="00F06216" w:rsidRPr="008B3C36">
              <w:rPr>
                <w:rFonts w:ascii="IBM Plex Sans" w:eastAsia="Times New Roman" w:hAnsi="IBM Plex Sans" w:cs="Arial"/>
                <w:sz w:val="20"/>
                <w:szCs w:val="20"/>
                <w:lang w:val="ro-RO" w:eastAsia="ro-RO"/>
              </w:rPr>
              <w:t>%</w:t>
            </w:r>
          </w:p>
        </w:tc>
      </w:tr>
      <w:tr w:rsidR="00F06216" w:rsidRPr="00BE6E10" w14:paraId="7F9DB3C3" w14:textId="77777777" w:rsidTr="001B7A4E">
        <w:trPr>
          <w:trHeight w:val="255"/>
        </w:trPr>
        <w:tc>
          <w:tcPr>
            <w:tcW w:w="704" w:type="dxa"/>
            <w:tcBorders>
              <w:top w:val="single" w:sz="12" w:space="0" w:color="auto"/>
              <w:bottom w:val="single" w:sz="2" w:space="0" w:color="auto"/>
            </w:tcBorders>
            <w:noWrap/>
            <w:hideMark/>
          </w:tcPr>
          <w:p w14:paraId="38C04ED1" w14:textId="77777777" w:rsidR="00F06216" w:rsidRPr="00BE6E10" w:rsidRDefault="00F06216" w:rsidP="001B7A4E">
            <w:pPr>
              <w:spacing w:line="276" w:lineRule="auto"/>
              <w:jc w:val="right"/>
              <w:rPr>
                <w:rFonts w:ascii="IBM Plex Sans" w:eastAsia="Times New Roman" w:hAnsi="IBM Plex Sans" w:cs="Arial"/>
                <w:b/>
                <w:bCs/>
                <w:sz w:val="20"/>
                <w:szCs w:val="20"/>
                <w:lang w:val="ro-RO" w:eastAsia="ro-RO"/>
              </w:rPr>
            </w:pPr>
          </w:p>
        </w:tc>
        <w:tc>
          <w:tcPr>
            <w:tcW w:w="5670" w:type="dxa"/>
            <w:tcBorders>
              <w:top w:val="single" w:sz="12" w:space="0" w:color="auto"/>
              <w:bottom w:val="single" w:sz="2" w:space="0" w:color="auto"/>
            </w:tcBorders>
            <w:noWrap/>
            <w:vAlign w:val="center"/>
            <w:hideMark/>
          </w:tcPr>
          <w:p w14:paraId="449C6FC8" w14:textId="77777777" w:rsidR="00F06216" w:rsidRPr="00BE6E10" w:rsidRDefault="00F06216" w:rsidP="001B7A4E">
            <w:pPr>
              <w:spacing w:line="276" w:lineRule="auto"/>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TOTAL</w:t>
            </w:r>
          </w:p>
        </w:tc>
        <w:tc>
          <w:tcPr>
            <w:tcW w:w="1332" w:type="dxa"/>
            <w:tcBorders>
              <w:top w:val="single" w:sz="12" w:space="0" w:color="auto"/>
              <w:bottom w:val="single" w:sz="2" w:space="0" w:color="auto"/>
            </w:tcBorders>
            <w:noWrap/>
            <w:vAlign w:val="center"/>
            <w:hideMark/>
          </w:tcPr>
          <w:p w14:paraId="40792CEA" w14:textId="77777777" w:rsidR="00F06216" w:rsidRPr="00BE6E10" w:rsidRDefault="00F06216" w:rsidP="001B7A4E">
            <w:pPr>
              <w:spacing w:line="276" w:lineRule="auto"/>
              <w:jc w:val="right"/>
              <w:rPr>
                <w:rFonts w:ascii="IBM Plex Sans" w:eastAsia="Times New Roman" w:hAnsi="IBM Plex Sans" w:cs="Arial"/>
                <w:b/>
                <w:bCs/>
                <w:sz w:val="20"/>
                <w:szCs w:val="20"/>
                <w:lang w:val="ro-RO" w:eastAsia="ro-RO"/>
              </w:rPr>
            </w:pPr>
            <w:r>
              <w:rPr>
                <w:rFonts w:ascii="IBM Plex Sans" w:eastAsia="Times New Roman" w:hAnsi="IBM Plex Sans" w:cs="Arial"/>
                <w:b/>
                <w:bCs/>
                <w:sz w:val="20"/>
                <w:szCs w:val="20"/>
                <w:lang w:val="ro-RO" w:eastAsia="ro-RO"/>
              </w:rPr>
              <w:t>22.275,00</w:t>
            </w:r>
          </w:p>
        </w:tc>
        <w:tc>
          <w:tcPr>
            <w:tcW w:w="1333" w:type="dxa"/>
            <w:tcBorders>
              <w:top w:val="single" w:sz="12" w:space="0" w:color="auto"/>
              <w:bottom w:val="single" w:sz="2" w:space="0" w:color="auto"/>
            </w:tcBorders>
            <w:noWrap/>
            <w:hideMark/>
          </w:tcPr>
          <w:p w14:paraId="03BCDE02" w14:textId="77777777" w:rsidR="00F06216" w:rsidRPr="00BE6E10" w:rsidRDefault="00F06216"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100,00%</w:t>
            </w:r>
          </w:p>
        </w:tc>
      </w:tr>
    </w:tbl>
    <w:p w14:paraId="60063327" w14:textId="4E38A62D" w:rsidR="00F06216" w:rsidRPr="00F06216" w:rsidRDefault="00F06216" w:rsidP="00F06216">
      <w:pPr>
        <w:widowControl w:val="0"/>
        <w:pBdr>
          <w:top w:val="nil"/>
          <w:left w:val="nil"/>
          <w:bottom w:val="nil"/>
          <w:right w:val="nil"/>
          <w:between w:val="nil"/>
          <w:bar w:val="nil"/>
        </w:pBdr>
        <w:spacing w:after="0" w:line="240" w:lineRule="auto"/>
        <w:ind w:left="562"/>
        <w:rPr>
          <w:rFonts w:ascii="IBM Plex Sans" w:eastAsia="Arial Unicode MS" w:hAnsi="IBM Plex Sans" w:cs="Arial Unicode MS"/>
          <w:color w:val="000000"/>
          <w:sz w:val="20"/>
          <w:szCs w:val="20"/>
          <w:u w:color="000000"/>
          <w:bdr w:val="nil"/>
          <w:lang w:val="pt-PT" w:eastAsia="en-GB"/>
          <w14:textOutline w14:w="12700" w14:cap="flat" w14:cmpd="sng" w14:algn="ctr">
            <w14:noFill/>
            <w14:prstDash w14:val="solid"/>
            <w14:miter w14:lim="400000"/>
          </w14:textOutline>
        </w:rPr>
      </w:pPr>
      <w:bookmarkStart w:id="70" w:name="_Toc134447700"/>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begin"/>
      </w: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separate"/>
      </w:r>
      <w:r w:rsidR="00C35C76">
        <w:rPr>
          <w:rFonts w:ascii="IBM Plex Sans" w:eastAsia="Arial Unicode MS" w:hAnsi="IBM Plex Sans" w:cs="Arial Unicode MS"/>
          <w:b/>
          <w:bCs/>
          <w:noProof/>
          <w:color w:val="000000"/>
          <w:sz w:val="20"/>
          <w:szCs w:val="20"/>
          <w:u w:color="000000"/>
          <w:bdr w:val="none" w:sz="0" w:space="0" w:color="auto" w:frame="1"/>
          <w:lang w:val="ro-RO" w:eastAsia="en-GB"/>
          <w14:textOutline w14:w="12700" w14:cap="flat" w14:cmpd="sng" w14:algn="ctr">
            <w14:noFill/>
            <w14:prstDash w14:val="solid"/>
            <w14:miter w14:lim="100000"/>
          </w14:textOutline>
        </w:rPr>
        <w:t>1</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end"/>
      </w:r>
      <w:r w:rsidRPr="001F6982">
        <w:rPr>
          <w:rFonts w:ascii="IBM Plex Sans" w:eastAsia="Arial Unicode MS" w:hAnsi="IBM Plex Sans" w:cs="Arial Unicode M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sidRPr="00F06216">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Utilizarea propusă a terenurilor pentru parcela care face obiectul prezentei documentații de urbanism</w:t>
      </w:r>
      <w:r>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xml:space="preserve"> – Parcul Ion Movilă</w:t>
      </w:r>
      <w:bookmarkEnd w:id="70"/>
    </w:p>
    <w:p w14:paraId="68E54DFC" w14:textId="77777777" w:rsidR="00F06216" w:rsidRDefault="00F06216" w:rsidP="00F06216">
      <w:pPr>
        <w:spacing w:after="240"/>
        <w:ind w:left="562"/>
        <w:rPr>
          <w:rFonts w:ascii="IBM Plex Sans" w:hAnsi="IBM Plex Sans"/>
          <w:i/>
          <w:iCs/>
          <w:sz w:val="18"/>
          <w:szCs w:val="18"/>
          <w:lang w:val="ro-RO"/>
        </w:rPr>
      </w:pPr>
      <w:r w:rsidRPr="001F6982">
        <w:rPr>
          <w:rFonts w:ascii="IBM Plex Sans" w:hAnsi="IBM Plex Sans"/>
          <w:i/>
          <w:iCs/>
          <w:sz w:val="18"/>
          <w:szCs w:val="18"/>
          <w:lang w:val="ro-RO"/>
        </w:rPr>
        <w:t>Sursă: Synergetics Corporation, 202</w:t>
      </w:r>
      <w:r>
        <w:rPr>
          <w:rFonts w:ascii="IBM Plex Sans" w:hAnsi="IBM Plex Sans"/>
          <w:i/>
          <w:iCs/>
          <w:sz w:val="18"/>
          <w:szCs w:val="18"/>
          <w:lang w:val="ro-RO"/>
        </w:rPr>
        <w:t>3</w:t>
      </w:r>
    </w:p>
    <w:p w14:paraId="0CCC6DD6" w14:textId="2871EE4E" w:rsidR="00C411D8" w:rsidRDefault="00442BED" w:rsidP="00A5014C">
      <w:pPr>
        <w:pStyle w:val="ListParagraph"/>
        <w:tabs>
          <w:tab w:val="left" w:pos="8839"/>
        </w:tabs>
        <w:spacing w:after="60" w:line="276" w:lineRule="auto"/>
        <w:ind w:left="567"/>
        <w:contextualSpacing w:val="0"/>
        <w:jc w:val="both"/>
        <w:rPr>
          <w:rFonts w:ascii="IBM Plex Sans" w:hAnsi="IBM Plex Sans"/>
          <w:sz w:val="20"/>
          <w:szCs w:val="20"/>
          <w:lang w:val="ro-RO"/>
        </w:rPr>
      </w:pPr>
      <w:r w:rsidRPr="00442BED">
        <w:rPr>
          <w:rFonts w:ascii="IBM Plex Sans" w:hAnsi="IBM Plex Sans"/>
          <w:sz w:val="20"/>
          <w:szCs w:val="20"/>
          <w:lang w:val="ro-RO"/>
        </w:rPr>
        <w:t xml:space="preserve">Zona de studiu  are suprafața de 110.763,72mp și </w:t>
      </w:r>
      <w:r w:rsidR="00EC1B81">
        <w:rPr>
          <w:rFonts w:ascii="IBM Plex Sans" w:hAnsi="IBM Plex Sans"/>
          <w:sz w:val="20"/>
          <w:szCs w:val="20"/>
          <w:lang w:val="ro-RO"/>
        </w:rPr>
        <w:t xml:space="preserve">este caracterizată de </w:t>
      </w:r>
      <w:proofErr w:type="spellStart"/>
      <w:r w:rsidR="00EC1B81">
        <w:rPr>
          <w:rFonts w:ascii="IBM Plex Sans" w:hAnsi="IBM Plex Sans"/>
          <w:sz w:val="20"/>
          <w:szCs w:val="20"/>
          <w:lang w:val="ro-RO"/>
        </w:rPr>
        <w:t>mixitate</w:t>
      </w:r>
      <w:proofErr w:type="spellEnd"/>
      <w:r w:rsidR="00EC1B81">
        <w:rPr>
          <w:rFonts w:ascii="IBM Plex Sans" w:hAnsi="IBM Plex Sans"/>
          <w:sz w:val="20"/>
          <w:szCs w:val="20"/>
          <w:lang w:val="ro-RO"/>
        </w:rPr>
        <w:t xml:space="preserve"> funcțională, regăsindu-se următoarele zone funcționale majore:</w:t>
      </w:r>
    </w:p>
    <w:p w14:paraId="66EF2A52" w14:textId="6F6A2CB0" w:rsidR="00EC1B81" w:rsidRDefault="00834FF6" w:rsidP="00A5014C">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Locuire individuală</w:t>
      </w:r>
      <w:r w:rsidR="00A5014C">
        <w:rPr>
          <w:rFonts w:ascii="IBM Plex Sans" w:hAnsi="IBM Plex Sans"/>
          <w:sz w:val="20"/>
          <w:szCs w:val="20"/>
          <w:lang w:val="ro-RO"/>
        </w:rPr>
        <w:t>;</w:t>
      </w:r>
    </w:p>
    <w:p w14:paraId="711501A6" w14:textId="67BD5EEA" w:rsidR="00EC1B81" w:rsidRDefault="00EC1B81" w:rsidP="00A5014C">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Instituții publice și servicii;</w:t>
      </w:r>
    </w:p>
    <w:p w14:paraId="13135555" w14:textId="41415322" w:rsidR="00EC1B81" w:rsidRDefault="00834FF6" w:rsidP="00A5014C">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Spații plantate;</w:t>
      </w:r>
    </w:p>
    <w:p w14:paraId="021F135A" w14:textId="1EC9C2C5" w:rsidR="00A5014C" w:rsidRDefault="00A5014C" w:rsidP="00A5014C">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Căi de comunicație rutieră și amenajări aferente.</w:t>
      </w:r>
    </w:p>
    <w:p w14:paraId="7FD6C104" w14:textId="526A702A" w:rsidR="00A5014C" w:rsidRPr="00A5014C" w:rsidRDefault="00A5014C" w:rsidP="00A5014C">
      <w:pPr>
        <w:pStyle w:val="ListParagraph"/>
        <w:tabs>
          <w:tab w:val="left" w:pos="8839"/>
        </w:tabs>
        <w:spacing w:after="0" w:line="276" w:lineRule="auto"/>
        <w:ind w:left="567"/>
        <w:jc w:val="both"/>
        <w:rPr>
          <w:rFonts w:ascii="IBM Plex Sans" w:hAnsi="IBM Plex Sans"/>
          <w:b/>
          <w:bCs/>
          <w:sz w:val="20"/>
          <w:szCs w:val="20"/>
          <w:lang w:val="ro-RO"/>
        </w:rPr>
      </w:pPr>
      <w:r w:rsidRPr="00A5014C">
        <w:rPr>
          <w:rFonts w:ascii="IBM Plex Sans" w:hAnsi="IBM Plex Sans"/>
          <w:b/>
          <w:bCs/>
          <w:sz w:val="20"/>
          <w:szCs w:val="20"/>
          <w:lang w:val="ro-RO"/>
        </w:rPr>
        <w:t>Locuire individuală</w:t>
      </w:r>
    </w:p>
    <w:p w14:paraId="2F8EF8E5" w14:textId="197D86B7" w:rsidR="00A5014C" w:rsidRPr="00A5014C" w:rsidRDefault="00A5014C" w:rsidP="00A5014C">
      <w:pPr>
        <w:pStyle w:val="ListParagraph"/>
        <w:tabs>
          <w:tab w:val="left" w:pos="8839"/>
        </w:tabs>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Locuințele individuale cu regim de înălțime P+1E – P+2E s-au dezvoltat în proximitatea parcului, în zona de nord și de sud a acestuia.</w:t>
      </w:r>
    </w:p>
    <w:p w14:paraId="6CB7BE72" w14:textId="1AEF43C8" w:rsidR="00A5014C" w:rsidRPr="00A5014C" w:rsidRDefault="00A5014C" w:rsidP="00A5014C">
      <w:pPr>
        <w:pStyle w:val="ListParagraph"/>
        <w:tabs>
          <w:tab w:val="left" w:pos="8839"/>
        </w:tabs>
        <w:spacing w:after="0" w:line="276" w:lineRule="auto"/>
        <w:ind w:left="567"/>
        <w:jc w:val="both"/>
        <w:rPr>
          <w:rFonts w:ascii="IBM Plex Sans" w:hAnsi="IBM Plex Sans"/>
          <w:b/>
          <w:bCs/>
          <w:sz w:val="20"/>
          <w:szCs w:val="20"/>
          <w:lang w:val="ro-RO"/>
        </w:rPr>
      </w:pPr>
      <w:r w:rsidRPr="00A5014C">
        <w:rPr>
          <w:rFonts w:ascii="IBM Plex Sans" w:hAnsi="IBM Plex Sans"/>
          <w:b/>
          <w:bCs/>
          <w:sz w:val="20"/>
          <w:szCs w:val="20"/>
          <w:lang w:val="ro-RO"/>
        </w:rPr>
        <w:t>Instituții publice și servicii</w:t>
      </w:r>
    </w:p>
    <w:p w14:paraId="68081A48" w14:textId="2A5AE5BD" w:rsidR="00A5014C" w:rsidRDefault="00A5014C" w:rsidP="00A5014C">
      <w:pPr>
        <w:pStyle w:val="ListParagraph"/>
        <w:tabs>
          <w:tab w:val="left" w:pos="8839"/>
        </w:tabs>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La nivelul zonei studiate se regăsesc </w:t>
      </w:r>
      <w:r w:rsidR="00AA4A70">
        <w:rPr>
          <w:rFonts w:ascii="IBM Plex Sans" w:hAnsi="IBM Plex Sans"/>
          <w:sz w:val="20"/>
          <w:szCs w:val="20"/>
          <w:lang w:val="ro-RO"/>
        </w:rPr>
        <w:t>atât instituții publice (Oficiu Poștal, Poliția Comunitară</w:t>
      </w:r>
      <w:r w:rsidR="001E09F2">
        <w:rPr>
          <w:rFonts w:ascii="IBM Plex Sans" w:hAnsi="IBM Plex Sans"/>
          <w:sz w:val="20"/>
          <w:szCs w:val="20"/>
          <w:lang w:val="ro-RO"/>
        </w:rPr>
        <w:t>), cât și spații pentru servicii și comerț și infrastructură sanitară (SAJ CT Ambulanță).</w:t>
      </w:r>
    </w:p>
    <w:p w14:paraId="09CAECCA" w14:textId="17F418E4" w:rsidR="00A5014C" w:rsidRPr="00A5014C" w:rsidRDefault="00AA4A70" w:rsidP="001E09F2">
      <w:pPr>
        <w:pStyle w:val="ListParagraph"/>
        <w:tabs>
          <w:tab w:val="left" w:pos="8839"/>
        </w:tabs>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De asemenea, având în vedere caracterul turistic al localității, la nivelul zonei se regăsesc unități </w:t>
      </w:r>
      <w:r w:rsidR="00D935A9">
        <w:rPr>
          <w:rFonts w:ascii="IBM Plex Sans" w:hAnsi="IBM Plex Sans"/>
          <w:sz w:val="20"/>
          <w:szCs w:val="20"/>
          <w:lang w:val="ro-RO"/>
        </w:rPr>
        <w:t>de cazare de tip hotel și pensiune. Hotel</w:t>
      </w:r>
      <w:r w:rsidR="001E09F2">
        <w:rPr>
          <w:rFonts w:ascii="IBM Plex Sans" w:hAnsi="IBM Plex Sans"/>
          <w:sz w:val="20"/>
          <w:szCs w:val="20"/>
          <w:lang w:val="ro-RO"/>
        </w:rPr>
        <w:t>ul</w:t>
      </w:r>
      <w:r w:rsidR="00D935A9">
        <w:rPr>
          <w:rFonts w:ascii="IBM Plex Sans" w:hAnsi="IBM Plex Sans"/>
          <w:sz w:val="20"/>
          <w:szCs w:val="20"/>
          <w:lang w:val="ro-RO"/>
        </w:rPr>
        <w:t xml:space="preserve"> Parc (fostul Hotel Movilă) care a fost realizat în aceeași perioadă cu Parcul Ion Movilă</w:t>
      </w:r>
      <w:r w:rsidR="001E09F2">
        <w:rPr>
          <w:rFonts w:ascii="IBM Plex Sans" w:hAnsi="IBM Plex Sans"/>
          <w:sz w:val="20"/>
          <w:szCs w:val="20"/>
          <w:lang w:val="ro-RO"/>
        </w:rPr>
        <w:t xml:space="preserve"> este unul dintre cele mai vechi hoteluri din Eforie.</w:t>
      </w:r>
    </w:p>
    <w:p w14:paraId="60120F54" w14:textId="48EAA9EB" w:rsidR="00A5014C" w:rsidRPr="00A5014C" w:rsidRDefault="00A5014C" w:rsidP="00A5014C">
      <w:pPr>
        <w:pStyle w:val="ListParagraph"/>
        <w:tabs>
          <w:tab w:val="left" w:pos="8839"/>
        </w:tabs>
        <w:spacing w:after="0" w:line="276" w:lineRule="auto"/>
        <w:ind w:left="567"/>
        <w:jc w:val="both"/>
        <w:rPr>
          <w:rFonts w:ascii="IBM Plex Sans" w:hAnsi="IBM Plex Sans"/>
          <w:b/>
          <w:bCs/>
          <w:sz w:val="20"/>
          <w:szCs w:val="20"/>
          <w:lang w:val="ro-RO"/>
        </w:rPr>
      </w:pPr>
      <w:r w:rsidRPr="00A5014C">
        <w:rPr>
          <w:rFonts w:ascii="IBM Plex Sans" w:hAnsi="IBM Plex Sans"/>
          <w:b/>
          <w:bCs/>
          <w:sz w:val="20"/>
          <w:szCs w:val="20"/>
          <w:lang w:val="ro-RO"/>
        </w:rPr>
        <w:t>Spații plantate</w:t>
      </w:r>
    </w:p>
    <w:p w14:paraId="6D858079" w14:textId="38A92619" w:rsidR="00A5014C" w:rsidRDefault="00DC6322" w:rsidP="00A5014C">
      <w:pPr>
        <w:pStyle w:val="ListParagraph"/>
        <w:tabs>
          <w:tab w:val="left" w:pos="8839"/>
        </w:tabs>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S</w:t>
      </w:r>
      <w:r w:rsidR="001E09F2">
        <w:rPr>
          <w:rFonts w:ascii="IBM Plex Sans" w:hAnsi="IBM Plex Sans"/>
          <w:sz w:val="20"/>
          <w:szCs w:val="20"/>
          <w:lang w:val="ro-RO"/>
        </w:rPr>
        <w:t>pațiil</w:t>
      </w:r>
      <w:r>
        <w:rPr>
          <w:rFonts w:ascii="IBM Plex Sans" w:hAnsi="IBM Plex Sans"/>
          <w:sz w:val="20"/>
          <w:szCs w:val="20"/>
          <w:lang w:val="ro-RO"/>
        </w:rPr>
        <w:t>e</w:t>
      </w:r>
      <w:r w:rsidR="001E09F2">
        <w:rPr>
          <w:rFonts w:ascii="IBM Plex Sans" w:hAnsi="IBM Plex Sans"/>
          <w:sz w:val="20"/>
          <w:szCs w:val="20"/>
          <w:lang w:val="ro-RO"/>
        </w:rPr>
        <w:t xml:space="preserve"> plantate reprezintă un procent considerabil la nivelul zonei </w:t>
      </w:r>
      <w:r w:rsidR="001E09F2" w:rsidRPr="00921168">
        <w:rPr>
          <w:rFonts w:ascii="IBM Plex Sans" w:hAnsi="IBM Plex Sans"/>
          <w:sz w:val="20"/>
          <w:szCs w:val="20"/>
          <w:lang w:val="ro-RO"/>
        </w:rPr>
        <w:t>analizate (</w:t>
      </w:r>
      <w:r w:rsidR="00921168" w:rsidRPr="00921168">
        <w:rPr>
          <w:rFonts w:ascii="IBM Plex Sans" w:hAnsi="IBM Plex Sans"/>
          <w:sz w:val="20"/>
          <w:szCs w:val="20"/>
          <w:lang w:val="ro-RO"/>
        </w:rPr>
        <w:t>29,31</w:t>
      </w:r>
      <w:r w:rsidR="001E09F2" w:rsidRPr="00921168">
        <w:rPr>
          <w:rFonts w:ascii="IBM Plex Sans" w:hAnsi="IBM Plex Sans"/>
          <w:sz w:val="20"/>
          <w:szCs w:val="20"/>
          <w:lang w:val="ro-RO"/>
        </w:rPr>
        <w:t>%)</w:t>
      </w:r>
      <w:r w:rsidRPr="00921168">
        <w:rPr>
          <w:rFonts w:ascii="IBM Plex Sans" w:hAnsi="IBM Plex Sans"/>
          <w:sz w:val="20"/>
          <w:szCs w:val="20"/>
          <w:lang w:val="ro-RO"/>
        </w:rPr>
        <w:t>, zona verde amenajată din fața Hotelului Parc fiind proiectată ca o continuare a Parcului Ion Movilă.</w:t>
      </w:r>
    </w:p>
    <w:p w14:paraId="1FDCE65F" w14:textId="415D10D0" w:rsidR="00A5014C" w:rsidRPr="00DC6322" w:rsidRDefault="00DC6322" w:rsidP="00DC6322">
      <w:pPr>
        <w:pStyle w:val="ListParagraph"/>
        <w:tabs>
          <w:tab w:val="left" w:pos="8839"/>
        </w:tabs>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Spațiul verde din proximitatea Oficiului Poștal Eforie Sud asigură conectivitatea Parcului Ion Movilă cu Parcul Central al localității, cele 2 parcuri fiind principalele spații verzi publice la nivelul Orașului Eforie.</w:t>
      </w:r>
    </w:p>
    <w:p w14:paraId="7B5447D1" w14:textId="787E864D" w:rsidR="00834FF6" w:rsidRPr="00A5014C" w:rsidRDefault="00A5014C" w:rsidP="00A5014C">
      <w:pPr>
        <w:pStyle w:val="ListParagraph"/>
        <w:tabs>
          <w:tab w:val="left" w:pos="8839"/>
        </w:tabs>
        <w:spacing w:after="0" w:line="276" w:lineRule="auto"/>
        <w:ind w:left="567"/>
        <w:contextualSpacing w:val="0"/>
        <w:jc w:val="both"/>
        <w:rPr>
          <w:rFonts w:ascii="IBM Plex Sans" w:hAnsi="IBM Plex Sans"/>
          <w:b/>
          <w:bCs/>
          <w:sz w:val="20"/>
          <w:szCs w:val="20"/>
          <w:lang w:val="ro-RO"/>
        </w:rPr>
      </w:pPr>
      <w:r w:rsidRPr="00A5014C">
        <w:rPr>
          <w:rFonts w:ascii="IBM Plex Sans" w:hAnsi="IBM Plex Sans"/>
          <w:b/>
          <w:bCs/>
          <w:sz w:val="20"/>
          <w:szCs w:val="20"/>
          <w:lang w:val="ro-RO"/>
        </w:rPr>
        <w:t>Căi de comunicație rutieră și amenajări aferente</w:t>
      </w:r>
    </w:p>
    <w:p w14:paraId="28F3363B" w14:textId="46ADFB14" w:rsidR="00A5014C" w:rsidRDefault="00DC6322" w:rsidP="00A5014C">
      <w:pPr>
        <w:pStyle w:val="ListParagraph"/>
        <w:tabs>
          <w:tab w:val="left" w:pos="8839"/>
        </w:tabs>
        <w:spacing w:after="12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Căile de comunicație </w:t>
      </w:r>
      <w:r w:rsidRPr="00921168">
        <w:rPr>
          <w:rFonts w:ascii="IBM Plex Sans" w:hAnsi="IBM Plex Sans"/>
          <w:sz w:val="20"/>
          <w:szCs w:val="20"/>
          <w:lang w:val="ro-RO"/>
        </w:rPr>
        <w:t xml:space="preserve">reprezintă </w:t>
      </w:r>
      <w:r w:rsidR="00442BED">
        <w:rPr>
          <w:rFonts w:ascii="IBM Plex Sans" w:hAnsi="IBM Plex Sans"/>
          <w:sz w:val="20"/>
          <w:szCs w:val="20"/>
          <w:lang w:val="ro-RO"/>
        </w:rPr>
        <w:t>27,45</w:t>
      </w:r>
      <w:r w:rsidRPr="00921168">
        <w:rPr>
          <w:rFonts w:ascii="IBM Plex Sans" w:hAnsi="IBM Plex Sans"/>
          <w:sz w:val="20"/>
          <w:szCs w:val="20"/>
          <w:lang w:val="ro-RO"/>
        </w:rPr>
        <w:t xml:space="preserve">% din suprafața studiată, din care </w:t>
      </w:r>
      <w:r w:rsidR="00442BED">
        <w:rPr>
          <w:rFonts w:ascii="IBM Plex Sans" w:hAnsi="IBM Plex Sans"/>
          <w:sz w:val="20"/>
          <w:szCs w:val="20"/>
          <w:lang w:val="ro-RO"/>
        </w:rPr>
        <w:t>15,81</w:t>
      </w:r>
      <w:r w:rsidRPr="00921168">
        <w:rPr>
          <w:rFonts w:ascii="IBM Plex Sans" w:hAnsi="IBM Plex Sans"/>
          <w:sz w:val="20"/>
          <w:szCs w:val="20"/>
          <w:lang w:val="ro-RO"/>
        </w:rPr>
        <w:t xml:space="preserve">% sunt circulațiile carosabile și </w:t>
      </w:r>
      <w:r w:rsidR="00442BED">
        <w:rPr>
          <w:rFonts w:ascii="IBM Plex Sans" w:hAnsi="IBM Plex Sans"/>
          <w:sz w:val="20"/>
          <w:szCs w:val="20"/>
          <w:lang w:val="ro-RO"/>
        </w:rPr>
        <w:t>11,64</w:t>
      </w:r>
      <w:r w:rsidRPr="00921168">
        <w:rPr>
          <w:rFonts w:ascii="IBM Plex Sans" w:hAnsi="IBM Plex Sans"/>
          <w:sz w:val="20"/>
          <w:szCs w:val="20"/>
          <w:lang w:val="ro-RO"/>
        </w:rPr>
        <w:t>% sunt circulațiile pietonale.</w:t>
      </w:r>
    </w:p>
    <w:p w14:paraId="04A490E2" w14:textId="3EEBECBB" w:rsidR="00540E63" w:rsidRDefault="00540E63" w:rsidP="00540E63">
      <w:pPr>
        <w:pStyle w:val="ListParagraph"/>
        <w:tabs>
          <w:tab w:val="left" w:pos="8839"/>
        </w:tabs>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Accesul în parc se realizează prin cele 6 puncte de intrare principale și 3 secundare:</w:t>
      </w:r>
    </w:p>
    <w:p w14:paraId="7BE5934D" w14:textId="47C17C23" w:rsidR="00540E63" w:rsidRDefault="00540E63" w:rsidP="00540E6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1 acces principal din Bd. Republicii;</w:t>
      </w:r>
    </w:p>
    <w:p w14:paraId="7D42AF13" w14:textId="55D50883" w:rsidR="00540E63" w:rsidRDefault="00540E63" w:rsidP="00540E6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2 accesuri principale din Str. Mărăști;</w:t>
      </w:r>
    </w:p>
    <w:p w14:paraId="68B46CF1" w14:textId="4804D86B" w:rsidR="00540E63" w:rsidRDefault="00540E63" w:rsidP="00540E6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lastRenderedPageBreak/>
        <w:t>1</w:t>
      </w:r>
      <w:r w:rsidRPr="00540E63">
        <w:rPr>
          <w:rFonts w:ascii="IBM Plex Sans" w:hAnsi="IBM Plex Sans"/>
          <w:sz w:val="20"/>
          <w:szCs w:val="20"/>
          <w:lang w:val="ro-RO"/>
        </w:rPr>
        <w:t xml:space="preserve"> acces principal și </w:t>
      </w:r>
      <w:r>
        <w:rPr>
          <w:rFonts w:ascii="IBM Plex Sans" w:hAnsi="IBM Plex Sans"/>
          <w:sz w:val="20"/>
          <w:szCs w:val="20"/>
          <w:lang w:val="ro-RO"/>
        </w:rPr>
        <w:t>2</w:t>
      </w:r>
      <w:r w:rsidRPr="00540E63">
        <w:rPr>
          <w:rFonts w:ascii="IBM Plex Sans" w:hAnsi="IBM Plex Sans"/>
          <w:sz w:val="20"/>
          <w:szCs w:val="20"/>
          <w:lang w:val="ro-RO"/>
        </w:rPr>
        <w:t xml:space="preserve"> acces</w:t>
      </w:r>
      <w:r>
        <w:rPr>
          <w:rFonts w:ascii="IBM Plex Sans" w:hAnsi="IBM Plex Sans"/>
          <w:sz w:val="20"/>
          <w:szCs w:val="20"/>
          <w:lang w:val="ro-RO"/>
        </w:rPr>
        <w:t>uri</w:t>
      </w:r>
      <w:r w:rsidRPr="00540E63">
        <w:rPr>
          <w:rFonts w:ascii="IBM Plex Sans" w:hAnsi="IBM Plex Sans"/>
          <w:sz w:val="20"/>
          <w:szCs w:val="20"/>
          <w:lang w:val="ro-RO"/>
        </w:rPr>
        <w:t xml:space="preserve"> secundar</w:t>
      </w:r>
      <w:r>
        <w:rPr>
          <w:rFonts w:ascii="IBM Plex Sans" w:hAnsi="IBM Plex Sans"/>
          <w:sz w:val="20"/>
          <w:szCs w:val="20"/>
          <w:lang w:val="ro-RO"/>
        </w:rPr>
        <w:t>e</w:t>
      </w:r>
      <w:r w:rsidRPr="00540E63">
        <w:rPr>
          <w:rFonts w:ascii="IBM Plex Sans" w:hAnsi="IBM Plex Sans"/>
          <w:sz w:val="20"/>
          <w:szCs w:val="20"/>
          <w:lang w:val="ro-RO"/>
        </w:rPr>
        <w:t xml:space="preserve"> din Str. </w:t>
      </w:r>
      <w:r>
        <w:rPr>
          <w:rFonts w:ascii="IBM Plex Sans" w:hAnsi="IBM Plex Sans"/>
          <w:sz w:val="20"/>
          <w:szCs w:val="20"/>
          <w:lang w:val="ro-RO"/>
        </w:rPr>
        <w:t>Negru Vodă</w:t>
      </w:r>
      <w:r w:rsidRPr="00540E63">
        <w:rPr>
          <w:rFonts w:ascii="IBM Plex Sans" w:hAnsi="IBM Plex Sans"/>
          <w:sz w:val="20"/>
          <w:szCs w:val="20"/>
          <w:lang w:val="ro-RO"/>
        </w:rPr>
        <w:t>;</w:t>
      </w:r>
    </w:p>
    <w:p w14:paraId="7E5A15EE" w14:textId="6439FFD3" w:rsidR="00540E63" w:rsidRDefault="00540E63" w:rsidP="00540E63">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540E63">
        <w:rPr>
          <w:rFonts w:ascii="IBM Plex Sans" w:hAnsi="IBM Plex Sans"/>
          <w:sz w:val="20"/>
          <w:szCs w:val="20"/>
          <w:lang w:val="ro-RO"/>
        </w:rPr>
        <w:t>2 accesuri principale</w:t>
      </w:r>
      <w:r>
        <w:rPr>
          <w:rFonts w:ascii="IBM Plex Sans" w:hAnsi="IBM Plex Sans"/>
          <w:sz w:val="20"/>
          <w:szCs w:val="20"/>
          <w:lang w:val="ro-RO"/>
        </w:rPr>
        <w:t xml:space="preserve"> și 1 acces secundar</w:t>
      </w:r>
      <w:r w:rsidRPr="00540E63">
        <w:rPr>
          <w:rFonts w:ascii="IBM Plex Sans" w:hAnsi="IBM Plex Sans"/>
          <w:sz w:val="20"/>
          <w:szCs w:val="20"/>
          <w:lang w:val="ro-RO"/>
        </w:rPr>
        <w:t xml:space="preserve"> din Str. </w:t>
      </w:r>
      <w:r>
        <w:rPr>
          <w:rFonts w:ascii="IBM Plex Sans" w:hAnsi="IBM Plex Sans"/>
          <w:sz w:val="20"/>
          <w:szCs w:val="20"/>
          <w:lang w:val="ro-RO"/>
        </w:rPr>
        <w:t>Oituz.</w:t>
      </w:r>
    </w:p>
    <w:p w14:paraId="4EB409B1" w14:textId="5ABC58C9" w:rsidR="001F6982" w:rsidRDefault="00FD6274" w:rsidP="00ED74A7">
      <w:pPr>
        <w:pStyle w:val="ListParagraph"/>
        <w:spacing w:line="276" w:lineRule="auto"/>
        <w:ind w:left="567"/>
        <w:contextualSpacing w:val="0"/>
        <w:jc w:val="both"/>
        <w:rPr>
          <w:rFonts w:ascii="IBM Plex Sans" w:hAnsi="IBM Plex Sans"/>
          <w:sz w:val="20"/>
          <w:szCs w:val="20"/>
          <w:lang w:val="ro-RO"/>
        </w:rPr>
      </w:pPr>
      <w:r w:rsidRPr="00FD6274">
        <w:rPr>
          <w:rFonts w:ascii="IBM Plex Sans" w:hAnsi="IBM Plex Sans"/>
          <w:sz w:val="20"/>
          <w:szCs w:val="20"/>
          <w:lang w:val="ro-RO"/>
        </w:rPr>
        <w:t>Din punctul de vedere al zonificării funcționale existente conform reglementărilor urbanistice în vigoare, în tabelul de mai jos este prezentat bilanțul teritorial la nivelul zonei de studiu.</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704"/>
        <w:gridCol w:w="5670"/>
        <w:gridCol w:w="1332"/>
        <w:gridCol w:w="1333"/>
      </w:tblGrid>
      <w:tr w:rsidR="00ED74A7" w:rsidRPr="00BE6E10" w14:paraId="5CA0451B" w14:textId="77777777" w:rsidTr="009D74AF">
        <w:trPr>
          <w:trHeight w:val="255"/>
          <w:tblHeader/>
        </w:trPr>
        <w:tc>
          <w:tcPr>
            <w:tcW w:w="704" w:type="dxa"/>
            <w:tcBorders>
              <w:top w:val="nil"/>
              <w:bottom w:val="single" w:sz="18" w:space="0" w:color="auto"/>
            </w:tcBorders>
            <w:noWrap/>
            <w:hideMark/>
          </w:tcPr>
          <w:p w14:paraId="11093B95" w14:textId="77777777" w:rsidR="00ED74A7" w:rsidRPr="00BE6E10" w:rsidRDefault="00ED74A7" w:rsidP="009D74AF">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Nr. Crt.</w:t>
            </w:r>
          </w:p>
        </w:tc>
        <w:tc>
          <w:tcPr>
            <w:tcW w:w="5670" w:type="dxa"/>
            <w:tcBorders>
              <w:top w:val="nil"/>
              <w:bottom w:val="single" w:sz="18" w:space="0" w:color="auto"/>
            </w:tcBorders>
            <w:noWrap/>
            <w:hideMark/>
          </w:tcPr>
          <w:p w14:paraId="2A3F8E6F" w14:textId="77777777" w:rsidR="00ED74A7" w:rsidRPr="00BE6E10" w:rsidRDefault="00ED74A7" w:rsidP="009D74AF">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Zona funcțională</w:t>
            </w:r>
          </w:p>
        </w:tc>
        <w:tc>
          <w:tcPr>
            <w:tcW w:w="1332" w:type="dxa"/>
            <w:tcBorders>
              <w:top w:val="nil"/>
              <w:bottom w:val="single" w:sz="18" w:space="0" w:color="auto"/>
            </w:tcBorders>
            <w:noWrap/>
            <w:hideMark/>
          </w:tcPr>
          <w:p w14:paraId="634800DA" w14:textId="77777777" w:rsidR="00ED74A7" w:rsidRPr="00BE6E10" w:rsidRDefault="00ED74A7" w:rsidP="009D74AF">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Suprafață (m</w:t>
            </w:r>
            <w:r>
              <w:rPr>
                <w:rFonts w:ascii="IBM Plex Sans" w:eastAsia="Times New Roman" w:hAnsi="IBM Plex Sans" w:cs="Arial"/>
                <w:b/>
                <w:bCs/>
                <w:sz w:val="20"/>
                <w:szCs w:val="20"/>
                <w:lang w:val="ro-RO" w:eastAsia="ro-RO"/>
              </w:rPr>
              <w:t>p</w:t>
            </w:r>
            <w:r w:rsidRPr="00BE6E10">
              <w:rPr>
                <w:rFonts w:ascii="IBM Plex Sans" w:eastAsia="Times New Roman" w:hAnsi="IBM Plex Sans" w:cs="Arial"/>
                <w:b/>
                <w:bCs/>
                <w:sz w:val="20"/>
                <w:szCs w:val="20"/>
                <w:lang w:val="ro-RO" w:eastAsia="ro-RO"/>
              </w:rPr>
              <w:t>)</w:t>
            </w:r>
          </w:p>
        </w:tc>
        <w:tc>
          <w:tcPr>
            <w:tcW w:w="1333" w:type="dxa"/>
            <w:tcBorders>
              <w:top w:val="nil"/>
              <w:bottom w:val="single" w:sz="18" w:space="0" w:color="auto"/>
            </w:tcBorders>
            <w:noWrap/>
            <w:hideMark/>
          </w:tcPr>
          <w:p w14:paraId="5C55A4CD" w14:textId="77777777" w:rsidR="00ED74A7" w:rsidRPr="00BE6E10" w:rsidRDefault="00ED74A7" w:rsidP="009D74AF">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 din total</w:t>
            </w:r>
          </w:p>
        </w:tc>
      </w:tr>
      <w:tr w:rsidR="00ED74A7" w:rsidRPr="00BE6E10" w14:paraId="5052777C" w14:textId="77777777" w:rsidTr="009D74AF">
        <w:trPr>
          <w:trHeight w:val="255"/>
        </w:trPr>
        <w:tc>
          <w:tcPr>
            <w:tcW w:w="704" w:type="dxa"/>
            <w:tcBorders>
              <w:top w:val="single" w:sz="18" w:space="0" w:color="auto"/>
              <w:bottom w:val="single" w:sz="4" w:space="0" w:color="auto"/>
            </w:tcBorders>
            <w:noWrap/>
            <w:hideMark/>
          </w:tcPr>
          <w:p w14:paraId="0B880796" w14:textId="77777777" w:rsidR="00ED74A7" w:rsidRPr="00BE6E10" w:rsidRDefault="00ED74A7" w:rsidP="009D74AF">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1</w:t>
            </w:r>
          </w:p>
        </w:tc>
        <w:tc>
          <w:tcPr>
            <w:tcW w:w="5670" w:type="dxa"/>
            <w:tcBorders>
              <w:top w:val="single" w:sz="18" w:space="0" w:color="auto"/>
              <w:bottom w:val="single" w:sz="4" w:space="0" w:color="auto"/>
            </w:tcBorders>
            <w:noWrap/>
            <w:hideMark/>
          </w:tcPr>
          <w:p w14:paraId="7C97B2BF" w14:textId="77777777" w:rsidR="00ED74A7" w:rsidRPr="008B3C36" w:rsidRDefault="00ED74A7" w:rsidP="009D74AF">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pentru locuințe și funcțiuni complementare</w:t>
            </w:r>
          </w:p>
        </w:tc>
        <w:tc>
          <w:tcPr>
            <w:tcW w:w="1332" w:type="dxa"/>
            <w:tcBorders>
              <w:top w:val="single" w:sz="18" w:space="0" w:color="auto"/>
              <w:bottom w:val="single" w:sz="4" w:space="0" w:color="auto"/>
            </w:tcBorders>
            <w:noWrap/>
            <w:hideMark/>
          </w:tcPr>
          <w:p w14:paraId="62B13E7F" w14:textId="77777777" w:rsidR="00ED74A7" w:rsidRPr="008B3C36" w:rsidRDefault="00ED74A7" w:rsidP="009D74AF">
            <w:pPr>
              <w:spacing w:line="276" w:lineRule="auto"/>
              <w:jc w:val="right"/>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1</w:t>
            </w:r>
            <w:r>
              <w:rPr>
                <w:rFonts w:ascii="IBM Plex Sans" w:eastAsia="Times New Roman" w:hAnsi="IBM Plex Sans" w:cs="Arial"/>
                <w:sz w:val="20"/>
                <w:szCs w:val="20"/>
                <w:lang w:val="ro-RO" w:eastAsia="ro-RO"/>
              </w:rPr>
              <w:t>.</w:t>
            </w:r>
            <w:r w:rsidRPr="008B3C36">
              <w:rPr>
                <w:rFonts w:ascii="IBM Plex Sans" w:eastAsia="Times New Roman" w:hAnsi="IBM Plex Sans" w:cs="Arial"/>
                <w:sz w:val="20"/>
                <w:szCs w:val="20"/>
                <w:lang w:val="ro-RO" w:eastAsia="ro-RO"/>
              </w:rPr>
              <w:t>996,37</w:t>
            </w:r>
          </w:p>
        </w:tc>
        <w:tc>
          <w:tcPr>
            <w:tcW w:w="1333" w:type="dxa"/>
            <w:tcBorders>
              <w:top w:val="single" w:sz="18" w:space="0" w:color="auto"/>
              <w:bottom w:val="single" w:sz="4" w:space="0" w:color="auto"/>
            </w:tcBorders>
            <w:noWrap/>
            <w:hideMark/>
          </w:tcPr>
          <w:p w14:paraId="44B78ABE" w14:textId="77777777" w:rsidR="00ED74A7" w:rsidRPr="008B3C36" w:rsidRDefault="00ED74A7" w:rsidP="009D74AF">
            <w:pPr>
              <w:spacing w:line="276" w:lineRule="auto"/>
              <w:jc w:val="center"/>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1,80%</w:t>
            </w:r>
          </w:p>
        </w:tc>
      </w:tr>
      <w:tr w:rsidR="00FA3082" w:rsidRPr="00BE6E10" w14:paraId="38B5977A" w14:textId="77777777" w:rsidTr="009D74AF">
        <w:trPr>
          <w:trHeight w:val="255"/>
        </w:trPr>
        <w:tc>
          <w:tcPr>
            <w:tcW w:w="704" w:type="dxa"/>
            <w:tcBorders>
              <w:top w:val="single" w:sz="4" w:space="0" w:color="auto"/>
              <w:bottom w:val="single" w:sz="4" w:space="0" w:color="auto"/>
            </w:tcBorders>
            <w:noWrap/>
          </w:tcPr>
          <w:p w14:paraId="06BEAF6F" w14:textId="77777777" w:rsidR="00FA3082" w:rsidRPr="00BE6E10" w:rsidRDefault="00FA3082" w:rsidP="00FA3082">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2</w:t>
            </w:r>
          </w:p>
        </w:tc>
        <w:tc>
          <w:tcPr>
            <w:tcW w:w="5670" w:type="dxa"/>
            <w:tcBorders>
              <w:top w:val="single" w:sz="4" w:space="0" w:color="auto"/>
              <w:bottom w:val="single" w:sz="4" w:space="0" w:color="auto"/>
            </w:tcBorders>
            <w:noWrap/>
          </w:tcPr>
          <w:p w14:paraId="5C5CF191" w14:textId="77777777" w:rsidR="00FA3082" w:rsidRPr="008B3C36" w:rsidRDefault="00FA3082" w:rsidP="00FA3082">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instituții publice și servicii</w:t>
            </w:r>
          </w:p>
        </w:tc>
        <w:tc>
          <w:tcPr>
            <w:tcW w:w="1332" w:type="dxa"/>
            <w:tcBorders>
              <w:top w:val="single" w:sz="4" w:space="0" w:color="auto"/>
              <w:bottom w:val="single" w:sz="4" w:space="0" w:color="auto"/>
            </w:tcBorders>
            <w:noWrap/>
          </w:tcPr>
          <w:p w14:paraId="74AC2303" w14:textId="33AEBA2A" w:rsidR="00FA3082" w:rsidRPr="008B3C36" w:rsidRDefault="00FA3082" w:rsidP="00FA3082">
            <w:pPr>
              <w:spacing w:line="276" w:lineRule="auto"/>
              <w:jc w:val="right"/>
              <w:rPr>
                <w:rFonts w:ascii="IBM Plex Sans" w:eastAsia="Times New Roman" w:hAnsi="IBM Plex Sans" w:cs="Arial"/>
                <w:sz w:val="20"/>
                <w:szCs w:val="20"/>
                <w:lang w:val="ro-RO" w:eastAsia="ro-RO"/>
              </w:rPr>
            </w:pPr>
            <w:r w:rsidRPr="00FA3082">
              <w:rPr>
                <w:rFonts w:ascii="IBM Plex Sans" w:eastAsia="Times New Roman" w:hAnsi="IBM Plex Sans" w:cs="Arial"/>
                <w:sz w:val="20"/>
                <w:szCs w:val="20"/>
                <w:lang w:val="ro-RO" w:eastAsia="ro-RO"/>
              </w:rPr>
              <w:t>123,59</w:t>
            </w:r>
          </w:p>
        </w:tc>
        <w:tc>
          <w:tcPr>
            <w:tcW w:w="1333" w:type="dxa"/>
            <w:tcBorders>
              <w:top w:val="single" w:sz="4" w:space="0" w:color="auto"/>
              <w:bottom w:val="single" w:sz="4" w:space="0" w:color="auto"/>
            </w:tcBorders>
            <w:noWrap/>
          </w:tcPr>
          <w:p w14:paraId="0AC8140B" w14:textId="23020060" w:rsidR="00FA3082" w:rsidRPr="008B3C36" w:rsidRDefault="00FA3082" w:rsidP="00FA3082">
            <w:pPr>
              <w:spacing w:line="276" w:lineRule="auto"/>
              <w:jc w:val="center"/>
              <w:rPr>
                <w:rFonts w:ascii="IBM Plex Sans" w:eastAsia="Times New Roman" w:hAnsi="IBM Plex Sans" w:cs="Arial"/>
                <w:sz w:val="20"/>
                <w:szCs w:val="20"/>
                <w:lang w:val="ro-RO" w:eastAsia="ro-RO"/>
              </w:rPr>
            </w:pPr>
            <w:r w:rsidRPr="00FA3082">
              <w:rPr>
                <w:rFonts w:ascii="IBM Plex Sans" w:eastAsia="Times New Roman" w:hAnsi="IBM Plex Sans" w:cs="Arial"/>
                <w:sz w:val="20"/>
                <w:szCs w:val="20"/>
                <w:lang w:val="ro-RO" w:eastAsia="ro-RO"/>
              </w:rPr>
              <w:t>0,11%</w:t>
            </w:r>
          </w:p>
        </w:tc>
      </w:tr>
      <w:tr w:rsidR="00ED74A7" w:rsidRPr="00BE6E10" w14:paraId="5E6CB182" w14:textId="77777777" w:rsidTr="009D74AF">
        <w:trPr>
          <w:trHeight w:val="255"/>
        </w:trPr>
        <w:tc>
          <w:tcPr>
            <w:tcW w:w="704" w:type="dxa"/>
            <w:tcBorders>
              <w:top w:val="single" w:sz="4" w:space="0" w:color="auto"/>
              <w:bottom w:val="single" w:sz="4" w:space="0" w:color="auto"/>
            </w:tcBorders>
            <w:noWrap/>
          </w:tcPr>
          <w:p w14:paraId="298106FA" w14:textId="77777777" w:rsidR="00ED74A7" w:rsidRPr="00BE6E10" w:rsidRDefault="00ED74A7" w:rsidP="009D74AF">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3</w:t>
            </w:r>
          </w:p>
        </w:tc>
        <w:tc>
          <w:tcPr>
            <w:tcW w:w="5670" w:type="dxa"/>
            <w:tcBorders>
              <w:top w:val="single" w:sz="4" w:space="0" w:color="auto"/>
              <w:bottom w:val="single" w:sz="4" w:space="0" w:color="auto"/>
            </w:tcBorders>
            <w:noWrap/>
          </w:tcPr>
          <w:p w14:paraId="55F56EA0" w14:textId="77777777" w:rsidR="00ED74A7" w:rsidRPr="008B3C36" w:rsidRDefault="00ED74A7" w:rsidP="009D74AF">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unități turistice și balneare</w:t>
            </w:r>
          </w:p>
        </w:tc>
        <w:tc>
          <w:tcPr>
            <w:tcW w:w="1332" w:type="dxa"/>
            <w:tcBorders>
              <w:top w:val="single" w:sz="4" w:space="0" w:color="auto"/>
              <w:bottom w:val="single" w:sz="4" w:space="0" w:color="auto"/>
            </w:tcBorders>
            <w:noWrap/>
          </w:tcPr>
          <w:p w14:paraId="43A1C6BE" w14:textId="77777777" w:rsidR="00ED74A7" w:rsidRPr="008B3C36" w:rsidRDefault="00ED74A7" w:rsidP="009D74AF">
            <w:pPr>
              <w:spacing w:line="276" w:lineRule="auto"/>
              <w:jc w:val="right"/>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6</w:t>
            </w:r>
            <w:r>
              <w:rPr>
                <w:rFonts w:ascii="IBM Plex Sans" w:eastAsia="Times New Roman" w:hAnsi="IBM Plex Sans" w:cs="Arial"/>
                <w:sz w:val="20"/>
                <w:szCs w:val="20"/>
                <w:lang w:val="ro-RO" w:eastAsia="ro-RO"/>
              </w:rPr>
              <w:t>.</w:t>
            </w:r>
            <w:r w:rsidRPr="008B3C36">
              <w:rPr>
                <w:rFonts w:ascii="IBM Plex Sans" w:eastAsia="Times New Roman" w:hAnsi="IBM Plex Sans" w:cs="Arial"/>
                <w:sz w:val="20"/>
                <w:szCs w:val="20"/>
                <w:lang w:val="ro-RO" w:eastAsia="ro-RO"/>
              </w:rPr>
              <w:t>723,8</w:t>
            </w:r>
          </w:p>
        </w:tc>
        <w:tc>
          <w:tcPr>
            <w:tcW w:w="1333" w:type="dxa"/>
            <w:tcBorders>
              <w:top w:val="single" w:sz="4" w:space="0" w:color="auto"/>
              <w:bottom w:val="single" w:sz="4" w:space="0" w:color="auto"/>
            </w:tcBorders>
            <w:noWrap/>
          </w:tcPr>
          <w:p w14:paraId="30523FF7" w14:textId="77777777" w:rsidR="00ED74A7" w:rsidRPr="008B3C36" w:rsidRDefault="00ED74A7" w:rsidP="009D74AF">
            <w:pPr>
              <w:spacing w:line="276" w:lineRule="auto"/>
              <w:jc w:val="center"/>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6,07%</w:t>
            </w:r>
          </w:p>
        </w:tc>
      </w:tr>
      <w:tr w:rsidR="00ED74A7" w:rsidRPr="00BE6E10" w14:paraId="4266EBF9" w14:textId="77777777" w:rsidTr="009D74AF">
        <w:trPr>
          <w:trHeight w:val="255"/>
        </w:trPr>
        <w:tc>
          <w:tcPr>
            <w:tcW w:w="704" w:type="dxa"/>
            <w:tcBorders>
              <w:top w:val="single" w:sz="4" w:space="0" w:color="auto"/>
              <w:bottom w:val="single" w:sz="4" w:space="0" w:color="auto"/>
            </w:tcBorders>
            <w:noWrap/>
          </w:tcPr>
          <w:p w14:paraId="0AE2ACB5" w14:textId="77777777" w:rsidR="00ED74A7" w:rsidRPr="00BE6E10" w:rsidRDefault="00ED74A7" w:rsidP="009D74AF">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4</w:t>
            </w:r>
          </w:p>
        </w:tc>
        <w:tc>
          <w:tcPr>
            <w:tcW w:w="5670" w:type="dxa"/>
            <w:tcBorders>
              <w:top w:val="single" w:sz="4" w:space="0" w:color="auto"/>
              <w:bottom w:val="single" w:sz="4" w:space="0" w:color="auto"/>
            </w:tcBorders>
            <w:noWrap/>
          </w:tcPr>
          <w:p w14:paraId="3508657C" w14:textId="77777777" w:rsidR="00ED74A7" w:rsidRPr="008B3C36" w:rsidRDefault="00ED74A7" w:rsidP="009D74AF">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dotări turistice tip vilă și pensiune</w:t>
            </w:r>
          </w:p>
        </w:tc>
        <w:tc>
          <w:tcPr>
            <w:tcW w:w="1332" w:type="dxa"/>
            <w:tcBorders>
              <w:top w:val="single" w:sz="4" w:space="0" w:color="auto"/>
              <w:bottom w:val="single" w:sz="4" w:space="0" w:color="auto"/>
            </w:tcBorders>
            <w:noWrap/>
          </w:tcPr>
          <w:p w14:paraId="1E2A15B3" w14:textId="77777777" w:rsidR="00ED74A7" w:rsidRPr="008B3C36" w:rsidRDefault="00ED74A7" w:rsidP="009D74AF">
            <w:pPr>
              <w:spacing w:line="276" w:lineRule="auto"/>
              <w:jc w:val="right"/>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523,4</w:t>
            </w:r>
          </w:p>
        </w:tc>
        <w:tc>
          <w:tcPr>
            <w:tcW w:w="1333" w:type="dxa"/>
            <w:tcBorders>
              <w:top w:val="single" w:sz="4" w:space="0" w:color="auto"/>
              <w:bottom w:val="single" w:sz="4" w:space="0" w:color="auto"/>
            </w:tcBorders>
            <w:noWrap/>
          </w:tcPr>
          <w:p w14:paraId="4F8F2AB9" w14:textId="77777777" w:rsidR="00ED74A7" w:rsidRPr="008B3C36" w:rsidRDefault="00ED74A7" w:rsidP="009D74AF">
            <w:pPr>
              <w:spacing w:line="276" w:lineRule="auto"/>
              <w:jc w:val="center"/>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0,47%</w:t>
            </w:r>
          </w:p>
        </w:tc>
      </w:tr>
      <w:tr w:rsidR="00ED74A7" w:rsidRPr="00BE6E10" w14:paraId="411FC6B3" w14:textId="77777777" w:rsidTr="009D74AF">
        <w:trPr>
          <w:trHeight w:val="255"/>
        </w:trPr>
        <w:tc>
          <w:tcPr>
            <w:tcW w:w="704" w:type="dxa"/>
            <w:tcBorders>
              <w:top w:val="single" w:sz="4" w:space="0" w:color="auto"/>
              <w:bottom w:val="single" w:sz="4" w:space="0" w:color="auto"/>
            </w:tcBorders>
            <w:noWrap/>
          </w:tcPr>
          <w:p w14:paraId="01779776" w14:textId="77777777" w:rsidR="00ED74A7" w:rsidRPr="00BE6E10" w:rsidRDefault="00ED74A7" w:rsidP="00ED74A7">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5</w:t>
            </w:r>
          </w:p>
        </w:tc>
        <w:tc>
          <w:tcPr>
            <w:tcW w:w="5670" w:type="dxa"/>
            <w:tcBorders>
              <w:top w:val="single" w:sz="4" w:space="0" w:color="auto"/>
              <w:bottom w:val="single" w:sz="4" w:space="0" w:color="auto"/>
            </w:tcBorders>
            <w:noWrap/>
          </w:tcPr>
          <w:p w14:paraId="63FA41D6" w14:textId="77777777" w:rsidR="00ED74A7" w:rsidRPr="008B3C36" w:rsidRDefault="00ED74A7" w:rsidP="00ED74A7">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mixtă, locuințe și turism, case de vacanță, dotări comerciale și de alimentație publică</w:t>
            </w:r>
          </w:p>
        </w:tc>
        <w:tc>
          <w:tcPr>
            <w:tcW w:w="1332" w:type="dxa"/>
            <w:tcBorders>
              <w:top w:val="single" w:sz="4" w:space="0" w:color="auto"/>
              <w:bottom w:val="single" w:sz="4" w:space="0" w:color="auto"/>
            </w:tcBorders>
            <w:noWrap/>
          </w:tcPr>
          <w:p w14:paraId="12BCA2E3" w14:textId="722502A5" w:rsidR="00ED74A7" w:rsidRPr="008B3C36" w:rsidRDefault="00ED74A7" w:rsidP="00ED74A7">
            <w:pPr>
              <w:spacing w:line="276" w:lineRule="auto"/>
              <w:jc w:val="right"/>
              <w:rPr>
                <w:rFonts w:ascii="IBM Plex Sans" w:eastAsia="Times New Roman" w:hAnsi="IBM Plex Sans" w:cs="Arial"/>
                <w:sz w:val="20"/>
                <w:szCs w:val="20"/>
                <w:lang w:val="ro-RO" w:eastAsia="ro-RO"/>
              </w:rPr>
            </w:pPr>
            <w:r w:rsidRPr="00ED74A7">
              <w:rPr>
                <w:rFonts w:ascii="IBM Plex Sans" w:eastAsia="Times New Roman" w:hAnsi="IBM Plex Sans" w:cs="Arial"/>
                <w:sz w:val="20"/>
                <w:szCs w:val="20"/>
                <w:lang w:val="ro-RO" w:eastAsia="ro-RO"/>
              </w:rPr>
              <w:t>20</w:t>
            </w:r>
            <w:r>
              <w:rPr>
                <w:rFonts w:ascii="IBM Plex Sans" w:eastAsia="Times New Roman" w:hAnsi="IBM Plex Sans" w:cs="Arial"/>
                <w:sz w:val="20"/>
                <w:szCs w:val="20"/>
                <w:lang w:val="ro-RO" w:eastAsia="ro-RO"/>
              </w:rPr>
              <w:t>.</w:t>
            </w:r>
            <w:r w:rsidRPr="00ED74A7">
              <w:rPr>
                <w:rFonts w:ascii="IBM Plex Sans" w:eastAsia="Times New Roman" w:hAnsi="IBM Plex Sans" w:cs="Arial"/>
                <w:sz w:val="20"/>
                <w:szCs w:val="20"/>
                <w:lang w:val="ro-RO" w:eastAsia="ro-RO"/>
              </w:rPr>
              <w:t>873,08</w:t>
            </w:r>
          </w:p>
        </w:tc>
        <w:tc>
          <w:tcPr>
            <w:tcW w:w="1333" w:type="dxa"/>
            <w:tcBorders>
              <w:top w:val="single" w:sz="4" w:space="0" w:color="auto"/>
              <w:bottom w:val="single" w:sz="4" w:space="0" w:color="auto"/>
            </w:tcBorders>
            <w:noWrap/>
          </w:tcPr>
          <w:p w14:paraId="69C18BDF" w14:textId="27AD2996" w:rsidR="00ED74A7" w:rsidRPr="008B3C36" w:rsidRDefault="00ED74A7" w:rsidP="00ED74A7">
            <w:pPr>
              <w:spacing w:line="276" w:lineRule="auto"/>
              <w:jc w:val="center"/>
              <w:rPr>
                <w:rFonts w:ascii="IBM Plex Sans" w:eastAsia="Times New Roman" w:hAnsi="IBM Plex Sans" w:cs="Arial"/>
                <w:sz w:val="20"/>
                <w:szCs w:val="20"/>
                <w:lang w:val="ro-RO" w:eastAsia="ro-RO"/>
              </w:rPr>
            </w:pPr>
            <w:r w:rsidRPr="00ED74A7">
              <w:rPr>
                <w:rFonts w:ascii="IBM Plex Sans" w:eastAsia="Times New Roman" w:hAnsi="IBM Plex Sans" w:cs="Arial"/>
                <w:sz w:val="20"/>
                <w:szCs w:val="20"/>
                <w:lang w:val="ro-RO" w:eastAsia="ro-RO"/>
              </w:rPr>
              <w:t>18,84%</w:t>
            </w:r>
          </w:p>
        </w:tc>
      </w:tr>
      <w:tr w:rsidR="00FA3082" w:rsidRPr="00FA3082" w14:paraId="1634CBD6" w14:textId="77777777" w:rsidTr="009D74AF">
        <w:trPr>
          <w:trHeight w:val="255"/>
        </w:trPr>
        <w:tc>
          <w:tcPr>
            <w:tcW w:w="704" w:type="dxa"/>
            <w:tcBorders>
              <w:top w:val="single" w:sz="4" w:space="0" w:color="auto"/>
              <w:bottom w:val="single" w:sz="4" w:space="0" w:color="auto"/>
            </w:tcBorders>
            <w:noWrap/>
          </w:tcPr>
          <w:p w14:paraId="4A10F9B7" w14:textId="027C9DB3" w:rsidR="00FA3082" w:rsidRDefault="00FA3082" w:rsidP="00ED74A7">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6</w:t>
            </w:r>
          </w:p>
        </w:tc>
        <w:tc>
          <w:tcPr>
            <w:tcW w:w="5670" w:type="dxa"/>
            <w:tcBorders>
              <w:top w:val="single" w:sz="4" w:space="0" w:color="auto"/>
              <w:bottom w:val="single" w:sz="4" w:space="0" w:color="auto"/>
            </w:tcBorders>
            <w:noWrap/>
          </w:tcPr>
          <w:p w14:paraId="0848CFDB" w14:textId="49AA9618" w:rsidR="00FA3082" w:rsidRPr="008B3C36" w:rsidRDefault="00FA3082" w:rsidP="00ED74A7">
            <w:pPr>
              <w:spacing w:line="276" w:lineRule="auto"/>
              <w:rPr>
                <w:rFonts w:ascii="IBM Plex Sans" w:eastAsia="Times New Roman" w:hAnsi="IBM Plex Sans" w:cs="Arial"/>
                <w:sz w:val="20"/>
                <w:szCs w:val="20"/>
                <w:lang w:val="ro-RO" w:eastAsia="ro-RO"/>
              </w:rPr>
            </w:pPr>
            <w:r w:rsidRPr="00FA3082">
              <w:rPr>
                <w:rFonts w:ascii="IBM Plex Sans" w:eastAsia="Times New Roman" w:hAnsi="IBM Plex Sans" w:cs="Arial"/>
                <w:sz w:val="20"/>
                <w:szCs w:val="20"/>
                <w:lang w:val="ro-RO" w:eastAsia="ro-RO"/>
              </w:rPr>
              <w:t>Zonă mixtă: dotări administrative, comerciale, servicii, locuințe, sport, turism și tratament balnear</w:t>
            </w:r>
          </w:p>
        </w:tc>
        <w:tc>
          <w:tcPr>
            <w:tcW w:w="1332" w:type="dxa"/>
            <w:tcBorders>
              <w:top w:val="single" w:sz="4" w:space="0" w:color="auto"/>
              <w:bottom w:val="single" w:sz="4" w:space="0" w:color="auto"/>
            </w:tcBorders>
            <w:noWrap/>
          </w:tcPr>
          <w:p w14:paraId="6C5AA706" w14:textId="4AAA1F2B" w:rsidR="00FA3082" w:rsidRPr="00ED74A7" w:rsidRDefault="00FA3082" w:rsidP="00ED74A7">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46.520,90</w:t>
            </w:r>
          </w:p>
        </w:tc>
        <w:tc>
          <w:tcPr>
            <w:tcW w:w="1333" w:type="dxa"/>
            <w:tcBorders>
              <w:top w:val="single" w:sz="4" w:space="0" w:color="auto"/>
              <w:bottom w:val="single" w:sz="4" w:space="0" w:color="auto"/>
            </w:tcBorders>
            <w:noWrap/>
          </w:tcPr>
          <w:p w14:paraId="6CC6804C" w14:textId="2A0A76C2" w:rsidR="00FA3082" w:rsidRPr="00ED74A7" w:rsidRDefault="00FA3082" w:rsidP="00ED74A7">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42,02%</w:t>
            </w:r>
          </w:p>
        </w:tc>
      </w:tr>
      <w:tr w:rsidR="00ED74A7" w:rsidRPr="00BE6E10" w14:paraId="2138B62A" w14:textId="77777777" w:rsidTr="00ED74A7">
        <w:trPr>
          <w:trHeight w:val="56"/>
        </w:trPr>
        <w:tc>
          <w:tcPr>
            <w:tcW w:w="704" w:type="dxa"/>
            <w:tcBorders>
              <w:top w:val="single" w:sz="4" w:space="0" w:color="auto"/>
              <w:bottom w:val="single" w:sz="4" w:space="0" w:color="auto"/>
            </w:tcBorders>
            <w:noWrap/>
          </w:tcPr>
          <w:p w14:paraId="7B168EF3" w14:textId="6A8257AB" w:rsidR="00ED74A7" w:rsidRPr="00BE6E10" w:rsidRDefault="00FA3082" w:rsidP="009D74AF">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7</w:t>
            </w:r>
          </w:p>
        </w:tc>
        <w:tc>
          <w:tcPr>
            <w:tcW w:w="5670" w:type="dxa"/>
            <w:tcBorders>
              <w:top w:val="single" w:sz="4" w:space="0" w:color="auto"/>
              <w:bottom w:val="single" w:sz="4" w:space="0" w:color="auto"/>
            </w:tcBorders>
            <w:noWrap/>
          </w:tcPr>
          <w:p w14:paraId="2B76FCE2" w14:textId="77777777" w:rsidR="00ED74A7" w:rsidRPr="008B3C36" w:rsidRDefault="00ED74A7" w:rsidP="009D74AF">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spații comerciale</w:t>
            </w:r>
          </w:p>
        </w:tc>
        <w:tc>
          <w:tcPr>
            <w:tcW w:w="1332" w:type="dxa"/>
            <w:tcBorders>
              <w:top w:val="single" w:sz="4" w:space="0" w:color="auto"/>
              <w:bottom w:val="single" w:sz="4" w:space="0" w:color="auto"/>
            </w:tcBorders>
            <w:noWrap/>
          </w:tcPr>
          <w:p w14:paraId="0ED046A4" w14:textId="77777777" w:rsidR="00ED74A7" w:rsidRPr="008B3C36" w:rsidRDefault="00ED74A7" w:rsidP="009D74AF">
            <w:pPr>
              <w:spacing w:line="276" w:lineRule="auto"/>
              <w:jc w:val="right"/>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124,61</w:t>
            </w:r>
          </w:p>
        </w:tc>
        <w:tc>
          <w:tcPr>
            <w:tcW w:w="1333" w:type="dxa"/>
            <w:tcBorders>
              <w:top w:val="single" w:sz="4" w:space="0" w:color="auto"/>
              <w:bottom w:val="single" w:sz="4" w:space="0" w:color="auto"/>
            </w:tcBorders>
            <w:noWrap/>
          </w:tcPr>
          <w:p w14:paraId="6732C191" w14:textId="77777777" w:rsidR="00ED74A7" w:rsidRPr="008B3C36" w:rsidRDefault="00ED74A7" w:rsidP="009D74AF">
            <w:pPr>
              <w:spacing w:line="276" w:lineRule="auto"/>
              <w:jc w:val="center"/>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0,11%</w:t>
            </w:r>
          </w:p>
        </w:tc>
      </w:tr>
      <w:tr w:rsidR="00ED74A7" w:rsidRPr="00BE6E10" w14:paraId="13CF775C" w14:textId="77777777" w:rsidTr="009D74AF">
        <w:trPr>
          <w:trHeight w:val="255"/>
        </w:trPr>
        <w:tc>
          <w:tcPr>
            <w:tcW w:w="704" w:type="dxa"/>
            <w:tcBorders>
              <w:top w:val="single" w:sz="4" w:space="0" w:color="auto"/>
              <w:bottom w:val="single" w:sz="4" w:space="0" w:color="auto"/>
            </w:tcBorders>
            <w:noWrap/>
          </w:tcPr>
          <w:p w14:paraId="198ABF49" w14:textId="77777777" w:rsidR="00ED74A7" w:rsidRPr="00BE6E10" w:rsidRDefault="00ED74A7" w:rsidP="009D74AF">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8</w:t>
            </w:r>
          </w:p>
        </w:tc>
        <w:tc>
          <w:tcPr>
            <w:tcW w:w="5670" w:type="dxa"/>
            <w:tcBorders>
              <w:top w:val="single" w:sz="4" w:space="0" w:color="auto"/>
              <w:bottom w:val="single" w:sz="4" w:space="0" w:color="auto"/>
            </w:tcBorders>
            <w:noWrap/>
          </w:tcPr>
          <w:p w14:paraId="7AD90D36" w14:textId="77777777" w:rsidR="00ED74A7" w:rsidRPr="00FA0891" w:rsidRDefault="00ED74A7" w:rsidP="009D74AF">
            <w:pPr>
              <w:spacing w:line="276" w:lineRule="auto"/>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Căi de comunicație rutieră și amenajări aferente</w:t>
            </w:r>
          </w:p>
        </w:tc>
        <w:tc>
          <w:tcPr>
            <w:tcW w:w="1332" w:type="dxa"/>
            <w:tcBorders>
              <w:top w:val="single" w:sz="4" w:space="0" w:color="auto"/>
              <w:bottom w:val="single" w:sz="4" w:space="0" w:color="auto"/>
            </w:tcBorders>
            <w:noWrap/>
          </w:tcPr>
          <w:p w14:paraId="73DCCB92" w14:textId="77777777" w:rsidR="00ED74A7" w:rsidRPr="00FA0891" w:rsidRDefault="00ED74A7" w:rsidP="009D74AF">
            <w:pPr>
              <w:spacing w:line="276" w:lineRule="auto"/>
              <w:jc w:val="right"/>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17</w:t>
            </w:r>
            <w:r>
              <w:rPr>
                <w:rFonts w:ascii="IBM Plex Sans" w:eastAsia="Times New Roman" w:hAnsi="IBM Plex Sans" w:cs="Arial"/>
                <w:sz w:val="20"/>
                <w:szCs w:val="20"/>
                <w:lang w:val="ro-RO" w:eastAsia="ro-RO"/>
              </w:rPr>
              <w:t>.</w:t>
            </w:r>
            <w:r w:rsidRPr="00FA0891">
              <w:rPr>
                <w:rFonts w:ascii="IBM Plex Sans" w:eastAsia="Times New Roman" w:hAnsi="IBM Plex Sans" w:cs="Arial"/>
                <w:sz w:val="20"/>
                <w:szCs w:val="20"/>
                <w:lang w:val="ro-RO" w:eastAsia="ro-RO"/>
              </w:rPr>
              <w:t>511,12</w:t>
            </w:r>
          </w:p>
        </w:tc>
        <w:tc>
          <w:tcPr>
            <w:tcW w:w="1333" w:type="dxa"/>
            <w:tcBorders>
              <w:top w:val="single" w:sz="4" w:space="0" w:color="auto"/>
              <w:bottom w:val="single" w:sz="4" w:space="0" w:color="auto"/>
            </w:tcBorders>
            <w:noWrap/>
          </w:tcPr>
          <w:p w14:paraId="787AA316" w14:textId="77777777" w:rsidR="00ED74A7" w:rsidRPr="00FA0891" w:rsidRDefault="00ED74A7" w:rsidP="009D74AF">
            <w:pPr>
              <w:spacing w:line="276" w:lineRule="auto"/>
              <w:jc w:val="center"/>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15,81%</w:t>
            </w:r>
          </w:p>
        </w:tc>
      </w:tr>
      <w:tr w:rsidR="00ED74A7" w:rsidRPr="00BE6E10" w14:paraId="4E50AE72" w14:textId="77777777" w:rsidTr="009D74AF">
        <w:trPr>
          <w:trHeight w:val="255"/>
        </w:trPr>
        <w:tc>
          <w:tcPr>
            <w:tcW w:w="704" w:type="dxa"/>
            <w:tcBorders>
              <w:top w:val="single" w:sz="4" w:space="0" w:color="auto"/>
              <w:bottom w:val="single" w:sz="4" w:space="0" w:color="auto"/>
            </w:tcBorders>
            <w:noWrap/>
          </w:tcPr>
          <w:p w14:paraId="1922BB59" w14:textId="77777777" w:rsidR="00ED74A7" w:rsidRPr="00BE6E10" w:rsidRDefault="00ED74A7" w:rsidP="009D74AF">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9</w:t>
            </w:r>
          </w:p>
        </w:tc>
        <w:tc>
          <w:tcPr>
            <w:tcW w:w="5670" w:type="dxa"/>
            <w:tcBorders>
              <w:top w:val="single" w:sz="4" w:space="0" w:color="auto"/>
              <w:bottom w:val="single" w:sz="4" w:space="0" w:color="auto"/>
            </w:tcBorders>
            <w:noWrap/>
          </w:tcPr>
          <w:p w14:paraId="6479FE47" w14:textId="77777777" w:rsidR="00ED74A7" w:rsidRPr="00FA0891" w:rsidRDefault="00ED74A7" w:rsidP="009D74AF">
            <w:pPr>
              <w:spacing w:line="276" w:lineRule="auto"/>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Căi de comunicație pietonală și amenajări aferente</w:t>
            </w:r>
          </w:p>
        </w:tc>
        <w:tc>
          <w:tcPr>
            <w:tcW w:w="1332" w:type="dxa"/>
            <w:tcBorders>
              <w:top w:val="single" w:sz="4" w:space="0" w:color="auto"/>
              <w:bottom w:val="single" w:sz="4" w:space="0" w:color="auto"/>
            </w:tcBorders>
            <w:noWrap/>
          </w:tcPr>
          <w:p w14:paraId="371CC56E" w14:textId="77777777" w:rsidR="00ED74A7" w:rsidRPr="00FA0891" w:rsidRDefault="00ED74A7" w:rsidP="009D74AF">
            <w:pPr>
              <w:spacing w:line="276" w:lineRule="auto"/>
              <w:jc w:val="right"/>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12</w:t>
            </w:r>
            <w:r>
              <w:rPr>
                <w:rFonts w:ascii="IBM Plex Sans" w:eastAsia="Times New Roman" w:hAnsi="IBM Plex Sans" w:cs="Arial"/>
                <w:sz w:val="20"/>
                <w:szCs w:val="20"/>
                <w:lang w:val="ro-RO" w:eastAsia="ro-RO"/>
              </w:rPr>
              <w:t>.</w:t>
            </w:r>
            <w:r w:rsidRPr="00FA0891">
              <w:rPr>
                <w:rFonts w:ascii="IBM Plex Sans" w:eastAsia="Times New Roman" w:hAnsi="IBM Plex Sans" w:cs="Arial"/>
                <w:sz w:val="20"/>
                <w:szCs w:val="20"/>
                <w:lang w:val="ro-RO" w:eastAsia="ro-RO"/>
              </w:rPr>
              <w:t>894,87</w:t>
            </w:r>
          </w:p>
        </w:tc>
        <w:tc>
          <w:tcPr>
            <w:tcW w:w="1333" w:type="dxa"/>
            <w:tcBorders>
              <w:top w:val="single" w:sz="4" w:space="0" w:color="auto"/>
              <w:bottom w:val="single" w:sz="4" w:space="0" w:color="auto"/>
            </w:tcBorders>
            <w:noWrap/>
          </w:tcPr>
          <w:p w14:paraId="65CEEC6B" w14:textId="77777777" w:rsidR="00ED74A7" w:rsidRPr="00FA0891" w:rsidRDefault="00ED74A7" w:rsidP="009D74AF">
            <w:pPr>
              <w:spacing w:line="276" w:lineRule="auto"/>
              <w:jc w:val="center"/>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11,64%</w:t>
            </w:r>
          </w:p>
        </w:tc>
      </w:tr>
      <w:tr w:rsidR="00ED74A7" w:rsidRPr="00BE6E10" w14:paraId="0C236DDA" w14:textId="77777777" w:rsidTr="009D74AF">
        <w:trPr>
          <w:trHeight w:val="255"/>
        </w:trPr>
        <w:tc>
          <w:tcPr>
            <w:tcW w:w="704" w:type="dxa"/>
            <w:tcBorders>
              <w:top w:val="single" w:sz="4" w:space="0" w:color="auto"/>
              <w:bottom w:val="single" w:sz="4" w:space="0" w:color="auto"/>
            </w:tcBorders>
            <w:noWrap/>
          </w:tcPr>
          <w:p w14:paraId="084122A2" w14:textId="77777777" w:rsidR="00ED74A7" w:rsidRPr="00BE6E10" w:rsidRDefault="00ED74A7" w:rsidP="009D74AF">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10</w:t>
            </w:r>
          </w:p>
        </w:tc>
        <w:tc>
          <w:tcPr>
            <w:tcW w:w="5670" w:type="dxa"/>
            <w:tcBorders>
              <w:top w:val="single" w:sz="4" w:space="0" w:color="auto"/>
              <w:bottom w:val="single" w:sz="4" w:space="0" w:color="auto"/>
            </w:tcBorders>
            <w:noWrap/>
          </w:tcPr>
          <w:p w14:paraId="45DA64D0" w14:textId="77777777" w:rsidR="00ED74A7" w:rsidRPr="00FA0891" w:rsidRDefault="00ED74A7" w:rsidP="009D74AF">
            <w:pPr>
              <w:spacing w:line="276" w:lineRule="auto"/>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Spații verzi aferente căilor de comunicație</w:t>
            </w:r>
          </w:p>
        </w:tc>
        <w:tc>
          <w:tcPr>
            <w:tcW w:w="1332" w:type="dxa"/>
            <w:tcBorders>
              <w:top w:val="single" w:sz="4" w:space="0" w:color="auto"/>
              <w:bottom w:val="single" w:sz="4" w:space="0" w:color="auto"/>
            </w:tcBorders>
            <w:noWrap/>
          </w:tcPr>
          <w:p w14:paraId="665A4FBC" w14:textId="77777777" w:rsidR="00ED74A7" w:rsidRPr="00FA0891" w:rsidRDefault="00ED74A7" w:rsidP="009D74AF">
            <w:pPr>
              <w:spacing w:line="276" w:lineRule="auto"/>
              <w:jc w:val="right"/>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3</w:t>
            </w:r>
            <w:r>
              <w:rPr>
                <w:rFonts w:ascii="IBM Plex Sans" w:eastAsia="Times New Roman" w:hAnsi="IBM Plex Sans" w:cs="Arial"/>
                <w:sz w:val="20"/>
                <w:szCs w:val="20"/>
                <w:lang w:val="ro-RO" w:eastAsia="ro-RO"/>
              </w:rPr>
              <w:t>.</w:t>
            </w:r>
            <w:r w:rsidRPr="00FA0891">
              <w:rPr>
                <w:rFonts w:ascii="IBM Plex Sans" w:eastAsia="Times New Roman" w:hAnsi="IBM Plex Sans" w:cs="Arial"/>
                <w:sz w:val="20"/>
                <w:szCs w:val="20"/>
                <w:lang w:val="ro-RO" w:eastAsia="ro-RO"/>
              </w:rPr>
              <w:t>471,98</w:t>
            </w:r>
          </w:p>
        </w:tc>
        <w:tc>
          <w:tcPr>
            <w:tcW w:w="1333" w:type="dxa"/>
            <w:tcBorders>
              <w:top w:val="single" w:sz="4" w:space="0" w:color="auto"/>
              <w:bottom w:val="single" w:sz="4" w:space="0" w:color="auto"/>
            </w:tcBorders>
            <w:noWrap/>
          </w:tcPr>
          <w:p w14:paraId="31B1C6C6" w14:textId="77777777" w:rsidR="00ED74A7" w:rsidRPr="00FA0891" w:rsidRDefault="00ED74A7" w:rsidP="009D74AF">
            <w:pPr>
              <w:spacing w:line="276" w:lineRule="auto"/>
              <w:jc w:val="center"/>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3,13%</w:t>
            </w:r>
          </w:p>
        </w:tc>
      </w:tr>
      <w:tr w:rsidR="00ED74A7" w:rsidRPr="00BE6E10" w14:paraId="008A28C7" w14:textId="77777777" w:rsidTr="009D74AF">
        <w:trPr>
          <w:trHeight w:val="255"/>
        </w:trPr>
        <w:tc>
          <w:tcPr>
            <w:tcW w:w="704" w:type="dxa"/>
            <w:tcBorders>
              <w:top w:val="single" w:sz="12" w:space="0" w:color="auto"/>
              <w:bottom w:val="single" w:sz="2" w:space="0" w:color="auto"/>
            </w:tcBorders>
            <w:noWrap/>
            <w:hideMark/>
          </w:tcPr>
          <w:p w14:paraId="463A0874" w14:textId="77777777" w:rsidR="00ED74A7" w:rsidRPr="00BE6E10" w:rsidRDefault="00ED74A7" w:rsidP="009D74AF">
            <w:pPr>
              <w:spacing w:line="276" w:lineRule="auto"/>
              <w:jc w:val="right"/>
              <w:rPr>
                <w:rFonts w:ascii="IBM Plex Sans" w:eastAsia="Times New Roman" w:hAnsi="IBM Plex Sans" w:cs="Arial"/>
                <w:b/>
                <w:bCs/>
                <w:sz w:val="20"/>
                <w:szCs w:val="20"/>
                <w:lang w:val="ro-RO" w:eastAsia="ro-RO"/>
              </w:rPr>
            </w:pPr>
          </w:p>
        </w:tc>
        <w:tc>
          <w:tcPr>
            <w:tcW w:w="5670" w:type="dxa"/>
            <w:tcBorders>
              <w:top w:val="single" w:sz="12" w:space="0" w:color="auto"/>
              <w:bottom w:val="single" w:sz="2" w:space="0" w:color="auto"/>
            </w:tcBorders>
            <w:noWrap/>
            <w:vAlign w:val="center"/>
            <w:hideMark/>
          </w:tcPr>
          <w:p w14:paraId="3B633630" w14:textId="77777777" w:rsidR="00ED74A7" w:rsidRPr="00BE6E10" w:rsidRDefault="00ED74A7" w:rsidP="009D74AF">
            <w:pPr>
              <w:spacing w:line="276" w:lineRule="auto"/>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TOTAL</w:t>
            </w:r>
          </w:p>
        </w:tc>
        <w:tc>
          <w:tcPr>
            <w:tcW w:w="1332" w:type="dxa"/>
            <w:tcBorders>
              <w:top w:val="single" w:sz="12" w:space="0" w:color="auto"/>
              <w:bottom w:val="single" w:sz="2" w:space="0" w:color="auto"/>
            </w:tcBorders>
            <w:noWrap/>
            <w:vAlign w:val="center"/>
            <w:hideMark/>
          </w:tcPr>
          <w:p w14:paraId="6822A66D" w14:textId="77777777" w:rsidR="00ED74A7" w:rsidRPr="00BE6E10" w:rsidRDefault="00ED74A7" w:rsidP="009D74AF">
            <w:pPr>
              <w:spacing w:line="276" w:lineRule="auto"/>
              <w:jc w:val="right"/>
              <w:rPr>
                <w:rFonts w:ascii="IBM Plex Sans" w:eastAsia="Times New Roman" w:hAnsi="IBM Plex Sans" w:cs="Arial"/>
                <w:b/>
                <w:bCs/>
                <w:sz w:val="20"/>
                <w:szCs w:val="20"/>
                <w:lang w:val="ro-RO" w:eastAsia="ro-RO"/>
              </w:rPr>
            </w:pPr>
            <w:r w:rsidRPr="00840EBC">
              <w:rPr>
                <w:rFonts w:ascii="IBM Plex Sans" w:eastAsia="Times New Roman" w:hAnsi="IBM Plex Sans" w:cs="Arial"/>
                <w:b/>
                <w:bCs/>
                <w:sz w:val="20"/>
                <w:szCs w:val="20"/>
                <w:lang w:val="ro-RO" w:eastAsia="ro-RO"/>
              </w:rPr>
              <w:t>110</w:t>
            </w:r>
            <w:r>
              <w:rPr>
                <w:rFonts w:ascii="IBM Plex Sans" w:eastAsia="Times New Roman" w:hAnsi="IBM Plex Sans" w:cs="Arial"/>
                <w:b/>
                <w:bCs/>
                <w:sz w:val="20"/>
                <w:szCs w:val="20"/>
                <w:lang w:val="ro-RO" w:eastAsia="ro-RO"/>
              </w:rPr>
              <w:t>.</w:t>
            </w:r>
            <w:r w:rsidRPr="00840EBC">
              <w:rPr>
                <w:rFonts w:ascii="IBM Plex Sans" w:eastAsia="Times New Roman" w:hAnsi="IBM Plex Sans" w:cs="Arial"/>
                <w:b/>
                <w:bCs/>
                <w:sz w:val="20"/>
                <w:szCs w:val="20"/>
                <w:lang w:val="ro-RO" w:eastAsia="ro-RO"/>
              </w:rPr>
              <w:t>763,72</w:t>
            </w:r>
          </w:p>
        </w:tc>
        <w:tc>
          <w:tcPr>
            <w:tcW w:w="1333" w:type="dxa"/>
            <w:tcBorders>
              <w:top w:val="single" w:sz="12" w:space="0" w:color="auto"/>
              <w:bottom w:val="single" w:sz="2" w:space="0" w:color="auto"/>
            </w:tcBorders>
            <w:noWrap/>
            <w:hideMark/>
          </w:tcPr>
          <w:p w14:paraId="14579F62" w14:textId="77777777" w:rsidR="00ED74A7" w:rsidRPr="00BE6E10" w:rsidRDefault="00ED74A7" w:rsidP="009D74AF">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100,00%</w:t>
            </w:r>
          </w:p>
        </w:tc>
      </w:tr>
    </w:tbl>
    <w:p w14:paraId="17B0C45C" w14:textId="042E2F37" w:rsidR="001F6982" w:rsidRPr="00402306" w:rsidRDefault="001F6982" w:rsidP="001F6982">
      <w:pPr>
        <w:widowControl w:val="0"/>
        <w:pBdr>
          <w:top w:val="nil"/>
          <w:left w:val="nil"/>
          <w:bottom w:val="nil"/>
          <w:right w:val="nil"/>
          <w:between w:val="nil"/>
          <w:bar w:val="nil"/>
        </w:pBdr>
        <w:spacing w:after="0" w:line="240" w:lineRule="auto"/>
        <w:ind w:left="562"/>
        <w:rPr>
          <w:rFonts w:ascii="IBM Plex Sans" w:eastAsia="Arial Unicode MS" w:hAnsi="IBM Plex Sans" w:cs="Arial Unicode MS"/>
          <w:color w:val="000000"/>
          <w:sz w:val="20"/>
          <w:szCs w:val="20"/>
          <w:u w:color="000000"/>
          <w:bdr w:val="nil"/>
          <w:lang w:val="it-IT" w:eastAsia="en-GB"/>
          <w14:textOutline w14:w="12700" w14:cap="flat" w14:cmpd="sng" w14:algn="ctr">
            <w14:noFill/>
            <w14:prstDash w14:val="solid"/>
            <w14:miter w14:lim="400000"/>
          </w14:textOutline>
        </w:rPr>
      </w:pPr>
      <w:bookmarkStart w:id="71" w:name="_Toc122343018"/>
      <w:bookmarkStart w:id="72" w:name="_Toc134447701"/>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begin"/>
      </w: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separate"/>
      </w:r>
      <w:r w:rsidR="00C35C76">
        <w:rPr>
          <w:rFonts w:ascii="IBM Plex Sans" w:eastAsia="Arial Unicode MS" w:hAnsi="IBM Plex Sans" w:cs="Arial Unicode MS"/>
          <w:b/>
          <w:bCs/>
          <w:noProof/>
          <w:color w:val="000000"/>
          <w:sz w:val="20"/>
          <w:szCs w:val="20"/>
          <w:u w:color="000000"/>
          <w:bdr w:val="none" w:sz="0" w:space="0" w:color="auto" w:frame="1"/>
          <w:lang w:val="ro-RO" w:eastAsia="en-GB"/>
          <w14:textOutline w14:w="12700" w14:cap="flat" w14:cmpd="sng" w14:algn="ctr">
            <w14:noFill/>
            <w14:prstDash w14:val="solid"/>
            <w14:miter w14:lim="100000"/>
          </w14:textOutline>
        </w:rPr>
        <w:t>2</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end"/>
      </w:r>
      <w:r w:rsidRPr="001F6982">
        <w:rPr>
          <w:rFonts w:ascii="IBM Plex Sans" w:eastAsia="Arial Unicode MS" w:hAnsi="IBM Plex Sans" w:cs="Arial Unicode M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sidRPr="001F6982">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xml:space="preserve">Bilanț teritorial la nivelul zonei </w:t>
      </w:r>
      <w:bookmarkEnd w:id="71"/>
      <w:r>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studiate</w:t>
      </w:r>
      <w:r w:rsidR="00840EBC" w:rsidRPr="00840EBC">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situația existentă</w:t>
      </w:r>
      <w:bookmarkEnd w:id="72"/>
    </w:p>
    <w:p w14:paraId="7369B8C3" w14:textId="3DB3FF0A" w:rsidR="001F6982" w:rsidRPr="001F6982" w:rsidRDefault="001F6982" w:rsidP="001F6982">
      <w:pPr>
        <w:spacing w:after="240"/>
        <w:ind w:left="562"/>
        <w:rPr>
          <w:rFonts w:ascii="IBM Plex Sans" w:hAnsi="IBM Plex Sans"/>
          <w:i/>
          <w:iCs/>
          <w:sz w:val="18"/>
          <w:szCs w:val="18"/>
          <w:lang w:val="ro-RO"/>
        </w:rPr>
      </w:pPr>
      <w:r w:rsidRPr="001F6982">
        <w:rPr>
          <w:rFonts w:ascii="IBM Plex Sans" w:hAnsi="IBM Plex Sans"/>
          <w:i/>
          <w:iCs/>
          <w:sz w:val="18"/>
          <w:szCs w:val="18"/>
          <w:lang w:val="ro-RO"/>
        </w:rPr>
        <w:t>Sursă: Synergetics Corporation, 202</w:t>
      </w:r>
      <w:r>
        <w:rPr>
          <w:rFonts w:ascii="IBM Plex Sans" w:hAnsi="IBM Plex Sans"/>
          <w:i/>
          <w:iCs/>
          <w:sz w:val="18"/>
          <w:szCs w:val="18"/>
          <w:lang w:val="ro-RO"/>
        </w:rPr>
        <w:t>3</w:t>
      </w:r>
    </w:p>
    <w:p w14:paraId="07E24676" w14:textId="3EDF04EA"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3" w:name="_Toc134447640"/>
      <w:r w:rsidRPr="00BD6776">
        <w:rPr>
          <w:rFonts w:ascii="IBM Plex Sans" w:hAnsi="IBM Plex Sans"/>
          <w:bCs/>
          <w:lang w:val="ro-RO"/>
        </w:rPr>
        <w:t>Relaționări între funcțiuni</w:t>
      </w:r>
      <w:bookmarkEnd w:id="73"/>
    </w:p>
    <w:p w14:paraId="6387A201" w14:textId="148A3505" w:rsidR="00BD6776" w:rsidRPr="00BD6776" w:rsidRDefault="00540E63" w:rsidP="00BD6776">
      <w:pPr>
        <w:pStyle w:val="ListParagraph"/>
        <w:spacing w:line="276" w:lineRule="auto"/>
        <w:ind w:left="567"/>
        <w:contextualSpacing w:val="0"/>
        <w:rPr>
          <w:rFonts w:ascii="IBM Plex Sans" w:hAnsi="IBM Plex Sans"/>
          <w:sz w:val="20"/>
          <w:szCs w:val="20"/>
          <w:lang w:val="ro-RO"/>
        </w:rPr>
      </w:pPr>
      <w:r>
        <w:rPr>
          <w:rFonts w:ascii="IBM Plex Sans" w:hAnsi="IBM Plex Sans"/>
          <w:sz w:val="20"/>
          <w:szCs w:val="20"/>
          <w:lang w:val="ro-RO"/>
        </w:rPr>
        <w:t>Din punctul de vedere al relaționărilor între funcțiuni, la nivelul zonei analizate nu au fost identificate incompatibilități funcționale.</w:t>
      </w:r>
    </w:p>
    <w:p w14:paraId="0EB5D4FE" w14:textId="0FCBD1D3" w:rsidR="0045100D" w:rsidRDefault="00937B2D" w:rsidP="00540E63">
      <w:pPr>
        <w:pStyle w:val="ListParagraph"/>
        <w:keepNext/>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4" w:name="_Toc134447641"/>
      <w:r>
        <w:rPr>
          <w:rFonts w:ascii="IBM Plex Sans" w:hAnsi="IBM Plex Sans"/>
          <w:bCs/>
          <w:lang w:val="ro-RO"/>
        </w:rPr>
        <w:t>Caracteristici ale</w:t>
      </w:r>
      <w:r w:rsidR="0045100D" w:rsidRPr="00BD6776">
        <w:rPr>
          <w:rFonts w:ascii="IBM Plex Sans" w:hAnsi="IBM Plex Sans"/>
          <w:bCs/>
          <w:lang w:val="ro-RO"/>
        </w:rPr>
        <w:t xml:space="preserve"> fond</w:t>
      </w:r>
      <w:r>
        <w:rPr>
          <w:rFonts w:ascii="IBM Plex Sans" w:hAnsi="IBM Plex Sans"/>
          <w:bCs/>
          <w:lang w:val="ro-RO"/>
        </w:rPr>
        <w:t>ului</w:t>
      </w:r>
      <w:r w:rsidR="0045100D" w:rsidRPr="00BD6776">
        <w:rPr>
          <w:rFonts w:ascii="IBM Plex Sans" w:hAnsi="IBM Plex Sans"/>
          <w:bCs/>
          <w:lang w:val="ro-RO"/>
        </w:rPr>
        <w:t xml:space="preserve"> construit</w:t>
      </w:r>
      <w:bookmarkEnd w:id="74"/>
    </w:p>
    <w:p w14:paraId="3C377819" w14:textId="6C9E4EBB" w:rsidR="006B54B9" w:rsidRDefault="00261063" w:rsidP="00261063">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La nivelul terenului care face obiectul documentației de urbanism, conform </w:t>
      </w:r>
      <w:r w:rsidRPr="00261063">
        <w:rPr>
          <w:rFonts w:ascii="IBM Plex Sans" w:hAnsi="IBM Plex Sans"/>
          <w:sz w:val="20"/>
          <w:szCs w:val="20"/>
          <w:lang w:val="ro-RO"/>
        </w:rPr>
        <w:t>extrasului nr. 22646/15.02.2023 al cărții funciare nr. 105823</w:t>
      </w:r>
      <w:r w:rsidR="00E44320">
        <w:rPr>
          <w:rFonts w:ascii="IBM Plex Sans" w:hAnsi="IBM Plex Sans"/>
          <w:sz w:val="20"/>
          <w:szCs w:val="20"/>
          <w:lang w:val="ro-RO"/>
        </w:rPr>
        <w:t>, nu există construcții.</w:t>
      </w:r>
      <w:r w:rsidR="006B54B9">
        <w:rPr>
          <w:rFonts w:ascii="IBM Plex Sans" w:hAnsi="IBM Plex Sans"/>
          <w:sz w:val="20"/>
          <w:szCs w:val="20"/>
          <w:lang w:val="ro-RO"/>
        </w:rPr>
        <w:t xml:space="preserve"> În cadrul parcului este amplasată statuia lui Ion Movilă. Statuia, realizată în anii 1920 a fost inițial amplasată pe faleză, fiind ulterior mutată în parc, în poziția actuală.</w:t>
      </w:r>
      <w:r w:rsidR="006B54B9">
        <w:rPr>
          <w:rStyle w:val="FootnoteReference"/>
          <w:rFonts w:ascii="IBM Plex Sans" w:hAnsi="IBM Plex Sans"/>
          <w:sz w:val="20"/>
          <w:szCs w:val="20"/>
          <w:lang w:val="ro-RO"/>
        </w:rPr>
        <w:footnoteReference w:id="9"/>
      </w:r>
    </w:p>
    <w:p w14:paraId="6AB153B4" w14:textId="78DF47DD" w:rsidR="00792339" w:rsidRPr="00BD6776" w:rsidRDefault="00792339" w:rsidP="00261063">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La </w:t>
      </w:r>
      <w:r w:rsidR="00985818">
        <w:rPr>
          <w:rFonts w:ascii="IBM Plex Sans" w:hAnsi="IBM Plex Sans"/>
          <w:sz w:val="20"/>
          <w:szCs w:val="20"/>
          <w:lang w:val="ro-RO"/>
        </w:rPr>
        <w:t xml:space="preserve">nivelul zonei analizate </w:t>
      </w:r>
      <w:r w:rsidR="00937B2D">
        <w:rPr>
          <w:rFonts w:ascii="IBM Plex Sans" w:hAnsi="IBM Plex Sans"/>
          <w:sz w:val="20"/>
          <w:szCs w:val="20"/>
          <w:lang w:val="ro-RO"/>
        </w:rPr>
        <w:t>fondul construit existent este format din clădiri cu regim de înălțime preponderent P+1E – P+2E.</w:t>
      </w:r>
    </w:p>
    <w:p w14:paraId="323623BF" w14:textId="280DC389" w:rsidR="00BD6776" w:rsidRPr="00BD6776" w:rsidRDefault="00937B2D" w:rsidP="00937B2D">
      <w:pPr>
        <w:pStyle w:val="ListParagraph"/>
        <w:spacing w:line="276" w:lineRule="auto"/>
        <w:ind w:left="567"/>
        <w:contextualSpacing w:val="0"/>
        <w:jc w:val="both"/>
        <w:rPr>
          <w:rFonts w:ascii="IBM Plex Sans" w:hAnsi="IBM Plex Sans"/>
          <w:sz w:val="20"/>
          <w:szCs w:val="20"/>
          <w:lang w:val="ro-RO"/>
        </w:rPr>
      </w:pPr>
      <w:r w:rsidRPr="00937B2D">
        <w:rPr>
          <w:rFonts w:ascii="IBM Plex Sans" w:hAnsi="IBM Plex Sans"/>
          <w:sz w:val="20"/>
          <w:szCs w:val="20"/>
          <w:lang w:val="ro-RO"/>
        </w:rPr>
        <w:t xml:space="preserve">Din punctul de vedere al valorii fondului construit </w:t>
      </w:r>
      <w:r>
        <w:rPr>
          <w:rFonts w:ascii="IBM Plex Sans" w:hAnsi="IBM Plex Sans"/>
          <w:sz w:val="20"/>
          <w:szCs w:val="20"/>
          <w:lang w:val="ro-RO"/>
        </w:rPr>
        <w:t>se remarcă mai multe construcții cu valoare de patrimoniu</w:t>
      </w:r>
      <w:r w:rsidR="006B54B9">
        <w:rPr>
          <w:rFonts w:ascii="IBM Plex Sans" w:hAnsi="IBM Plex Sans"/>
          <w:sz w:val="20"/>
          <w:szCs w:val="20"/>
          <w:lang w:val="ro-RO"/>
        </w:rPr>
        <w:t>, însă nu există construcții înscrise în Lista Monumentelor Istorice.</w:t>
      </w:r>
    </w:p>
    <w:p w14:paraId="4F8279F7" w14:textId="3F8E85D7"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5" w:name="_Toc134447642"/>
      <w:r w:rsidRPr="00BD6776">
        <w:rPr>
          <w:rFonts w:ascii="IBM Plex Sans" w:hAnsi="IBM Plex Sans"/>
          <w:bCs/>
          <w:lang w:val="ro-RO"/>
        </w:rPr>
        <w:t>Asigurarea cu spații verzi</w:t>
      </w:r>
      <w:bookmarkEnd w:id="75"/>
    </w:p>
    <w:p w14:paraId="22DCCBEF" w14:textId="13520AF8" w:rsidR="00CF4972" w:rsidRDefault="00CF4972" w:rsidP="00CF4972">
      <w:pPr>
        <w:pStyle w:val="ListParagraph"/>
        <w:spacing w:line="276" w:lineRule="auto"/>
        <w:ind w:left="567"/>
        <w:contextualSpacing w:val="0"/>
        <w:jc w:val="both"/>
        <w:rPr>
          <w:rFonts w:ascii="IBM Plex Sans" w:hAnsi="IBM Plex Sans"/>
          <w:sz w:val="20"/>
          <w:szCs w:val="20"/>
          <w:lang w:val="ro-RO"/>
        </w:rPr>
      </w:pPr>
      <w:r w:rsidRPr="00CF4972">
        <w:rPr>
          <w:rFonts w:ascii="IBM Plex Sans" w:hAnsi="IBM Plex Sans"/>
          <w:sz w:val="20"/>
          <w:szCs w:val="20"/>
          <w:lang w:val="ro-RO"/>
        </w:rPr>
        <w:t>Terenul care face obiectul prezentei documentații de urbanism are funcțiunea de spațiu plantat, parc</w:t>
      </w:r>
      <w:r>
        <w:rPr>
          <w:rFonts w:ascii="IBM Plex Sans" w:hAnsi="IBM Plex Sans"/>
          <w:sz w:val="20"/>
          <w:szCs w:val="20"/>
          <w:lang w:val="ro-RO"/>
        </w:rPr>
        <w:t xml:space="preserve">, iar la nivelul zonei studiate suprafața spațiilor verzi publice </w:t>
      </w:r>
      <w:r w:rsidRPr="00921168">
        <w:rPr>
          <w:rFonts w:ascii="IBM Plex Sans" w:hAnsi="IBM Plex Sans"/>
          <w:sz w:val="20"/>
          <w:szCs w:val="20"/>
          <w:lang w:val="ro-RO"/>
        </w:rPr>
        <w:t xml:space="preserve">reprezintă </w:t>
      </w:r>
      <w:r w:rsidR="00921168" w:rsidRPr="00921168">
        <w:rPr>
          <w:rFonts w:ascii="IBM Plex Sans" w:hAnsi="IBM Plex Sans"/>
          <w:sz w:val="20"/>
          <w:szCs w:val="20"/>
          <w:lang w:val="ro-RO"/>
        </w:rPr>
        <w:t>29,31</w:t>
      </w:r>
      <w:r w:rsidRPr="00921168">
        <w:rPr>
          <w:rFonts w:ascii="IBM Plex Sans" w:hAnsi="IBM Plex Sans"/>
          <w:sz w:val="20"/>
          <w:szCs w:val="20"/>
          <w:lang w:val="ro-RO"/>
        </w:rPr>
        <w:t>%.</w:t>
      </w:r>
    </w:p>
    <w:p w14:paraId="6B8BF46F" w14:textId="3DD2A240" w:rsidR="0045100D" w:rsidRPr="00BD6776" w:rsidRDefault="0045100D" w:rsidP="00CF4972">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76" w:name="_Toc134447643"/>
      <w:r w:rsidRPr="00BD6776">
        <w:rPr>
          <w:rFonts w:ascii="IBM Plex Sans SemiBold" w:hAnsi="IBM Plex Sans SemiBold"/>
          <w:bCs/>
          <w:sz w:val="24"/>
          <w:szCs w:val="24"/>
          <w:lang w:val="ro-RO"/>
        </w:rPr>
        <w:lastRenderedPageBreak/>
        <w:t>Echipare edilitară</w:t>
      </w:r>
      <w:bookmarkEnd w:id="76"/>
    </w:p>
    <w:p w14:paraId="732D2482" w14:textId="0EDC3031"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7" w:name="_Toc134447644"/>
      <w:r w:rsidRPr="00BD6776">
        <w:rPr>
          <w:rFonts w:ascii="IBM Plex Sans" w:hAnsi="IBM Plex Sans"/>
          <w:bCs/>
          <w:lang w:val="ro-RO"/>
        </w:rPr>
        <w:t>Alimentarea cu apă</w:t>
      </w:r>
      <w:bookmarkEnd w:id="77"/>
    </w:p>
    <w:p w14:paraId="303181D6" w14:textId="04E1501D" w:rsidR="00BD6776" w:rsidRDefault="00937B2D" w:rsidP="00BD6776">
      <w:pPr>
        <w:pStyle w:val="ListParagraph"/>
        <w:spacing w:line="276" w:lineRule="auto"/>
        <w:ind w:left="567"/>
        <w:contextualSpacing w:val="0"/>
        <w:rPr>
          <w:rFonts w:ascii="IBM Plex Sans" w:hAnsi="IBM Plex Sans"/>
          <w:sz w:val="20"/>
          <w:szCs w:val="20"/>
          <w:lang w:val="ro-RO"/>
        </w:rPr>
      </w:pPr>
      <w:r>
        <w:rPr>
          <w:rFonts w:ascii="IBM Plex Sans" w:hAnsi="IBM Plex Sans"/>
          <w:sz w:val="20"/>
          <w:szCs w:val="20"/>
          <w:lang w:val="ro-RO"/>
        </w:rPr>
        <w:t xml:space="preserve">Sistemul de alimentare cu apă pentru Eforie Sud este încadrat în sistemul zonal de alimentare cu apă Eforie Sud – Tuzla </w:t>
      </w:r>
      <w:r w:rsidRPr="00937B2D">
        <w:rPr>
          <w:rFonts w:ascii="IBM Plex Sans" w:hAnsi="IBM Plex Sans"/>
          <w:sz w:val="20"/>
          <w:szCs w:val="20"/>
          <w:lang w:val="ro-RO"/>
        </w:rPr>
        <w:t xml:space="preserve">ale cărui componente sunt prezentate </w:t>
      </w:r>
      <w:r>
        <w:rPr>
          <w:rFonts w:ascii="IBM Plex Sans" w:hAnsi="IBM Plex Sans"/>
          <w:sz w:val="20"/>
          <w:szCs w:val="20"/>
          <w:lang w:val="ro-RO"/>
        </w:rPr>
        <w:t>î</w:t>
      </w:r>
      <w:r w:rsidRPr="00937B2D">
        <w:rPr>
          <w:rFonts w:ascii="IBM Plex Sans" w:hAnsi="IBM Plex Sans"/>
          <w:sz w:val="20"/>
          <w:szCs w:val="20"/>
          <w:lang w:val="ro-RO"/>
        </w:rPr>
        <w:t>n figura următoare</w:t>
      </w:r>
      <w:r>
        <w:rPr>
          <w:rFonts w:ascii="IBM Plex Sans" w:hAnsi="IBM Plex Sans"/>
          <w:sz w:val="20"/>
          <w:szCs w:val="20"/>
          <w:lang w:val="ro-RO"/>
        </w:rPr>
        <w:t>:</w:t>
      </w:r>
    </w:p>
    <w:p w14:paraId="52CB1138" w14:textId="0FC86D09" w:rsidR="00937B2D" w:rsidRDefault="00937B2D" w:rsidP="00BD6776">
      <w:pPr>
        <w:pStyle w:val="ListParagraph"/>
        <w:spacing w:line="276" w:lineRule="auto"/>
        <w:ind w:left="567"/>
        <w:contextualSpacing w:val="0"/>
        <w:rPr>
          <w:rFonts w:ascii="IBM Plex Sans" w:hAnsi="IBM Plex Sans"/>
          <w:sz w:val="20"/>
          <w:szCs w:val="20"/>
          <w:lang w:val="ro-RO"/>
        </w:rPr>
      </w:pPr>
      <w:r w:rsidRPr="000B2DCD">
        <w:rPr>
          <w:noProof/>
          <w:lang w:val="ro-RO"/>
        </w:rPr>
        <w:drawing>
          <wp:inline distT="0" distB="0" distL="0" distR="0" wp14:anchorId="389D31F9" wp14:editId="672B4558">
            <wp:extent cx="5760000" cy="21804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60000" cy="2180485"/>
                    </a:xfrm>
                    <a:prstGeom prst="rect">
                      <a:avLst/>
                    </a:prstGeom>
                    <a:noFill/>
                    <a:ln>
                      <a:noFill/>
                    </a:ln>
                  </pic:spPr>
                </pic:pic>
              </a:graphicData>
            </a:graphic>
          </wp:inline>
        </w:drawing>
      </w:r>
    </w:p>
    <w:p w14:paraId="35F96D45" w14:textId="5ECB9DD4" w:rsidR="00937B2D" w:rsidRPr="00293730" w:rsidRDefault="00937B2D" w:rsidP="00937B2D">
      <w:pPr>
        <w:pStyle w:val="ListParagraph"/>
        <w:spacing w:after="60" w:line="276" w:lineRule="auto"/>
        <w:ind w:left="567"/>
        <w:contextualSpacing w:val="0"/>
        <w:jc w:val="both"/>
        <w:rPr>
          <w:rFonts w:ascii="IBM Plex Sans" w:hAnsi="IBM Plex Sans"/>
          <w:sz w:val="20"/>
          <w:szCs w:val="20"/>
          <w:lang w:val="ro-RO"/>
        </w:rPr>
      </w:pPr>
      <w:bookmarkStart w:id="78" w:name="_Toc134447693"/>
      <w:r w:rsidRPr="00390D44">
        <w:rPr>
          <w:rFonts w:ascii="IBM Plex Sans" w:eastAsia="Arial Unicode MS" w:hAnsi="IBM Plex Sans" w:cs="Arial Unicode MS"/>
          <w:b/>
          <w:bCs/>
          <w:sz w:val="20"/>
          <w:szCs w:val="20"/>
          <w:u w:color="000000"/>
          <w:bdr w:val="nil"/>
          <w:lang w:val="ro-RO" w:eastAsia="en-GB"/>
        </w:rPr>
        <w:t xml:space="preserve">Figura </w:t>
      </w:r>
      <w:r w:rsidRPr="00390D44">
        <w:rPr>
          <w:rFonts w:ascii="IBM Plex Sans" w:eastAsia="Arial Unicode MS" w:hAnsi="IBM Plex Sans" w:cs="Arial Unicode MS"/>
          <w:b/>
          <w:bCs/>
          <w:sz w:val="20"/>
          <w:szCs w:val="20"/>
          <w:u w:color="000000"/>
          <w:bdr w:val="nil"/>
          <w:lang w:val="ro-RO" w:eastAsia="en-GB"/>
        </w:rPr>
        <w:fldChar w:fldCharType="begin"/>
      </w:r>
      <w:r w:rsidRPr="00390D44">
        <w:rPr>
          <w:rFonts w:ascii="IBM Plex Sans" w:eastAsia="Arial Unicode MS" w:hAnsi="IBM Plex Sans" w:cs="Arial Unicode MS"/>
          <w:b/>
          <w:bCs/>
          <w:sz w:val="20"/>
          <w:szCs w:val="20"/>
          <w:u w:color="000000"/>
          <w:bdr w:val="nil"/>
          <w:lang w:val="ro-RO" w:eastAsia="en-GB"/>
        </w:rPr>
        <w:instrText xml:space="preserve"> SEQ Figura \* ARABIC </w:instrText>
      </w:r>
      <w:r w:rsidRPr="00390D44">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19</w:t>
      </w:r>
      <w:r w:rsidRPr="00390D44">
        <w:rPr>
          <w:rFonts w:ascii="IBM Plex Sans" w:eastAsia="Arial Unicode MS" w:hAnsi="IBM Plex Sans" w:cs="Arial Unicode MS"/>
          <w:b/>
          <w:bCs/>
          <w:sz w:val="20"/>
          <w:szCs w:val="20"/>
          <w:u w:color="000000"/>
          <w:bdr w:val="nil"/>
          <w:lang w:val="ro-RO" w:eastAsia="en-GB"/>
        </w:rPr>
        <w:fldChar w:fldCharType="end"/>
      </w:r>
      <w:r w:rsidRPr="00390D44">
        <w:rPr>
          <w:rFonts w:ascii="IBM Plex Sans" w:eastAsia="Arial Unicode MS" w:hAnsi="IBM Plex Sans" w:cs="Arial Unicode MS"/>
          <w:sz w:val="20"/>
          <w:szCs w:val="20"/>
          <w:u w:color="000000"/>
          <w:bdr w:val="nil"/>
          <w:lang w:val="ro-RO" w:eastAsia="en-GB"/>
        </w:rPr>
        <w:t xml:space="preserve"> – </w:t>
      </w:r>
      <w:r w:rsidRPr="00937B2D">
        <w:rPr>
          <w:rFonts w:ascii="IBM Plex Sans" w:hAnsi="IBM Plex Sans"/>
          <w:sz w:val="20"/>
          <w:szCs w:val="20"/>
          <w:lang w:val="ro-RO"/>
        </w:rPr>
        <w:t>Schema generala a sistemului de alimentare cu ap</w:t>
      </w:r>
      <w:r>
        <w:rPr>
          <w:rFonts w:ascii="IBM Plex Sans" w:hAnsi="IBM Plex Sans"/>
          <w:sz w:val="20"/>
          <w:szCs w:val="20"/>
          <w:lang w:val="ro-RO"/>
        </w:rPr>
        <w:t>ă</w:t>
      </w:r>
      <w:r w:rsidRPr="00937B2D">
        <w:rPr>
          <w:rFonts w:ascii="IBM Plex Sans" w:hAnsi="IBM Plex Sans"/>
          <w:sz w:val="20"/>
          <w:szCs w:val="20"/>
          <w:lang w:val="ro-RO"/>
        </w:rPr>
        <w:t xml:space="preserve"> Eforie Sud – Tuzla</w:t>
      </w:r>
      <w:bookmarkEnd w:id="78"/>
      <w:r w:rsidRPr="00293730">
        <w:rPr>
          <w:rFonts w:ascii="IBM Plex Sans" w:hAnsi="IBM Plex Sans"/>
          <w:sz w:val="20"/>
          <w:szCs w:val="20"/>
          <w:lang w:val="ro-RO"/>
        </w:rPr>
        <w:t xml:space="preserve"> </w:t>
      </w:r>
    </w:p>
    <w:p w14:paraId="3CE1AE8F" w14:textId="7525199F" w:rsidR="00937B2D" w:rsidRPr="004D17B3" w:rsidRDefault="00937B2D" w:rsidP="00937B2D">
      <w:pPr>
        <w:spacing w:line="276" w:lineRule="auto"/>
        <w:ind w:left="567"/>
        <w:jc w:val="both"/>
        <w:rPr>
          <w:rFonts w:ascii="IBM Plex Sans" w:hAnsi="IBM Plex Sans" w:cs="Arial"/>
          <w:bCs/>
          <w:i/>
          <w:iCs/>
          <w:sz w:val="18"/>
          <w:szCs w:val="18"/>
          <w:lang w:val="ro-RO" w:eastAsia="fr-FR"/>
        </w:rPr>
      </w:pPr>
      <w:r w:rsidRPr="004D17B3">
        <w:rPr>
          <w:rFonts w:ascii="IBM Plex Sans" w:hAnsi="IBM Plex Sans" w:cs="Arial"/>
          <w:bCs/>
          <w:i/>
          <w:iCs/>
          <w:sz w:val="18"/>
          <w:szCs w:val="18"/>
          <w:lang w:val="ro-RO" w:eastAsia="fr-FR"/>
        </w:rPr>
        <w:t xml:space="preserve">Sursă: </w:t>
      </w:r>
      <w:r w:rsidRPr="00937B2D">
        <w:rPr>
          <w:rFonts w:ascii="IBM Plex Sans" w:hAnsi="IBM Plex Sans" w:cs="Arial"/>
          <w:bCs/>
          <w:i/>
          <w:iCs/>
          <w:sz w:val="18"/>
          <w:szCs w:val="18"/>
          <w:lang w:val="ro-RO" w:eastAsia="fr-FR"/>
        </w:rPr>
        <w:t xml:space="preserve">Synergetics Corporation, Studiu de fundamentare privind </w:t>
      </w:r>
      <w:r>
        <w:rPr>
          <w:rFonts w:ascii="IBM Plex Sans" w:hAnsi="IBM Plex Sans" w:cs="Arial"/>
          <w:bCs/>
          <w:i/>
          <w:iCs/>
          <w:sz w:val="18"/>
          <w:szCs w:val="18"/>
          <w:lang w:val="ro-RO" w:eastAsia="fr-FR"/>
        </w:rPr>
        <w:t>infrastructura tehnico-edilitară</w:t>
      </w:r>
      <w:r w:rsidRPr="00937B2D">
        <w:rPr>
          <w:rFonts w:ascii="IBM Plex Sans" w:hAnsi="IBM Plex Sans" w:cs="Arial"/>
          <w:bCs/>
          <w:i/>
          <w:iCs/>
          <w:sz w:val="18"/>
          <w:szCs w:val="18"/>
          <w:lang w:val="ro-RO" w:eastAsia="fr-FR"/>
        </w:rPr>
        <w:t xml:space="preserve"> aferent Planului Urbanistic General și Regulamentului Local de Urbanism Orașul Eforie, 2020, pg. </w:t>
      </w:r>
      <w:r>
        <w:rPr>
          <w:rFonts w:ascii="IBM Plex Sans" w:hAnsi="IBM Plex Sans" w:cs="Arial"/>
          <w:bCs/>
          <w:i/>
          <w:iCs/>
          <w:sz w:val="18"/>
          <w:szCs w:val="18"/>
          <w:lang w:val="ro-RO" w:eastAsia="fr-FR"/>
        </w:rPr>
        <w:t>61</w:t>
      </w:r>
    </w:p>
    <w:p w14:paraId="213AC1F9" w14:textId="151280F6" w:rsidR="00CF4972" w:rsidRDefault="00CF4972" w:rsidP="00BF1815">
      <w:pPr>
        <w:pStyle w:val="ListParagraph"/>
        <w:spacing w:line="276" w:lineRule="auto"/>
        <w:ind w:left="567"/>
        <w:contextualSpacing w:val="0"/>
        <w:jc w:val="both"/>
        <w:rPr>
          <w:rFonts w:ascii="IBM Plex Sans" w:hAnsi="IBM Plex Sans"/>
          <w:sz w:val="20"/>
          <w:szCs w:val="20"/>
          <w:lang w:val="ro-RO"/>
        </w:rPr>
      </w:pPr>
      <w:r w:rsidRPr="00CF4972">
        <w:rPr>
          <w:rFonts w:ascii="IBM Plex Sans" w:hAnsi="IBM Plex Sans"/>
          <w:sz w:val="20"/>
          <w:szCs w:val="20"/>
          <w:lang w:val="ro-RO"/>
        </w:rPr>
        <w:t>Transportul apei de la frontul de captare Biruința I la Complexul de înmagazinare - pompare Eforie Sud se realizează cu ajutorul a dou</w:t>
      </w:r>
      <w:r>
        <w:rPr>
          <w:rFonts w:ascii="IBM Plex Sans" w:hAnsi="IBM Plex Sans"/>
          <w:sz w:val="20"/>
          <w:szCs w:val="20"/>
          <w:lang w:val="ro-RO"/>
        </w:rPr>
        <w:t>ă</w:t>
      </w:r>
      <w:r w:rsidRPr="00CF4972">
        <w:rPr>
          <w:rFonts w:ascii="IBM Plex Sans" w:hAnsi="IBM Plex Sans"/>
          <w:sz w:val="20"/>
          <w:szCs w:val="20"/>
          <w:lang w:val="ro-RO"/>
        </w:rPr>
        <w:t xml:space="preserve"> conducte de aducțiune</w:t>
      </w:r>
      <w:r>
        <w:rPr>
          <w:rFonts w:ascii="IBM Plex Sans" w:hAnsi="IBM Plex Sans"/>
          <w:sz w:val="20"/>
          <w:szCs w:val="20"/>
          <w:lang w:val="ro-RO"/>
        </w:rPr>
        <w:t>.</w:t>
      </w:r>
    </w:p>
    <w:p w14:paraId="16AAD3A3" w14:textId="581E65F8" w:rsidR="00BF1815" w:rsidRPr="00BF1815" w:rsidRDefault="00BF1815" w:rsidP="00BF1815">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Î</w:t>
      </w:r>
      <w:r w:rsidRPr="00BF1815">
        <w:rPr>
          <w:rFonts w:ascii="IBM Plex Sans" w:hAnsi="IBM Plex Sans"/>
          <w:sz w:val="20"/>
          <w:szCs w:val="20"/>
          <w:lang w:val="ro-RO"/>
        </w:rPr>
        <w:t>n prezent alimentarea cu ap</w:t>
      </w:r>
      <w:r>
        <w:rPr>
          <w:rFonts w:ascii="IBM Plex Sans" w:hAnsi="IBM Plex Sans"/>
          <w:sz w:val="20"/>
          <w:szCs w:val="20"/>
          <w:lang w:val="ro-RO"/>
        </w:rPr>
        <w:t>ă</w:t>
      </w:r>
      <w:r w:rsidRPr="00BF1815">
        <w:rPr>
          <w:rFonts w:ascii="IBM Plex Sans" w:hAnsi="IBM Plex Sans"/>
          <w:sz w:val="20"/>
          <w:szCs w:val="20"/>
          <w:lang w:val="ro-RO"/>
        </w:rPr>
        <w:t xml:space="preserve"> a rețelei de distribuție a localității Eforie Sud se realizează gravitațional din rezervoarele existente </w:t>
      </w:r>
      <w:r>
        <w:rPr>
          <w:rFonts w:ascii="IBM Plex Sans" w:hAnsi="IBM Plex Sans"/>
          <w:sz w:val="20"/>
          <w:szCs w:val="20"/>
          <w:lang w:val="ro-RO"/>
        </w:rPr>
        <w:t>î</w:t>
      </w:r>
      <w:r w:rsidRPr="00BF1815">
        <w:rPr>
          <w:rFonts w:ascii="IBM Plex Sans" w:hAnsi="IBM Plex Sans"/>
          <w:sz w:val="20"/>
          <w:szCs w:val="20"/>
          <w:lang w:val="ro-RO"/>
        </w:rPr>
        <w:t xml:space="preserve">n Gospodăria de apa Eforie Sud, excepție făcând zona de sud a localității Eforie Sud, care este alimentata prin pompare. </w:t>
      </w:r>
    </w:p>
    <w:p w14:paraId="170BBAA7" w14:textId="77D7C9E6" w:rsidR="00937B2D" w:rsidRDefault="006F155F" w:rsidP="00BF1815">
      <w:pPr>
        <w:pStyle w:val="ListParagraph"/>
        <w:spacing w:line="276" w:lineRule="auto"/>
        <w:ind w:left="567"/>
        <w:contextualSpacing w:val="0"/>
        <w:jc w:val="both"/>
        <w:rPr>
          <w:rFonts w:ascii="IBM Plex Sans" w:hAnsi="IBM Plex Sans"/>
          <w:sz w:val="20"/>
          <w:szCs w:val="20"/>
          <w:lang w:val="ro-RO"/>
        </w:rPr>
      </w:pPr>
      <w:r w:rsidRPr="00BF1815">
        <w:rPr>
          <w:rFonts w:ascii="IBM Plex Sans" w:hAnsi="IBM Plex Sans"/>
          <w:sz w:val="20"/>
          <w:szCs w:val="20"/>
          <w:lang w:val="ro-RO"/>
        </w:rPr>
        <w:t>Rețeaua</w:t>
      </w:r>
      <w:r w:rsidR="00BF1815" w:rsidRPr="00BF1815">
        <w:rPr>
          <w:rFonts w:ascii="IBM Plex Sans" w:hAnsi="IBM Plex Sans"/>
          <w:sz w:val="20"/>
          <w:szCs w:val="20"/>
          <w:lang w:val="ro-RO"/>
        </w:rPr>
        <w:t xml:space="preserve"> de distribuție din localitatea Eforie Sud are o lungime de aproximativ 48 km. O parte din conductele </w:t>
      </w:r>
      <w:r w:rsidRPr="00BF1815">
        <w:rPr>
          <w:rFonts w:ascii="IBM Plex Sans" w:hAnsi="IBM Plex Sans"/>
          <w:sz w:val="20"/>
          <w:szCs w:val="20"/>
          <w:lang w:val="ro-RO"/>
        </w:rPr>
        <w:t>rețelei</w:t>
      </w:r>
      <w:r w:rsidR="00BF1815" w:rsidRPr="00BF1815">
        <w:rPr>
          <w:rFonts w:ascii="IBM Plex Sans" w:hAnsi="IBM Plex Sans"/>
          <w:sz w:val="20"/>
          <w:szCs w:val="20"/>
          <w:lang w:val="ro-RO"/>
        </w:rPr>
        <w:t xml:space="preserve"> de distribuție au fost reabilitate prin </w:t>
      </w:r>
      <w:r w:rsidRPr="00BF1815">
        <w:rPr>
          <w:rFonts w:ascii="IBM Plex Sans" w:hAnsi="IBM Plex Sans"/>
          <w:sz w:val="20"/>
          <w:szCs w:val="20"/>
          <w:lang w:val="ro-RO"/>
        </w:rPr>
        <w:t>lucrări</w:t>
      </w:r>
      <w:r w:rsidR="00BF1815" w:rsidRPr="00BF1815">
        <w:rPr>
          <w:rFonts w:ascii="IBM Plex Sans" w:hAnsi="IBM Plex Sans"/>
          <w:sz w:val="20"/>
          <w:szCs w:val="20"/>
          <w:lang w:val="ro-RO"/>
        </w:rPr>
        <w:t xml:space="preserve"> </w:t>
      </w:r>
      <w:r w:rsidRPr="00BF1815">
        <w:rPr>
          <w:rFonts w:ascii="IBM Plex Sans" w:hAnsi="IBM Plex Sans"/>
          <w:sz w:val="20"/>
          <w:szCs w:val="20"/>
          <w:lang w:val="ro-RO"/>
        </w:rPr>
        <w:t>finanțate</w:t>
      </w:r>
      <w:r w:rsidR="00BF1815" w:rsidRPr="00BF1815">
        <w:rPr>
          <w:rFonts w:ascii="IBM Plex Sans" w:hAnsi="IBM Plex Sans"/>
          <w:sz w:val="20"/>
          <w:szCs w:val="20"/>
          <w:lang w:val="ro-RO"/>
        </w:rPr>
        <w:t xml:space="preserve"> prin POS MEDIU.</w:t>
      </w:r>
    </w:p>
    <w:p w14:paraId="59313094" w14:textId="53E4084C" w:rsidR="00937B2D" w:rsidRDefault="00CF4972" w:rsidP="00BD6776">
      <w:pPr>
        <w:pStyle w:val="ListParagraph"/>
        <w:spacing w:line="276" w:lineRule="auto"/>
        <w:ind w:left="567"/>
        <w:contextualSpacing w:val="0"/>
        <w:rPr>
          <w:rFonts w:ascii="IBM Plex Sans" w:hAnsi="IBM Plex Sans"/>
          <w:sz w:val="20"/>
          <w:szCs w:val="20"/>
          <w:lang w:val="ro-RO"/>
        </w:rPr>
      </w:pPr>
      <w:r>
        <w:rPr>
          <w:rFonts w:ascii="IBM Plex Sans" w:hAnsi="IBM Plex Sans"/>
          <w:sz w:val="20"/>
          <w:szCs w:val="20"/>
          <w:lang w:val="ro-RO"/>
        </w:rPr>
        <w:t>La nivelul zonei de analiză toate imobilele sunt deservite de rețeaua de alimentare cu apă.</w:t>
      </w:r>
    </w:p>
    <w:p w14:paraId="25DE7581" w14:textId="1F977151"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79" w:name="_Toc134447645"/>
      <w:r w:rsidRPr="00BD6776">
        <w:rPr>
          <w:rFonts w:ascii="IBM Plex Sans" w:hAnsi="IBM Plex Sans"/>
          <w:bCs/>
          <w:lang w:val="ro-RO"/>
        </w:rPr>
        <w:t>Canalizarea</w:t>
      </w:r>
      <w:bookmarkEnd w:id="79"/>
    </w:p>
    <w:p w14:paraId="1AF9467C" w14:textId="77777777" w:rsidR="00684BA8" w:rsidRPr="00684BA8" w:rsidRDefault="00684BA8" w:rsidP="00684BA8">
      <w:pPr>
        <w:pStyle w:val="ListParagraph"/>
        <w:spacing w:after="60" w:line="276" w:lineRule="auto"/>
        <w:ind w:left="567"/>
        <w:contextualSpacing w:val="0"/>
        <w:jc w:val="both"/>
        <w:rPr>
          <w:rFonts w:ascii="IBM Plex Sans" w:hAnsi="IBM Plex Sans"/>
          <w:sz w:val="20"/>
          <w:szCs w:val="20"/>
          <w:lang w:val="ro-RO"/>
        </w:rPr>
      </w:pPr>
      <w:r w:rsidRPr="00684BA8">
        <w:rPr>
          <w:rFonts w:ascii="IBM Plex Sans" w:hAnsi="IBM Plex Sans"/>
          <w:sz w:val="20"/>
          <w:szCs w:val="20"/>
          <w:lang w:val="ro-RO"/>
        </w:rPr>
        <w:t xml:space="preserve">Sistemul de canalizare existent in aglomerarea Eforie Sud cuprinde: </w:t>
      </w:r>
    </w:p>
    <w:p w14:paraId="6811C6B4" w14:textId="247DE885" w:rsidR="00684BA8" w:rsidRPr="00684BA8" w:rsidRDefault="00684BA8" w:rsidP="00684BA8">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684BA8">
        <w:rPr>
          <w:rFonts w:ascii="IBM Plex Sans" w:hAnsi="IBM Plex Sans"/>
          <w:sz w:val="20"/>
          <w:szCs w:val="20"/>
          <w:lang w:val="ro-RO"/>
        </w:rPr>
        <w:t xml:space="preserve">Rețea de canalizare menajera </w:t>
      </w:r>
      <w:r>
        <w:rPr>
          <w:rFonts w:ascii="IBM Plex Sans" w:hAnsi="IBM Plex Sans"/>
          <w:sz w:val="20"/>
          <w:szCs w:val="20"/>
          <w:lang w:val="ro-RO"/>
        </w:rPr>
        <w:t>î</w:t>
      </w:r>
      <w:r w:rsidRPr="00684BA8">
        <w:rPr>
          <w:rFonts w:ascii="IBM Plex Sans" w:hAnsi="IBM Plex Sans"/>
          <w:sz w:val="20"/>
          <w:szCs w:val="20"/>
          <w:lang w:val="ro-RO"/>
        </w:rPr>
        <w:t xml:space="preserve">n sistem mixt cu o lungime totala de 33,3 km; </w:t>
      </w:r>
    </w:p>
    <w:p w14:paraId="0D00E86C" w14:textId="560D10FC" w:rsidR="00684BA8" w:rsidRPr="00684BA8" w:rsidRDefault="00684BA8" w:rsidP="00684BA8">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684BA8">
        <w:rPr>
          <w:rFonts w:ascii="IBM Plex Sans" w:hAnsi="IBM Plex Sans"/>
          <w:sz w:val="20"/>
          <w:szCs w:val="20"/>
          <w:lang w:val="ro-RO"/>
        </w:rPr>
        <w:t xml:space="preserve">Rețea de canalizare pluviala cu o lungime de 4,8 km; </w:t>
      </w:r>
    </w:p>
    <w:p w14:paraId="76E12277" w14:textId="4E5177C3" w:rsidR="00684BA8" w:rsidRPr="00684BA8" w:rsidRDefault="00684BA8" w:rsidP="00684BA8">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684BA8">
        <w:rPr>
          <w:rFonts w:ascii="IBM Plex Sans" w:hAnsi="IBM Plex Sans"/>
          <w:sz w:val="20"/>
          <w:szCs w:val="20"/>
          <w:lang w:val="ro-RO"/>
        </w:rPr>
        <w:t>Stații de pompare;</w:t>
      </w:r>
    </w:p>
    <w:p w14:paraId="35F42804" w14:textId="266C5EB1" w:rsidR="00684BA8" w:rsidRPr="00684BA8" w:rsidRDefault="00684BA8" w:rsidP="00684BA8">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684BA8">
        <w:rPr>
          <w:rFonts w:ascii="IBM Plex Sans" w:hAnsi="IBM Plex Sans"/>
          <w:sz w:val="20"/>
          <w:szCs w:val="20"/>
          <w:lang w:val="ro-RO"/>
        </w:rPr>
        <w:t xml:space="preserve">Conducte de refulare si colectoare gravitaționale pentru evacuarea efluentului din stația de epurare cu o lungime totala de 3,4 km; </w:t>
      </w:r>
    </w:p>
    <w:p w14:paraId="252DF2D1" w14:textId="26796087" w:rsidR="00684BA8" w:rsidRDefault="00684BA8" w:rsidP="00684BA8">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684BA8">
        <w:rPr>
          <w:rFonts w:ascii="IBM Plex Sans" w:hAnsi="IBM Plex Sans"/>
          <w:sz w:val="20"/>
          <w:szCs w:val="20"/>
          <w:lang w:val="ro-RO"/>
        </w:rPr>
        <w:t>Stație de epurare.</w:t>
      </w:r>
    </w:p>
    <w:p w14:paraId="457B9E37" w14:textId="05D0CAFA" w:rsidR="00684BA8" w:rsidRPr="00684BA8" w:rsidRDefault="00684BA8" w:rsidP="00684BA8">
      <w:pPr>
        <w:pStyle w:val="ListParagraph"/>
        <w:spacing w:after="60" w:line="276" w:lineRule="auto"/>
        <w:ind w:left="567"/>
        <w:contextualSpacing w:val="0"/>
        <w:jc w:val="both"/>
        <w:rPr>
          <w:rFonts w:ascii="IBM Plex Sans" w:hAnsi="IBM Plex Sans"/>
          <w:sz w:val="20"/>
          <w:szCs w:val="20"/>
          <w:lang w:val="ro-RO"/>
        </w:rPr>
      </w:pPr>
      <w:r w:rsidRPr="00684BA8">
        <w:rPr>
          <w:rFonts w:ascii="IBM Plex Sans" w:hAnsi="IBM Plex Sans"/>
          <w:sz w:val="20"/>
          <w:szCs w:val="20"/>
          <w:lang w:val="ro-RO"/>
        </w:rPr>
        <w:t xml:space="preserve">Sistemul de colectare a apelor uzate din aglomerarea Eforie Sud cuprinde 3 stații de pompare a apei uzate: </w:t>
      </w:r>
    </w:p>
    <w:p w14:paraId="32718ED4" w14:textId="43A79809" w:rsidR="00684BA8" w:rsidRPr="00684BA8" w:rsidRDefault="00684BA8" w:rsidP="00684BA8">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684BA8">
        <w:rPr>
          <w:rFonts w:ascii="IBM Plex Sans" w:hAnsi="IBM Plex Sans"/>
          <w:sz w:val="20"/>
          <w:szCs w:val="20"/>
          <w:lang w:val="ro-RO"/>
        </w:rPr>
        <w:t>SPAU TBC – situat</w:t>
      </w:r>
      <w:r>
        <w:rPr>
          <w:rFonts w:ascii="IBM Plex Sans" w:hAnsi="IBM Plex Sans"/>
          <w:sz w:val="20"/>
          <w:szCs w:val="20"/>
          <w:lang w:val="ro-RO"/>
        </w:rPr>
        <w:t>ă î</w:t>
      </w:r>
      <w:r w:rsidRPr="00684BA8">
        <w:rPr>
          <w:rFonts w:ascii="IBM Plex Sans" w:hAnsi="IBM Plex Sans"/>
          <w:sz w:val="20"/>
          <w:szCs w:val="20"/>
          <w:lang w:val="ro-RO"/>
        </w:rPr>
        <w:t>n partea de nord a localității, cu rol de a prelua apa uzat</w:t>
      </w:r>
      <w:r>
        <w:rPr>
          <w:rFonts w:ascii="IBM Plex Sans" w:hAnsi="IBM Plex Sans"/>
          <w:sz w:val="20"/>
          <w:szCs w:val="20"/>
          <w:lang w:val="ro-RO"/>
        </w:rPr>
        <w:t>ă</w:t>
      </w:r>
      <w:r w:rsidRPr="00684BA8">
        <w:rPr>
          <w:rFonts w:ascii="IBM Plex Sans" w:hAnsi="IBM Plex Sans"/>
          <w:sz w:val="20"/>
          <w:szCs w:val="20"/>
          <w:lang w:val="ro-RO"/>
        </w:rPr>
        <w:t xml:space="preserve"> din zona Sanatoriului</w:t>
      </w:r>
      <w:r>
        <w:rPr>
          <w:rFonts w:ascii="IBM Plex Sans" w:hAnsi="IBM Plex Sans"/>
          <w:sz w:val="20"/>
          <w:szCs w:val="20"/>
          <w:lang w:val="ro-RO"/>
        </w:rPr>
        <w:t>;</w:t>
      </w:r>
    </w:p>
    <w:p w14:paraId="4981359B" w14:textId="126247EC" w:rsidR="00684BA8" w:rsidRPr="00684BA8" w:rsidRDefault="00684BA8" w:rsidP="00684BA8">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684BA8">
        <w:rPr>
          <w:rFonts w:ascii="IBM Plex Sans" w:hAnsi="IBM Plex Sans"/>
          <w:sz w:val="20"/>
          <w:szCs w:val="20"/>
          <w:lang w:val="ro-RO"/>
        </w:rPr>
        <w:t>SPAU 1 – situat</w:t>
      </w:r>
      <w:r>
        <w:rPr>
          <w:rFonts w:ascii="IBM Plex Sans" w:hAnsi="IBM Plex Sans"/>
          <w:sz w:val="20"/>
          <w:szCs w:val="20"/>
          <w:lang w:val="ro-RO"/>
        </w:rPr>
        <w:t>ă</w:t>
      </w:r>
      <w:r w:rsidRPr="00684BA8">
        <w:rPr>
          <w:rFonts w:ascii="IBM Plex Sans" w:hAnsi="IBM Plex Sans"/>
          <w:sz w:val="20"/>
          <w:szCs w:val="20"/>
          <w:lang w:val="ro-RO"/>
        </w:rPr>
        <w:t xml:space="preserve"> pe Bulevardul Dezrobirii; </w:t>
      </w:r>
    </w:p>
    <w:p w14:paraId="30FC0CE8" w14:textId="43A829C7" w:rsidR="00684BA8" w:rsidRDefault="00684BA8" w:rsidP="00DE30C6">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684BA8">
        <w:rPr>
          <w:rFonts w:ascii="IBM Plex Sans" w:hAnsi="IBM Plex Sans"/>
          <w:sz w:val="20"/>
          <w:szCs w:val="20"/>
          <w:lang w:val="ro-RO"/>
        </w:rPr>
        <w:lastRenderedPageBreak/>
        <w:t xml:space="preserve">SPAU 2 – situata la </w:t>
      </w:r>
      <w:r w:rsidR="00DE30C6" w:rsidRPr="00684BA8">
        <w:rPr>
          <w:rFonts w:ascii="IBM Plex Sans" w:hAnsi="IBM Plex Sans"/>
          <w:sz w:val="20"/>
          <w:szCs w:val="20"/>
          <w:lang w:val="ro-RO"/>
        </w:rPr>
        <w:t>intersecția</w:t>
      </w:r>
      <w:r w:rsidRPr="00684BA8">
        <w:rPr>
          <w:rFonts w:ascii="IBM Plex Sans" w:hAnsi="IBM Plex Sans"/>
          <w:sz w:val="20"/>
          <w:szCs w:val="20"/>
          <w:lang w:val="ro-RO"/>
        </w:rPr>
        <w:t xml:space="preserve"> </w:t>
      </w:r>
      <w:r w:rsidR="00DE30C6" w:rsidRPr="00684BA8">
        <w:rPr>
          <w:rFonts w:ascii="IBM Plex Sans" w:hAnsi="IBM Plex Sans"/>
          <w:sz w:val="20"/>
          <w:szCs w:val="20"/>
          <w:lang w:val="ro-RO"/>
        </w:rPr>
        <w:t>străzilor</w:t>
      </w:r>
      <w:r w:rsidRPr="00684BA8">
        <w:rPr>
          <w:rFonts w:ascii="IBM Plex Sans" w:hAnsi="IBM Plex Sans"/>
          <w:sz w:val="20"/>
          <w:szCs w:val="20"/>
          <w:lang w:val="ro-RO"/>
        </w:rPr>
        <w:t xml:space="preserve"> Atlas </w:t>
      </w:r>
      <w:r w:rsidR="00DE30C6">
        <w:rPr>
          <w:rFonts w:ascii="IBM Plex Sans" w:hAnsi="IBM Plex Sans"/>
          <w:sz w:val="20"/>
          <w:szCs w:val="20"/>
          <w:lang w:val="ro-RO"/>
        </w:rPr>
        <w:t>ș</w:t>
      </w:r>
      <w:r w:rsidRPr="00684BA8">
        <w:rPr>
          <w:rFonts w:ascii="IBM Plex Sans" w:hAnsi="IBM Plex Sans"/>
          <w:sz w:val="20"/>
          <w:szCs w:val="20"/>
          <w:lang w:val="ro-RO"/>
        </w:rPr>
        <w:t>i Selena.</w:t>
      </w:r>
    </w:p>
    <w:p w14:paraId="648F60E2" w14:textId="41D89DCD" w:rsidR="00DE30C6" w:rsidRDefault="00DE30C6" w:rsidP="007A174A">
      <w:pPr>
        <w:pStyle w:val="ListParagraph"/>
        <w:spacing w:line="276" w:lineRule="auto"/>
        <w:ind w:left="567"/>
        <w:contextualSpacing w:val="0"/>
        <w:jc w:val="both"/>
        <w:rPr>
          <w:rFonts w:ascii="IBM Plex Sans" w:hAnsi="IBM Plex Sans"/>
          <w:sz w:val="20"/>
          <w:szCs w:val="20"/>
          <w:lang w:val="ro-RO"/>
        </w:rPr>
      </w:pPr>
      <w:r w:rsidRPr="00DE30C6">
        <w:rPr>
          <w:rFonts w:ascii="IBM Plex Sans" w:hAnsi="IBM Plex Sans"/>
          <w:sz w:val="20"/>
          <w:szCs w:val="20"/>
          <w:lang w:val="ro-RO"/>
        </w:rPr>
        <w:t>Apa uzat</w:t>
      </w:r>
      <w:r>
        <w:rPr>
          <w:rFonts w:ascii="IBM Plex Sans" w:hAnsi="IBM Plex Sans"/>
          <w:sz w:val="20"/>
          <w:szCs w:val="20"/>
          <w:lang w:val="ro-RO"/>
        </w:rPr>
        <w:t>ă</w:t>
      </w:r>
      <w:r w:rsidRPr="00DE30C6">
        <w:rPr>
          <w:rFonts w:ascii="IBM Plex Sans" w:hAnsi="IBM Plex Sans"/>
          <w:sz w:val="20"/>
          <w:szCs w:val="20"/>
          <w:lang w:val="ro-RO"/>
        </w:rPr>
        <w:t xml:space="preserve"> colectat</w:t>
      </w:r>
      <w:r>
        <w:rPr>
          <w:rFonts w:ascii="IBM Plex Sans" w:hAnsi="IBM Plex Sans"/>
          <w:sz w:val="20"/>
          <w:szCs w:val="20"/>
          <w:lang w:val="ro-RO"/>
        </w:rPr>
        <w:t>ă</w:t>
      </w:r>
      <w:r w:rsidRPr="00DE30C6">
        <w:rPr>
          <w:rFonts w:ascii="IBM Plex Sans" w:hAnsi="IBM Plex Sans"/>
          <w:sz w:val="20"/>
          <w:szCs w:val="20"/>
          <w:lang w:val="ro-RO"/>
        </w:rPr>
        <w:t xml:space="preserve"> din aglomerarea Eforie Nord, împreună cu apa uza</w:t>
      </w:r>
      <w:r>
        <w:rPr>
          <w:rFonts w:ascii="IBM Plex Sans" w:hAnsi="IBM Plex Sans"/>
          <w:sz w:val="20"/>
          <w:szCs w:val="20"/>
          <w:lang w:val="ro-RO"/>
        </w:rPr>
        <w:t>tă</w:t>
      </w:r>
      <w:r w:rsidRPr="00DE30C6">
        <w:rPr>
          <w:rFonts w:ascii="IBM Plex Sans" w:hAnsi="IBM Plex Sans"/>
          <w:sz w:val="20"/>
          <w:szCs w:val="20"/>
          <w:lang w:val="ro-RO"/>
        </w:rPr>
        <w:t xml:space="preserve"> preluat</w:t>
      </w:r>
      <w:r>
        <w:rPr>
          <w:rFonts w:ascii="IBM Plex Sans" w:hAnsi="IBM Plex Sans"/>
          <w:sz w:val="20"/>
          <w:szCs w:val="20"/>
          <w:lang w:val="ro-RO"/>
        </w:rPr>
        <w:t>ă</w:t>
      </w:r>
      <w:r w:rsidRPr="00DE30C6">
        <w:rPr>
          <w:rFonts w:ascii="IBM Plex Sans" w:hAnsi="IBM Plex Sans"/>
          <w:sz w:val="20"/>
          <w:szCs w:val="20"/>
          <w:lang w:val="ro-RO"/>
        </w:rPr>
        <w:t xml:space="preserve"> din aglomerările Techirghiol </w:t>
      </w:r>
      <w:r>
        <w:rPr>
          <w:rFonts w:ascii="IBM Plex Sans" w:hAnsi="IBM Plex Sans"/>
          <w:sz w:val="20"/>
          <w:szCs w:val="20"/>
          <w:lang w:val="ro-RO"/>
        </w:rPr>
        <w:t>ș</w:t>
      </w:r>
      <w:r w:rsidRPr="00DE30C6">
        <w:rPr>
          <w:rFonts w:ascii="IBM Plex Sans" w:hAnsi="IBM Plex Sans"/>
          <w:sz w:val="20"/>
          <w:szCs w:val="20"/>
          <w:lang w:val="ro-RO"/>
        </w:rPr>
        <w:t>i Agigea, este pompat</w:t>
      </w:r>
      <w:r>
        <w:rPr>
          <w:rFonts w:ascii="IBM Plex Sans" w:hAnsi="IBM Plex Sans"/>
          <w:sz w:val="20"/>
          <w:szCs w:val="20"/>
          <w:lang w:val="ro-RO"/>
        </w:rPr>
        <w:t>ă</w:t>
      </w:r>
      <w:r w:rsidRPr="00DE30C6">
        <w:rPr>
          <w:rFonts w:ascii="IBM Plex Sans" w:hAnsi="IBM Plex Sans"/>
          <w:sz w:val="20"/>
          <w:szCs w:val="20"/>
          <w:lang w:val="ro-RO"/>
        </w:rPr>
        <w:t xml:space="preserve"> prin intermediul stației de pompare a apelor uzate SPAU Pod CFR </w:t>
      </w:r>
      <w:r>
        <w:rPr>
          <w:rFonts w:ascii="IBM Plex Sans" w:hAnsi="IBM Plex Sans"/>
          <w:sz w:val="20"/>
          <w:szCs w:val="20"/>
          <w:lang w:val="ro-RO"/>
        </w:rPr>
        <w:t>î</w:t>
      </w:r>
      <w:r w:rsidRPr="00DE30C6">
        <w:rPr>
          <w:rFonts w:ascii="IBM Plex Sans" w:hAnsi="IBM Plex Sans"/>
          <w:sz w:val="20"/>
          <w:szCs w:val="20"/>
          <w:lang w:val="ro-RO"/>
        </w:rPr>
        <w:t>n rețeaua de canalizare existent</w:t>
      </w:r>
      <w:r>
        <w:rPr>
          <w:rFonts w:ascii="IBM Plex Sans" w:hAnsi="IBM Plex Sans"/>
          <w:sz w:val="20"/>
          <w:szCs w:val="20"/>
          <w:lang w:val="ro-RO"/>
        </w:rPr>
        <w:t>ă</w:t>
      </w:r>
      <w:r w:rsidRPr="00DE30C6">
        <w:rPr>
          <w:rFonts w:ascii="IBM Plex Sans" w:hAnsi="IBM Plex Sans"/>
          <w:sz w:val="20"/>
          <w:szCs w:val="20"/>
          <w:lang w:val="ro-RO"/>
        </w:rPr>
        <w:t xml:space="preserve"> din aglomerarea Eforie Sud.</w:t>
      </w:r>
    </w:p>
    <w:p w14:paraId="350FD501" w14:textId="34EE2205" w:rsidR="00DE30C6" w:rsidRDefault="00DE30C6" w:rsidP="007A174A">
      <w:pPr>
        <w:pStyle w:val="ListParagraph"/>
        <w:spacing w:line="276" w:lineRule="auto"/>
        <w:ind w:left="567"/>
        <w:contextualSpacing w:val="0"/>
        <w:jc w:val="both"/>
        <w:rPr>
          <w:rFonts w:ascii="IBM Plex Sans" w:hAnsi="IBM Plex Sans"/>
          <w:sz w:val="20"/>
          <w:szCs w:val="20"/>
          <w:lang w:val="ro-RO"/>
        </w:rPr>
      </w:pPr>
      <w:r w:rsidRPr="00DE30C6">
        <w:rPr>
          <w:rFonts w:ascii="IBM Plex Sans" w:hAnsi="IBM Plex Sans"/>
          <w:sz w:val="20"/>
          <w:szCs w:val="20"/>
          <w:lang w:val="ro-RO"/>
        </w:rPr>
        <w:t>Stația de epurare este amplasat</w:t>
      </w:r>
      <w:r>
        <w:rPr>
          <w:rFonts w:ascii="IBM Plex Sans" w:hAnsi="IBM Plex Sans"/>
          <w:sz w:val="20"/>
          <w:szCs w:val="20"/>
          <w:lang w:val="ro-RO"/>
        </w:rPr>
        <w:t>ă</w:t>
      </w:r>
      <w:r w:rsidRPr="00DE30C6">
        <w:rPr>
          <w:rFonts w:ascii="IBM Plex Sans" w:hAnsi="IBM Plex Sans"/>
          <w:sz w:val="20"/>
          <w:szCs w:val="20"/>
          <w:lang w:val="ro-RO"/>
        </w:rPr>
        <w:t xml:space="preserve"> </w:t>
      </w:r>
      <w:r>
        <w:rPr>
          <w:rFonts w:ascii="IBM Plex Sans" w:hAnsi="IBM Plex Sans"/>
          <w:sz w:val="20"/>
          <w:szCs w:val="20"/>
          <w:lang w:val="ro-RO"/>
        </w:rPr>
        <w:t>î</w:t>
      </w:r>
      <w:r w:rsidRPr="00DE30C6">
        <w:rPr>
          <w:rFonts w:ascii="IBM Plex Sans" w:hAnsi="IBM Plex Sans"/>
          <w:sz w:val="20"/>
          <w:szCs w:val="20"/>
          <w:lang w:val="ro-RO"/>
        </w:rPr>
        <w:t xml:space="preserve">n partea de sud a orașului Eforie, pe partea dreapta a DN 39, având următoarele vecinătăți: la nord lacul Techirghiol, </w:t>
      </w:r>
      <w:r>
        <w:rPr>
          <w:rFonts w:ascii="IBM Plex Sans" w:hAnsi="IBM Plex Sans"/>
          <w:sz w:val="20"/>
          <w:szCs w:val="20"/>
          <w:lang w:val="ro-RO"/>
        </w:rPr>
        <w:t>î</w:t>
      </w:r>
      <w:r w:rsidRPr="00DE30C6">
        <w:rPr>
          <w:rFonts w:ascii="IBM Plex Sans" w:hAnsi="IBM Plex Sans"/>
          <w:sz w:val="20"/>
          <w:szCs w:val="20"/>
          <w:lang w:val="ro-RO"/>
        </w:rPr>
        <w:t>n partea de sud-est balta Tuzla.</w:t>
      </w:r>
    </w:p>
    <w:p w14:paraId="0FE2E79D" w14:textId="2D99138A" w:rsidR="00BD6776" w:rsidRPr="00BD6776" w:rsidRDefault="00684BA8" w:rsidP="007A174A">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w:t>
      </w:r>
      <w:r w:rsidR="007A174A">
        <w:rPr>
          <w:rFonts w:ascii="IBM Plex Sans" w:hAnsi="IBM Plex Sans"/>
          <w:sz w:val="20"/>
          <w:szCs w:val="20"/>
          <w:lang w:val="ro-RO"/>
        </w:rPr>
        <w:t>a nivelul zonei de analiză toate imobilele sunt deservite de rețeaua de canalizare.</w:t>
      </w:r>
    </w:p>
    <w:p w14:paraId="624EAD74" w14:textId="0F954836" w:rsidR="0045100D" w:rsidRDefault="0045100D" w:rsidP="00684BA8">
      <w:pPr>
        <w:pStyle w:val="ListParagraph"/>
        <w:keepNext/>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0" w:name="_Toc134447646"/>
      <w:r w:rsidRPr="00BD6776">
        <w:rPr>
          <w:rFonts w:ascii="IBM Plex Sans" w:hAnsi="IBM Plex Sans"/>
          <w:bCs/>
          <w:lang w:val="ro-RO"/>
        </w:rPr>
        <w:t>Alimentarea cu energie electrică</w:t>
      </w:r>
      <w:r w:rsidR="004724B0">
        <w:rPr>
          <w:rFonts w:ascii="IBM Plex Sans" w:hAnsi="IBM Plex Sans"/>
          <w:bCs/>
          <w:lang w:val="ro-RO"/>
        </w:rPr>
        <w:t xml:space="preserve"> și iluminatul public</w:t>
      </w:r>
      <w:bookmarkEnd w:id="80"/>
    </w:p>
    <w:p w14:paraId="1F3717C4" w14:textId="21344F20" w:rsidR="00BD6776" w:rsidRDefault="004724B0" w:rsidP="00BD6776">
      <w:pPr>
        <w:pStyle w:val="ListParagraph"/>
        <w:spacing w:line="276" w:lineRule="auto"/>
        <w:ind w:left="567"/>
        <w:contextualSpacing w:val="0"/>
        <w:rPr>
          <w:rFonts w:ascii="IBM Plex Sans" w:hAnsi="IBM Plex Sans"/>
          <w:sz w:val="20"/>
          <w:szCs w:val="20"/>
          <w:lang w:val="ro-RO"/>
        </w:rPr>
      </w:pPr>
      <w:r w:rsidRPr="004724B0">
        <w:rPr>
          <w:rFonts w:ascii="IBM Plex Sans" w:hAnsi="IBM Plex Sans"/>
          <w:sz w:val="20"/>
          <w:szCs w:val="20"/>
          <w:lang w:val="ro-RO"/>
        </w:rPr>
        <w:t>Distribuția energiei electrice este asigurată de E-Distribuție Dobrogea S.A..</w:t>
      </w:r>
      <w:r>
        <w:rPr>
          <w:rFonts w:ascii="IBM Plex Sans" w:hAnsi="IBM Plex Sans"/>
          <w:sz w:val="20"/>
          <w:szCs w:val="20"/>
          <w:lang w:val="ro-RO"/>
        </w:rPr>
        <w:t xml:space="preserve"> </w:t>
      </w:r>
      <w:r w:rsidRPr="004724B0">
        <w:rPr>
          <w:rFonts w:ascii="IBM Plex Sans" w:hAnsi="IBM Plex Sans"/>
          <w:sz w:val="20"/>
          <w:szCs w:val="20"/>
          <w:lang w:val="ro-RO"/>
        </w:rPr>
        <w:t xml:space="preserve">La nivelul zonei de analiză toate imobilele sunt deservite de rețeaua de alimentare cu </w:t>
      </w:r>
      <w:r>
        <w:rPr>
          <w:rFonts w:ascii="IBM Plex Sans" w:hAnsi="IBM Plex Sans"/>
          <w:sz w:val="20"/>
          <w:szCs w:val="20"/>
          <w:lang w:val="ro-RO"/>
        </w:rPr>
        <w:t>energie electrică</w:t>
      </w:r>
      <w:r w:rsidRPr="004724B0">
        <w:rPr>
          <w:rFonts w:ascii="IBM Plex Sans" w:hAnsi="IBM Plex Sans"/>
          <w:sz w:val="20"/>
          <w:szCs w:val="20"/>
          <w:lang w:val="ro-RO"/>
        </w:rPr>
        <w:t>.</w:t>
      </w:r>
    </w:p>
    <w:p w14:paraId="5DDCC9E4" w14:textId="2672E520" w:rsidR="004724B0" w:rsidRDefault="004724B0" w:rsidP="004724B0">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Iluminatul public </w:t>
      </w:r>
      <w:r w:rsidRPr="004724B0">
        <w:rPr>
          <w:rFonts w:ascii="IBM Plex Sans" w:hAnsi="IBM Plex Sans"/>
          <w:sz w:val="20"/>
          <w:szCs w:val="20"/>
          <w:lang w:val="ro-RO"/>
        </w:rPr>
        <w:t>cuprinde iluminatul stradal-rutier, iluminatul stradal-pietonal, iluminatul arhitectural, iluminatul ornamental și iluminatul ornamental-festiv</w:t>
      </w:r>
      <w:r>
        <w:rPr>
          <w:rFonts w:ascii="IBM Plex Sans" w:hAnsi="IBM Plex Sans"/>
          <w:sz w:val="20"/>
          <w:szCs w:val="20"/>
          <w:lang w:val="ro-RO"/>
        </w:rPr>
        <w:t>; serviciul de iluminat public fiind în gestiunea Consiliului Local al Orașului Eforie.</w:t>
      </w:r>
    </w:p>
    <w:p w14:paraId="20CCBC8B" w14:textId="4DC65443" w:rsidR="004724B0" w:rsidRPr="00BD6776" w:rsidRDefault="004724B0" w:rsidP="004724B0">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La nivelul terenului care a generat documentația de urbanism și la nivelul zonei studiate iluminatul public este asigurat pentru toate arterele de circulație și pentru toate aleile din parc.</w:t>
      </w:r>
    </w:p>
    <w:p w14:paraId="4C5FFC7B" w14:textId="0114BA22"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1" w:name="_Toc134447647"/>
      <w:r w:rsidRPr="00BD6776">
        <w:rPr>
          <w:rFonts w:ascii="IBM Plex Sans" w:hAnsi="IBM Plex Sans"/>
          <w:bCs/>
          <w:lang w:val="ro-RO"/>
        </w:rPr>
        <w:t>Alimentarea cu gaze naturale</w:t>
      </w:r>
      <w:bookmarkEnd w:id="81"/>
      <w:r w:rsidRPr="00BD6776">
        <w:rPr>
          <w:rFonts w:ascii="IBM Plex Sans" w:hAnsi="IBM Plex Sans"/>
          <w:bCs/>
          <w:lang w:val="ro-RO"/>
        </w:rPr>
        <w:tab/>
      </w:r>
    </w:p>
    <w:p w14:paraId="1335688C" w14:textId="078BB1CD" w:rsidR="00BD6776" w:rsidRDefault="000964C1" w:rsidP="00BD6776">
      <w:pPr>
        <w:pStyle w:val="ListParagraph"/>
        <w:spacing w:line="276" w:lineRule="auto"/>
        <w:ind w:left="567"/>
        <w:contextualSpacing w:val="0"/>
        <w:rPr>
          <w:rFonts w:ascii="IBM Plex Sans" w:hAnsi="IBM Plex Sans"/>
          <w:sz w:val="20"/>
          <w:szCs w:val="20"/>
          <w:lang w:val="ro-RO"/>
        </w:rPr>
      </w:pPr>
      <w:r w:rsidRPr="000964C1">
        <w:rPr>
          <w:rFonts w:ascii="IBM Plex Sans" w:hAnsi="IBM Plex Sans"/>
          <w:sz w:val="20"/>
          <w:szCs w:val="20"/>
          <w:lang w:val="ro-RO"/>
        </w:rPr>
        <w:t xml:space="preserve">În prezent localitatea Eforie dispune de un sistem centralizat de gaze înființat </w:t>
      </w:r>
      <w:r>
        <w:rPr>
          <w:rFonts w:ascii="IBM Plex Sans" w:hAnsi="IBM Plex Sans"/>
          <w:sz w:val="20"/>
          <w:szCs w:val="20"/>
          <w:lang w:val="ro-RO"/>
        </w:rPr>
        <w:t>î</w:t>
      </w:r>
      <w:r w:rsidRPr="000964C1">
        <w:rPr>
          <w:rFonts w:ascii="IBM Plex Sans" w:hAnsi="IBM Plex Sans"/>
          <w:sz w:val="20"/>
          <w:szCs w:val="20"/>
          <w:lang w:val="ro-RO"/>
        </w:rPr>
        <w:t>n anul 2017, operator de distribuție fiind SC DISTRIGAZ SUD RETELE SRL.</w:t>
      </w:r>
    </w:p>
    <w:p w14:paraId="1530AB3D" w14:textId="617EEFB1" w:rsidR="000964C1" w:rsidRPr="00BD6776" w:rsidRDefault="000964C1" w:rsidP="00BD6776">
      <w:pPr>
        <w:pStyle w:val="ListParagraph"/>
        <w:spacing w:line="276" w:lineRule="auto"/>
        <w:ind w:left="567"/>
        <w:contextualSpacing w:val="0"/>
        <w:rPr>
          <w:rFonts w:ascii="IBM Plex Sans" w:hAnsi="IBM Plex Sans"/>
          <w:sz w:val="20"/>
          <w:szCs w:val="20"/>
          <w:lang w:val="ro-RO"/>
        </w:rPr>
      </w:pPr>
      <w:r>
        <w:rPr>
          <w:rFonts w:ascii="IBM Plex Sans" w:hAnsi="IBM Plex Sans"/>
          <w:sz w:val="20"/>
          <w:szCs w:val="20"/>
          <w:lang w:val="ro-RO"/>
        </w:rPr>
        <w:t>Având în vedere utilizarea funcțională a terenului care face obiectul studiului, imobilul nu neces</w:t>
      </w:r>
      <w:r w:rsidR="00A55C59">
        <w:rPr>
          <w:rFonts w:ascii="IBM Plex Sans" w:hAnsi="IBM Plex Sans"/>
          <w:sz w:val="20"/>
          <w:szCs w:val="20"/>
          <w:lang w:val="ro-RO"/>
        </w:rPr>
        <w:t>ară branșarea la rețeaua de gaze naturale.</w:t>
      </w:r>
    </w:p>
    <w:p w14:paraId="1965E41C" w14:textId="79E090FB" w:rsidR="0045100D" w:rsidRPr="00BD6776" w:rsidRDefault="0045100D" w:rsidP="00DE30C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82" w:name="_Toc134447648"/>
      <w:r w:rsidRPr="00BD6776">
        <w:rPr>
          <w:rFonts w:ascii="IBM Plex Sans SemiBold" w:hAnsi="IBM Plex Sans SemiBold"/>
          <w:bCs/>
          <w:sz w:val="24"/>
          <w:szCs w:val="24"/>
          <w:lang w:val="ro-RO"/>
        </w:rPr>
        <w:t>Probleme de mediu</w:t>
      </w:r>
      <w:bookmarkEnd w:id="82"/>
    </w:p>
    <w:p w14:paraId="74ECCF73" w14:textId="312F5822" w:rsidR="0045100D" w:rsidRDefault="007F6B7F"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3" w:name="_Toc134447649"/>
      <w:r>
        <w:rPr>
          <w:rFonts w:ascii="IBM Plex Sans" w:hAnsi="IBM Plex Sans"/>
          <w:bCs/>
          <w:lang w:val="ro-RO"/>
        </w:rPr>
        <w:t>Relația cadrul natural – cadrul construit</w:t>
      </w:r>
      <w:bookmarkEnd w:id="83"/>
    </w:p>
    <w:p w14:paraId="2E7CB411" w14:textId="625E803B" w:rsidR="00BD6776" w:rsidRDefault="007F6B7F" w:rsidP="00BD6776">
      <w:pPr>
        <w:pStyle w:val="ListParagraph"/>
        <w:spacing w:line="276" w:lineRule="auto"/>
        <w:ind w:left="567"/>
        <w:contextualSpacing w:val="0"/>
        <w:rPr>
          <w:rFonts w:ascii="IBM Plex Sans" w:hAnsi="IBM Plex Sans"/>
          <w:sz w:val="20"/>
          <w:szCs w:val="20"/>
          <w:lang w:val="ro-RO"/>
        </w:rPr>
      </w:pPr>
      <w:r>
        <w:rPr>
          <w:rFonts w:ascii="IBM Plex Sans" w:hAnsi="IBM Plex Sans"/>
          <w:sz w:val="20"/>
          <w:szCs w:val="20"/>
          <w:lang w:val="ro-RO"/>
        </w:rPr>
        <w:t>La nivelul zonei analizate cadrul natural reprezintă o pondere mare din totalul teritoriului studiat, nu doar datorită terenului care face obiectul documentației de urbanism care are funcțiunea de parc, ci și datorită spațiilor plantate existente în proximitate.</w:t>
      </w:r>
    </w:p>
    <w:p w14:paraId="5E6A4547" w14:textId="33749763" w:rsidR="007F6B7F" w:rsidRPr="00BD6776" w:rsidRDefault="007F6B7F" w:rsidP="00BD6776">
      <w:pPr>
        <w:pStyle w:val="ListParagraph"/>
        <w:spacing w:line="276" w:lineRule="auto"/>
        <w:ind w:left="567"/>
        <w:contextualSpacing w:val="0"/>
        <w:rPr>
          <w:rFonts w:ascii="IBM Plex Sans" w:hAnsi="IBM Plex Sans"/>
          <w:sz w:val="20"/>
          <w:szCs w:val="20"/>
          <w:lang w:val="ro-RO"/>
        </w:rPr>
      </w:pPr>
      <w:r>
        <w:rPr>
          <w:rFonts w:ascii="IBM Plex Sans" w:hAnsi="IBM Plex Sans"/>
          <w:sz w:val="20"/>
          <w:szCs w:val="20"/>
          <w:lang w:val="ro-RO"/>
        </w:rPr>
        <w:t xml:space="preserve">Fondul construit, prin volumetrie și prin regimul mic de înălțime (P+1E – P+2E) nu </w:t>
      </w:r>
      <w:r w:rsidR="00CB3A66">
        <w:rPr>
          <w:rFonts w:ascii="IBM Plex Sans" w:hAnsi="IBM Plex Sans"/>
          <w:sz w:val="20"/>
          <w:szCs w:val="20"/>
          <w:lang w:val="ro-RO"/>
        </w:rPr>
        <w:t>au impact negativ asupra mediului.</w:t>
      </w:r>
    </w:p>
    <w:p w14:paraId="3BDF6158" w14:textId="218748A8" w:rsidR="0045100D" w:rsidRDefault="007F6B7F"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4" w:name="_Toc134447650"/>
      <w:r>
        <w:rPr>
          <w:rFonts w:ascii="IBM Plex Sans" w:hAnsi="IBM Plex Sans"/>
          <w:bCs/>
          <w:lang w:val="ro-RO"/>
        </w:rPr>
        <w:t>Riscuri naturale și antropice</w:t>
      </w:r>
      <w:bookmarkEnd w:id="84"/>
    </w:p>
    <w:p w14:paraId="7707A55E" w14:textId="627E7CC6" w:rsidR="00BD6776" w:rsidRPr="007F6B7F" w:rsidRDefault="007F6B7F" w:rsidP="007F6B7F">
      <w:pPr>
        <w:pStyle w:val="ListParagraph"/>
        <w:spacing w:line="276" w:lineRule="auto"/>
        <w:ind w:left="567"/>
        <w:contextualSpacing w:val="0"/>
        <w:jc w:val="both"/>
        <w:rPr>
          <w:rFonts w:ascii="IBM Plex Sans" w:hAnsi="IBM Plex Sans"/>
          <w:sz w:val="20"/>
          <w:szCs w:val="20"/>
          <w:lang w:val="ro-RO"/>
        </w:rPr>
      </w:pPr>
      <w:r w:rsidRPr="00CF4972">
        <w:rPr>
          <w:rFonts w:ascii="IBM Plex Sans" w:hAnsi="IBM Plex Sans"/>
          <w:sz w:val="20"/>
          <w:szCs w:val="20"/>
          <w:lang w:val="ro-RO"/>
        </w:rPr>
        <w:t xml:space="preserve">Teritoriul aferent orașului Eforie este caracterizat printr-un nivel moderat de expunere la riscuri naturale, cu o tendință de accentuare pe viitor, pe fondul schimbărilor climatice. Astfel, furtunile pe mare și ploile cu cantități de precipitații excepționale, contribuie semnificativ la accentuarea proceselor </w:t>
      </w:r>
      <w:proofErr w:type="spellStart"/>
      <w:r w:rsidRPr="00CF4972">
        <w:rPr>
          <w:rFonts w:ascii="IBM Plex Sans" w:hAnsi="IBM Plex Sans"/>
          <w:sz w:val="20"/>
          <w:szCs w:val="20"/>
          <w:lang w:val="ro-RO"/>
        </w:rPr>
        <w:t>erozionale</w:t>
      </w:r>
      <w:proofErr w:type="spellEnd"/>
      <w:r w:rsidRPr="00CF4972">
        <w:rPr>
          <w:rFonts w:ascii="IBM Plex Sans" w:hAnsi="IBM Plex Sans"/>
          <w:sz w:val="20"/>
          <w:szCs w:val="20"/>
          <w:lang w:val="ro-RO"/>
        </w:rPr>
        <w:t>, care activează procese de versant, în special în zona de faleză. La acestea, se adaugă viscolele și secetele, care au un impact semnificativ la nivelul funcționalității orașului.</w:t>
      </w:r>
      <w:r>
        <w:rPr>
          <w:rStyle w:val="FootnoteReference"/>
          <w:rFonts w:ascii="IBM Plex Sans" w:hAnsi="IBM Plex Sans"/>
          <w:sz w:val="20"/>
          <w:szCs w:val="20"/>
          <w:lang w:val="ro-RO"/>
        </w:rPr>
        <w:footnoteReference w:id="10"/>
      </w:r>
    </w:p>
    <w:p w14:paraId="03A63C79" w14:textId="68BC34B3" w:rsidR="0045100D" w:rsidRDefault="007F6B7F"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5" w:name="_Toc134447651"/>
      <w:r>
        <w:rPr>
          <w:rFonts w:ascii="IBM Plex Sans" w:hAnsi="IBM Plex Sans"/>
          <w:bCs/>
          <w:lang w:val="ro-RO"/>
        </w:rPr>
        <w:lastRenderedPageBreak/>
        <w:t>Valori de patrimoniu natural ce necesită protecție</w:t>
      </w:r>
      <w:bookmarkEnd w:id="85"/>
    </w:p>
    <w:p w14:paraId="2DD9F68D" w14:textId="7BD22572" w:rsidR="00BD6776" w:rsidRDefault="00CB3A66" w:rsidP="009D2A6C">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Terenul care face obiectul studiului </w:t>
      </w:r>
      <w:r w:rsidR="009D2A6C">
        <w:rPr>
          <w:rFonts w:ascii="IBM Plex Sans" w:hAnsi="IBM Plex Sans"/>
          <w:sz w:val="20"/>
          <w:szCs w:val="20"/>
          <w:lang w:val="ro-RO"/>
        </w:rPr>
        <w:t>reprezintă unul dintre cele mai vechi parcuri ale Orașului Eforie, împreună cu Hotelul Movilă (actualul Hotel Parc) fiind axul central în jurul căruia s-a configurat dezvoltarea localității.</w:t>
      </w:r>
    </w:p>
    <w:p w14:paraId="47F36F04" w14:textId="04402026" w:rsidR="009D2A6C" w:rsidRPr="00BD6776" w:rsidRDefault="009D2A6C" w:rsidP="009D2A6C">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Astfel, atât parcul, cât și celelalte spații plantate existente la nivelul zonei studiate necesită conservare și valorificare.</w:t>
      </w:r>
    </w:p>
    <w:p w14:paraId="1B6A96B8" w14:textId="1CDAD7B0" w:rsidR="0045100D" w:rsidRDefault="007F6B7F"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86" w:name="_Toc134447652"/>
      <w:r>
        <w:rPr>
          <w:rFonts w:ascii="IBM Plex Sans" w:hAnsi="IBM Plex Sans"/>
          <w:bCs/>
          <w:lang w:val="ro-RO"/>
        </w:rPr>
        <w:t>Potențial turistic</w:t>
      </w:r>
      <w:bookmarkEnd w:id="86"/>
    </w:p>
    <w:p w14:paraId="503679C2" w14:textId="49A75725" w:rsidR="00BD6776" w:rsidRPr="00BD6776" w:rsidRDefault="009D2A6C" w:rsidP="00174C47">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Eforie </w:t>
      </w:r>
      <w:r w:rsidR="00174C47">
        <w:rPr>
          <w:rFonts w:ascii="IBM Plex Sans" w:hAnsi="IBM Plex Sans"/>
          <w:sz w:val="20"/>
          <w:szCs w:val="20"/>
          <w:lang w:val="ro-RO"/>
        </w:rPr>
        <w:t>Sud este cea mai veche stațiune de pe litoralul românesc</w:t>
      </w:r>
      <w:r w:rsidR="00174C47">
        <w:rPr>
          <w:rStyle w:val="FootnoteReference"/>
          <w:rFonts w:ascii="IBM Plex Sans" w:hAnsi="IBM Plex Sans"/>
          <w:sz w:val="20"/>
          <w:szCs w:val="20"/>
          <w:lang w:val="ro-RO"/>
        </w:rPr>
        <w:footnoteReference w:id="11"/>
      </w:r>
      <w:r w:rsidR="00174C47">
        <w:rPr>
          <w:rFonts w:ascii="IBM Plex Sans" w:hAnsi="IBM Plex Sans"/>
          <w:sz w:val="20"/>
          <w:szCs w:val="20"/>
          <w:lang w:val="ro-RO"/>
        </w:rPr>
        <w:t xml:space="preserve">, primele facilități turistice fiind amenajate în 1899. </w:t>
      </w:r>
      <w:r w:rsidR="00174C47" w:rsidRPr="00174C47">
        <w:rPr>
          <w:rFonts w:ascii="IBM Plex Sans" w:hAnsi="IBM Plex Sans"/>
          <w:sz w:val="20"/>
          <w:szCs w:val="20"/>
          <w:lang w:val="ro-RO"/>
        </w:rPr>
        <w:t>Declarată stațiune în anul 1928, a rămas un mic oraș balnear, cu participare sezonieră până în anii 70, când au început lucrările de sistematizare și construcție a stațiunii de pe coastă.</w:t>
      </w:r>
    </w:p>
    <w:p w14:paraId="6AB8A8C8" w14:textId="42C254A0" w:rsidR="00BD6776" w:rsidRDefault="00174C47" w:rsidP="00174C47">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Deși, principalele resurse turistice sunt deschiderea la mare a orașului și Lacul Techirghiol cu Băile Reci, Parcul Ion Movilă poate fi unul dintre obiectivele turistice ale orașului datorită valorii istorice.</w:t>
      </w:r>
    </w:p>
    <w:p w14:paraId="12491979" w14:textId="1962DFB9" w:rsidR="00CB3A66" w:rsidRDefault="00CB3A66" w:rsidP="00DE30C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87" w:name="_Toc134447653"/>
      <w:r>
        <w:rPr>
          <w:rFonts w:ascii="IBM Plex Sans SemiBold" w:hAnsi="IBM Plex Sans SemiBold"/>
          <w:bCs/>
          <w:sz w:val="24"/>
          <w:szCs w:val="24"/>
          <w:lang w:val="ro-RO"/>
        </w:rPr>
        <w:t>Opțiuni ale populației</w:t>
      </w:r>
      <w:bookmarkEnd w:id="87"/>
    </w:p>
    <w:p w14:paraId="012D687E" w14:textId="563BAF59" w:rsidR="00CB3A66" w:rsidRPr="00174C47" w:rsidRDefault="00174C47" w:rsidP="00174C47">
      <w:pPr>
        <w:pStyle w:val="ListParagraph"/>
        <w:spacing w:line="276" w:lineRule="auto"/>
        <w:ind w:left="567"/>
        <w:contextualSpacing w:val="0"/>
        <w:jc w:val="both"/>
        <w:rPr>
          <w:rFonts w:ascii="IBM Plex Sans" w:hAnsi="IBM Plex Sans"/>
          <w:sz w:val="20"/>
          <w:szCs w:val="20"/>
          <w:lang w:val="ro-RO"/>
        </w:rPr>
      </w:pPr>
      <w:r w:rsidRPr="00174C47">
        <w:rPr>
          <w:rFonts w:ascii="IBM Plex Sans" w:hAnsi="IBM Plex Sans"/>
          <w:sz w:val="20"/>
          <w:szCs w:val="20"/>
          <w:lang w:val="ro-RO"/>
        </w:rPr>
        <w:t xml:space="preserve">Documentația de urbanism PUZ Parc Ion Movilă, Oraș Eforie </w:t>
      </w:r>
      <w:r w:rsidR="00DE3A7C">
        <w:rPr>
          <w:rFonts w:ascii="IBM Plex Sans" w:hAnsi="IBM Plex Sans"/>
          <w:sz w:val="20"/>
          <w:szCs w:val="20"/>
          <w:lang w:val="ro-RO"/>
        </w:rPr>
        <w:t xml:space="preserve">a fost elaborată în urma solicitării Autorității Contractante, în vederea </w:t>
      </w:r>
      <w:r w:rsidR="00DE3A7C" w:rsidRPr="00DE3A7C">
        <w:rPr>
          <w:rFonts w:ascii="IBM Plex Sans" w:hAnsi="IBM Plex Sans"/>
          <w:sz w:val="20"/>
          <w:szCs w:val="20"/>
          <w:lang w:val="ro-RO"/>
        </w:rPr>
        <w:t>regener</w:t>
      </w:r>
      <w:r w:rsidR="00DE3A7C">
        <w:rPr>
          <w:rFonts w:ascii="IBM Plex Sans" w:hAnsi="IBM Plex Sans"/>
          <w:sz w:val="20"/>
          <w:szCs w:val="20"/>
          <w:lang w:val="ro-RO"/>
        </w:rPr>
        <w:t>ării</w:t>
      </w:r>
      <w:r w:rsidR="00DE3A7C" w:rsidRPr="00DE3A7C">
        <w:rPr>
          <w:rFonts w:ascii="IBM Plex Sans" w:hAnsi="IBM Plex Sans"/>
          <w:sz w:val="20"/>
          <w:szCs w:val="20"/>
          <w:lang w:val="ro-RO"/>
        </w:rPr>
        <w:t xml:space="preserve"> spațiilor verzi urbane degradate și reincluderea acestora în circuitul social în vederea creării condițiilor necesare pentru o dezvoltare durabilă urbană.</w:t>
      </w:r>
    </w:p>
    <w:p w14:paraId="466E2340" w14:textId="0E91623F" w:rsidR="00CB3A66" w:rsidRDefault="00DE3A7C" w:rsidP="00DE3A7C">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Documentația se va supune consultării publice în conformitate cu Ordinul </w:t>
      </w:r>
      <w:r w:rsidRPr="00DE3A7C">
        <w:rPr>
          <w:rFonts w:ascii="IBM Plex Sans" w:hAnsi="IBM Plex Sans"/>
          <w:sz w:val="20"/>
          <w:szCs w:val="20"/>
          <w:lang w:val="ro-RO"/>
        </w:rPr>
        <w:t>MDRT nr. 2701/30.12.2010 pentru aprobarea Metodologiei de informare și consultare a publicului cu privire la elaborarea sau revizuirea planurilor de amenajarea teritoriului și de urbanism</w:t>
      </w:r>
      <w:r>
        <w:rPr>
          <w:rFonts w:ascii="IBM Plex Sans" w:hAnsi="IBM Plex Sans"/>
          <w:sz w:val="20"/>
          <w:szCs w:val="20"/>
          <w:lang w:val="ro-RO"/>
        </w:rPr>
        <w:t>. Propunerile și sugestiile publicului interesat din perioadele de consultare publică vor fi integrate în documentație, după caz.</w:t>
      </w:r>
    </w:p>
    <w:p w14:paraId="7A72B704" w14:textId="0FB3A1CB" w:rsidR="00DE3A7C" w:rsidRPr="00DE3A7C" w:rsidRDefault="00DE3A7C" w:rsidP="00DE3A7C">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Investiția, prin natura destinație, nu generează probleme speciale care pot afecta vecinătățile directe sau din imediata vecinătate.</w:t>
      </w:r>
    </w:p>
    <w:p w14:paraId="183D4DC6" w14:textId="5E7AF21B" w:rsidR="0045100D" w:rsidRPr="0045100D" w:rsidRDefault="0045100D" w:rsidP="0045100D">
      <w:pPr>
        <w:pStyle w:val="ListParagraph"/>
        <w:pageBreakBefore/>
        <w:numPr>
          <w:ilvl w:val="0"/>
          <w:numId w:val="2"/>
        </w:numPr>
        <w:tabs>
          <w:tab w:val="left" w:pos="567"/>
        </w:tabs>
        <w:spacing w:after="240" w:line="276" w:lineRule="auto"/>
        <w:ind w:left="0" w:firstLine="0"/>
        <w:contextualSpacing w:val="0"/>
        <w:jc w:val="both"/>
        <w:outlineLvl w:val="0"/>
        <w:rPr>
          <w:rFonts w:ascii="IBM Plex Sans SemiBold" w:hAnsi="IBM Plex Sans SemiBold"/>
          <w:bCs/>
          <w:sz w:val="36"/>
          <w:szCs w:val="36"/>
          <w:lang w:val="ro-RO"/>
        </w:rPr>
      </w:pPr>
      <w:bookmarkStart w:id="88" w:name="_Toc134447654"/>
      <w:r w:rsidRPr="0045100D">
        <w:rPr>
          <w:rFonts w:ascii="IBM Plex Sans SemiBold" w:hAnsi="IBM Plex Sans SemiBold"/>
          <w:bCs/>
          <w:sz w:val="36"/>
          <w:szCs w:val="36"/>
          <w:lang w:val="ro-RO"/>
        </w:rPr>
        <w:lastRenderedPageBreak/>
        <w:t>PROPUNERI DE DEZVOLTARE URBANISTICĂ</w:t>
      </w:r>
      <w:bookmarkEnd w:id="88"/>
    </w:p>
    <w:p w14:paraId="0ADF6A9A" w14:textId="38093F3B" w:rsidR="00F57B82" w:rsidRDefault="00F57B82"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89" w:name="_Toc134447655"/>
      <w:r>
        <w:rPr>
          <w:rFonts w:ascii="IBM Plex Sans SemiBold" w:hAnsi="IBM Plex Sans SemiBold"/>
          <w:bCs/>
          <w:sz w:val="24"/>
          <w:szCs w:val="24"/>
          <w:lang w:val="ro-RO"/>
        </w:rPr>
        <w:t>Concluzii ale studiilor de fundamentare</w:t>
      </w:r>
      <w:bookmarkEnd w:id="89"/>
    </w:p>
    <w:p w14:paraId="1331ACC7" w14:textId="77777777" w:rsidR="00F64CDC" w:rsidRDefault="00F57B82" w:rsidP="00F64CDC">
      <w:pPr>
        <w:pStyle w:val="ListParagraph"/>
        <w:spacing w:after="60" w:line="276" w:lineRule="auto"/>
        <w:ind w:left="567"/>
        <w:contextualSpacing w:val="0"/>
        <w:rPr>
          <w:rFonts w:ascii="IBM Plex Sans" w:hAnsi="IBM Plex Sans"/>
          <w:sz w:val="20"/>
          <w:szCs w:val="20"/>
          <w:lang w:val="ro-RO"/>
        </w:rPr>
      </w:pPr>
      <w:r>
        <w:rPr>
          <w:rFonts w:ascii="IBM Plex Sans" w:hAnsi="IBM Plex Sans"/>
          <w:sz w:val="20"/>
          <w:szCs w:val="20"/>
          <w:lang w:val="ro-RO"/>
        </w:rPr>
        <w:t>Pentru amplasamentul studiat s-a</w:t>
      </w:r>
      <w:r w:rsidR="00F64CDC">
        <w:rPr>
          <w:rFonts w:ascii="IBM Plex Sans" w:hAnsi="IBM Plex Sans"/>
          <w:sz w:val="20"/>
          <w:szCs w:val="20"/>
          <w:lang w:val="ro-RO"/>
        </w:rPr>
        <w:t>u</w:t>
      </w:r>
      <w:r>
        <w:rPr>
          <w:rFonts w:ascii="IBM Plex Sans" w:hAnsi="IBM Plex Sans"/>
          <w:sz w:val="20"/>
          <w:szCs w:val="20"/>
          <w:lang w:val="ro-RO"/>
        </w:rPr>
        <w:t xml:space="preserve"> realizat</w:t>
      </w:r>
      <w:r w:rsidR="00F64CDC">
        <w:rPr>
          <w:rFonts w:ascii="IBM Plex Sans" w:hAnsi="IBM Plex Sans"/>
          <w:sz w:val="20"/>
          <w:szCs w:val="20"/>
          <w:lang w:val="ro-RO"/>
        </w:rPr>
        <w:t>/sunt în curs de elaborare următoarele studii:</w:t>
      </w:r>
    </w:p>
    <w:p w14:paraId="26285D81" w14:textId="413550C6" w:rsidR="00F57B82" w:rsidRDefault="00F64CDC" w:rsidP="00F64CDC">
      <w:pPr>
        <w:pStyle w:val="ListParagraph"/>
        <w:numPr>
          <w:ilvl w:val="0"/>
          <w:numId w:val="46"/>
        </w:numPr>
        <w:spacing w:after="60" w:line="276" w:lineRule="auto"/>
        <w:contextualSpacing w:val="0"/>
        <w:rPr>
          <w:rFonts w:ascii="IBM Plex Sans" w:hAnsi="IBM Plex Sans"/>
          <w:sz w:val="20"/>
          <w:szCs w:val="20"/>
          <w:lang w:val="ro-RO"/>
        </w:rPr>
      </w:pPr>
      <w:r>
        <w:rPr>
          <w:rFonts w:ascii="IBM Plex Sans" w:hAnsi="IBM Plex Sans"/>
          <w:sz w:val="20"/>
          <w:szCs w:val="20"/>
          <w:lang w:val="ro-RO"/>
        </w:rPr>
        <w:t>R</w:t>
      </w:r>
      <w:r w:rsidR="00F57B82">
        <w:rPr>
          <w:rFonts w:ascii="IBM Plex Sans" w:hAnsi="IBM Plex Sans"/>
          <w:sz w:val="20"/>
          <w:szCs w:val="20"/>
          <w:lang w:val="ro-RO"/>
        </w:rPr>
        <w:t xml:space="preserve">idicare topografică </w:t>
      </w:r>
      <w:r>
        <w:rPr>
          <w:rFonts w:ascii="IBM Plex Sans" w:hAnsi="IBM Plex Sans"/>
          <w:sz w:val="20"/>
          <w:szCs w:val="20"/>
          <w:lang w:val="ro-RO"/>
        </w:rPr>
        <w:t>avizată</w:t>
      </w:r>
      <w:r w:rsidR="00F57B82">
        <w:rPr>
          <w:rFonts w:ascii="IBM Plex Sans" w:hAnsi="IBM Plex Sans"/>
          <w:sz w:val="20"/>
          <w:szCs w:val="20"/>
          <w:lang w:val="ro-RO"/>
        </w:rPr>
        <w:t xml:space="preserve"> OCPI Constanța</w:t>
      </w:r>
      <w:r>
        <w:rPr>
          <w:rFonts w:ascii="IBM Plex Sans" w:hAnsi="IBM Plex Sans"/>
          <w:sz w:val="20"/>
          <w:szCs w:val="20"/>
          <w:lang w:val="ro-RO"/>
        </w:rPr>
        <w:t>;</w:t>
      </w:r>
    </w:p>
    <w:p w14:paraId="7D3C6149" w14:textId="35688A28" w:rsidR="00402306" w:rsidRPr="00F57B82" w:rsidRDefault="00F64CDC" w:rsidP="00F64CDC">
      <w:pPr>
        <w:pStyle w:val="ListParagraph"/>
        <w:numPr>
          <w:ilvl w:val="0"/>
          <w:numId w:val="46"/>
        </w:numPr>
        <w:spacing w:after="120" w:line="276" w:lineRule="auto"/>
        <w:contextualSpacing w:val="0"/>
        <w:rPr>
          <w:rFonts w:ascii="IBM Plex Sans" w:hAnsi="IBM Plex Sans"/>
          <w:sz w:val="20"/>
          <w:szCs w:val="20"/>
          <w:lang w:val="ro-RO"/>
        </w:rPr>
      </w:pPr>
      <w:r>
        <w:rPr>
          <w:rFonts w:ascii="IBM Plex Sans" w:hAnsi="IBM Plex Sans"/>
          <w:sz w:val="20"/>
          <w:szCs w:val="20"/>
          <w:lang w:val="ro-RO"/>
        </w:rPr>
        <w:t>Studiul geotehnic.</w:t>
      </w:r>
    </w:p>
    <w:p w14:paraId="02DD758E" w14:textId="36919A76" w:rsidR="0045100D" w:rsidRDefault="0045100D"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90" w:name="_Toc134447656"/>
      <w:r w:rsidRPr="00BD6776">
        <w:rPr>
          <w:rFonts w:ascii="IBM Plex Sans SemiBold" w:hAnsi="IBM Plex Sans SemiBold"/>
          <w:bCs/>
          <w:sz w:val="24"/>
          <w:szCs w:val="24"/>
          <w:lang w:val="ro-RO"/>
        </w:rPr>
        <w:t>Prevederi ale documentațiilor de urbanism aprobate</w:t>
      </w:r>
      <w:bookmarkEnd w:id="90"/>
    </w:p>
    <w:p w14:paraId="0F78CA31" w14:textId="184F5C9D" w:rsidR="00605B1B" w:rsidRPr="00605B1B" w:rsidRDefault="00605B1B" w:rsidP="00605B1B">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1" w:name="_Toc134447657"/>
      <w:r w:rsidRPr="00605B1B">
        <w:rPr>
          <w:rFonts w:ascii="IBM Plex Sans" w:hAnsi="IBM Plex Sans"/>
          <w:bCs/>
          <w:lang w:val="ro-RO"/>
        </w:rPr>
        <w:t>Planul Urbanistic General al Orașului Eforie</w:t>
      </w:r>
      <w:bookmarkEnd w:id="91"/>
    </w:p>
    <w:p w14:paraId="02EA3233" w14:textId="54BA7073" w:rsidR="00AB0A41" w:rsidRDefault="00F57B82" w:rsidP="00AB0A41">
      <w:pPr>
        <w:pStyle w:val="ListParagraph"/>
        <w:spacing w:line="276" w:lineRule="auto"/>
        <w:ind w:left="567"/>
        <w:contextualSpacing w:val="0"/>
        <w:jc w:val="both"/>
        <w:rPr>
          <w:rFonts w:ascii="IBM Plex Sans" w:hAnsi="IBM Plex Sans"/>
          <w:b/>
          <w:bCs/>
          <w:sz w:val="20"/>
          <w:szCs w:val="20"/>
          <w:lang w:val="ro-RO"/>
        </w:rPr>
      </w:pPr>
      <w:bookmarkStart w:id="92" w:name="_Hlk132035876"/>
      <w:r>
        <w:rPr>
          <w:rFonts w:ascii="IBM Plex Sans" w:hAnsi="IBM Plex Sans"/>
          <w:sz w:val="20"/>
          <w:szCs w:val="20"/>
          <w:lang w:val="ro-RO"/>
        </w:rPr>
        <w:t xml:space="preserve">Conform </w:t>
      </w:r>
      <w:r w:rsidRPr="00F57B82">
        <w:rPr>
          <w:rFonts w:ascii="IBM Plex Sans" w:hAnsi="IBM Plex Sans"/>
          <w:b/>
          <w:bCs/>
          <w:sz w:val="20"/>
          <w:szCs w:val="20"/>
          <w:lang w:val="ro-RO"/>
        </w:rPr>
        <w:t>Planului Urbanistic General al Orașului Eforie</w:t>
      </w:r>
      <w:r w:rsidR="00AB0A41">
        <w:rPr>
          <w:rFonts w:ascii="IBM Plex Sans" w:hAnsi="IBM Plex Sans"/>
          <w:b/>
          <w:bCs/>
          <w:sz w:val="20"/>
          <w:szCs w:val="20"/>
          <w:lang w:val="ro-RO"/>
        </w:rPr>
        <w:t xml:space="preserve"> </w:t>
      </w:r>
      <w:r w:rsidR="00AB0A41">
        <w:rPr>
          <w:rFonts w:ascii="IBM Plex Sans" w:hAnsi="IBM Plex Sans"/>
          <w:sz w:val="20"/>
          <w:szCs w:val="20"/>
          <w:lang w:val="ro-RO"/>
        </w:rPr>
        <w:t xml:space="preserve">aprobat prin HCL Oraș Eforie </w:t>
      </w:r>
      <w:r w:rsidR="00AB0A41">
        <w:rPr>
          <w:rFonts w:ascii="IBM Plex Sans" w:hAnsi="IBM Plex Sans"/>
          <w:sz w:val="20"/>
          <w:szCs w:val="20"/>
          <w:lang w:val="ro-RO"/>
        </w:rPr>
        <w:br/>
        <w:t xml:space="preserve">nr. 71/29.04.2002, terenul care face obiectul studiului este încadrat în: </w:t>
      </w:r>
      <w:bookmarkStart w:id="93" w:name="_Hlk128651220"/>
      <w:r w:rsidR="00E25953">
        <w:rPr>
          <w:rFonts w:ascii="IBM Plex Sans" w:hAnsi="IBM Plex Sans"/>
          <w:b/>
          <w:bCs/>
          <w:sz w:val="20"/>
          <w:szCs w:val="20"/>
          <w:lang w:val="ro-RO"/>
        </w:rPr>
        <w:t>Zona</w:t>
      </w:r>
      <w:r w:rsidR="00AB0A41" w:rsidRPr="00AB0A41">
        <w:rPr>
          <w:rFonts w:ascii="IBM Plex Sans" w:hAnsi="IBM Plex Sans"/>
          <w:b/>
          <w:bCs/>
          <w:sz w:val="20"/>
          <w:szCs w:val="20"/>
          <w:lang w:val="ro-RO"/>
        </w:rPr>
        <w:t xml:space="preserve"> VIIB</w:t>
      </w:r>
      <w:bookmarkEnd w:id="93"/>
      <w:r w:rsidR="00AB0A41">
        <w:rPr>
          <w:rFonts w:ascii="IBM Plex Sans" w:hAnsi="IBM Plex Sans"/>
          <w:b/>
          <w:bCs/>
          <w:sz w:val="20"/>
          <w:szCs w:val="20"/>
          <w:lang w:val="ro-RO"/>
        </w:rPr>
        <w:t>.</w:t>
      </w:r>
    </w:p>
    <w:p w14:paraId="6E7DB001" w14:textId="05174C40" w:rsidR="00D871E3" w:rsidRDefault="00D871E3" w:rsidP="00D871E3">
      <w:pPr>
        <w:pStyle w:val="ListParagraph"/>
        <w:spacing w:after="60" w:line="276" w:lineRule="auto"/>
        <w:ind w:left="567"/>
        <w:contextualSpacing w:val="0"/>
        <w:jc w:val="both"/>
        <w:rPr>
          <w:rFonts w:ascii="IBM Plex Sans" w:hAnsi="IBM Plex Sans"/>
          <w:sz w:val="20"/>
          <w:szCs w:val="20"/>
          <w:lang w:val="ro-RO"/>
        </w:rPr>
      </w:pPr>
      <w:r w:rsidRPr="00D871E3">
        <w:rPr>
          <w:rFonts w:ascii="IBM Plex Sans" w:hAnsi="IBM Plex Sans"/>
          <w:sz w:val="20"/>
          <w:szCs w:val="20"/>
          <w:lang w:val="ro-RO"/>
        </w:rPr>
        <w:t>Regulamentul Local de Urbanism</w:t>
      </w:r>
      <w:r>
        <w:rPr>
          <w:rFonts w:ascii="IBM Plex Sans" w:hAnsi="IBM Plex Sans"/>
          <w:sz w:val="20"/>
          <w:szCs w:val="20"/>
          <w:lang w:val="ro-RO"/>
        </w:rPr>
        <w:t xml:space="preserve"> aferent P</w:t>
      </w:r>
      <w:r w:rsidR="00E25953">
        <w:rPr>
          <w:rFonts w:ascii="IBM Plex Sans" w:hAnsi="IBM Plex Sans"/>
          <w:sz w:val="20"/>
          <w:szCs w:val="20"/>
          <w:lang w:val="ro-RO"/>
        </w:rPr>
        <w:t>.</w:t>
      </w:r>
      <w:r>
        <w:rPr>
          <w:rFonts w:ascii="IBM Plex Sans" w:hAnsi="IBM Plex Sans"/>
          <w:sz w:val="20"/>
          <w:szCs w:val="20"/>
          <w:lang w:val="ro-RO"/>
        </w:rPr>
        <w:t>U</w:t>
      </w:r>
      <w:r w:rsidR="00E25953">
        <w:rPr>
          <w:rFonts w:ascii="IBM Plex Sans" w:hAnsi="IBM Plex Sans"/>
          <w:sz w:val="20"/>
          <w:szCs w:val="20"/>
          <w:lang w:val="ro-RO"/>
        </w:rPr>
        <w:t>.</w:t>
      </w:r>
      <w:r>
        <w:rPr>
          <w:rFonts w:ascii="IBM Plex Sans" w:hAnsi="IBM Plex Sans"/>
          <w:sz w:val="20"/>
          <w:szCs w:val="20"/>
          <w:lang w:val="ro-RO"/>
        </w:rPr>
        <w:t>G</w:t>
      </w:r>
      <w:r w:rsidR="00E25953">
        <w:rPr>
          <w:rFonts w:ascii="IBM Plex Sans" w:hAnsi="IBM Plex Sans"/>
          <w:sz w:val="20"/>
          <w:szCs w:val="20"/>
          <w:lang w:val="ro-RO"/>
        </w:rPr>
        <w:t>.</w:t>
      </w:r>
      <w:r>
        <w:rPr>
          <w:rFonts w:ascii="IBM Plex Sans" w:hAnsi="IBM Plex Sans"/>
          <w:sz w:val="20"/>
          <w:szCs w:val="20"/>
          <w:lang w:val="ro-RO"/>
        </w:rPr>
        <w:t xml:space="preserve"> Oraș </w:t>
      </w:r>
      <w:r w:rsidR="00E25953">
        <w:rPr>
          <w:rFonts w:ascii="IBM Plex Sans" w:hAnsi="IBM Plex Sans"/>
          <w:sz w:val="20"/>
          <w:szCs w:val="20"/>
          <w:lang w:val="ro-RO"/>
        </w:rPr>
        <w:t>E</w:t>
      </w:r>
      <w:r>
        <w:rPr>
          <w:rFonts w:ascii="IBM Plex Sans" w:hAnsi="IBM Plex Sans"/>
          <w:sz w:val="20"/>
          <w:szCs w:val="20"/>
          <w:lang w:val="ro-RO"/>
        </w:rPr>
        <w:t>forie prevede următoarele:</w:t>
      </w:r>
    </w:p>
    <w:p w14:paraId="6F9A5ABC" w14:textId="3DED4D45" w:rsidR="00D871E3" w:rsidRPr="00D871E3" w:rsidRDefault="00D871E3" w:rsidP="00D871E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D871E3">
        <w:rPr>
          <w:rFonts w:ascii="IBM Plex Sans" w:hAnsi="IBM Plex Sans"/>
          <w:sz w:val="20"/>
          <w:szCs w:val="20"/>
          <w:lang w:val="ro-RO"/>
        </w:rPr>
        <w:t>Definirea zonei: dotări administrative, comerciale, servicii, locuințe, sport, turism și tratament balnear;</w:t>
      </w:r>
    </w:p>
    <w:p w14:paraId="0ACB0683" w14:textId="64E37407" w:rsidR="00D871E3" w:rsidRDefault="00D871E3" w:rsidP="00D871E3">
      <w:pPr>
        <w:pStyle w:val="ListParagraph"/>
        <w:numPr>
          <w:ilvl w:val="0"/>
          <w:numId w:val="41"/>
        </w:numPr>
        <w:spacing w:after="120" w:line="276" w:lineRule="auto"/>
        <w:ind w:left="851" w:hanging="284"/>
        <w:contextualSpacing w:val="0"/>
        <w:jc w:val="both"/>
        <w:rPr>
          <w:rFonts w:ascii="IBM Plex Sans" w:hAnsi="IBM Plex Sans"/>
          <w:sz w:val="20"/>
          <w:szCs w:val="20"/>
          <w:lang w:val="ro-RO"/>
        </w:rPr>
      </w:pPr>
      <w:r w:rsidRPr="00D871E3">
        <w:rPr>
          <w:rFonts w:ascii="IBM Plex Sans" w:hAnsi="IBM Plex Sans"/>
          <w:sz w:val="20"/>
          <w:szCs w:val="20"/>
          <w:lang w:val="ro-RO"/>
        </w:rPr>
        <w:t>Terenurile vor fi reglementate prin P.U.Z.</w:t>
      </w:r>
    </w:p>
    <w:p w14:paraId="04E72F40" w14:textId="007F2041" w:rsidR="00605B1B" w:rsidRPr="00605B1B" w:rsidRDefault="00605B1B" w:rsidP="00605B1B">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4" w:name="_Toc134447658"/>
      <w:bookmarkEnd w:id="92"/>
      <w:r w:rsidRPr="00605B1B">
        <w:rPr>
          <w:rFonts w:ascii="IBM Plex Sans" w:hAnsi="IBM Plex Sans"/>
          <w:bCs/>
          <w:lang w:val="ro-RO"/>
        </w:rPr>
        <w:t>P.U.Z. Faleză, Eforie</w:t>
      </w:r>
      <w:bookmarkEnd w:id="94"/>
    </w:p>
    <w:p w14:paraId="243CDD59" w14:textId="08EBF17F" w:rsidR="00D871E3" w:rsidRDefault="00D871E3" w:rsidP="00E25953">
      <w:pPr>
        <w:spacing w:after="120" w:line="276" w:lineRule="auto"/>
        <w:ind w:left="567"/>
        <w:jc w:val="both"/>
        <w:rPr>
          <w:rFonts w:ascii="IBM Plex Sans" w:hAnsi="IBM Plex Sans"/>
          <w:b/>
          <w:bCs/>
          <w:sz w:val="20"/>
          <w:szCs w:val="20"/>
          <w:lang w:val="ro-RO"/>
        </w:rPr>
      </w:pPr>
      <w:bookmarkStart w:id="95" w:name="_Hlk132036017"/>
      <w:r>
        <w:rPr>
          <w:rFonts w:ascii="IBM Plex Sans" w:hAnsi="IBM Plex Sans"/>
          <w:sz w:val="20"/>
          <w:szCs w:val="20"/>
          <w:lang w:val="ro-RO"/>
        </w:rPr>
        <w:t xml:space="preserve">Terenul care face obiectul documentației de urbanism este cuprins parțial în </w:t>
      </w:r>
      <w:r w:rsidR="00E25953" w:rsidRPr="00E25953">
        <w:rPr>
          <w:rFonts w:ascii="IBM Plex Sans" w:hAnsi="IBM Plex Sans"/>
          <w:b/>
          <w:bCs/>
          <w:sz w:val="20"/>
          <w:szCs w:val="20"/>
          <w:lang w:val="ro-RO"/>
        </w:rPr>
        <w:t>P.U.Z. Faleză, Eforie</w:t>
      </w:r>
      <w:r w:rsidR="00E25953">
        <w:rPr>
          <w:rFonts w:ascii="IBM Plex Sans" w:hAnsi="IBM Plex Sans"/>
          <w:b/>
          <w:bCs/>
          <w:sz w:val="20"/>
          <w:szCs w:val="20"/>
          <w:lang w:val="ro-RO"/>
        </w:rPr>
        <w:t xml:space="preserve"> </w:t>
      </w:r>
      <w:r w:rsidR="00E25953" w:rsidRPr="00E25953">
        <w:rPr>
          <w:rFonts w:ascii="IBM Plex Sans" w:hAnsi="IBM Plex Sans"/>
          <w:sz w:val="20"/>
          <w:szCs w:val="20"/>
          <w:lang w:val="ro-RO"/>
        </w:rPr>
        <w:t xml:space="preserve">aprobat prin HCL Oraș Eforie nr. </w:t>
      </w:r>
      <w:r w:rsidR="00E25953">
        <w:rPr>
          <w:rFonts w:ascii="IBM Plex Sans" w:hAnsi="IBM Plex Sans"/>
          <w:sz w:val="20"/>
          <w:szCs w:val="20"/>
          <w:lang w:val="ro-RO"/>
        </w:rPr>
        <w:t>105</w:t>
      </w:r>
      <w:r w:rsidR="00E25953" w:rsidRPr="00E25953">
        <w:rPr>
          <w:rFonts w:ascii="IBM Plex Sans" w:hAnsi="IBM Plex Sans"/>
          <w:sz w:val="20"/>
          <w:szCs w:val="20"/>
          <w:lang w:val="ro-RO"/>
        </w:rPr>
        <w:t>/29.04.2002</w:t>
      </w:r>
      <w:r w:rsidR="00E25953">
        <w:rPr>
          <w:rFonts w:ascii="IBM Plex Sans" w:hAnsi="IBM Plex Sans"/>
          <w:sz w:val="20"/>
          <w:szCs w:val="20"/>
          <w:lang w:val="ro-RO"/>
        </w:rPr>
        <w:t xml:space="preserve"> și este încadrat în </w:t>
      </w:r>
      <w:r w:rsidR="00E25953">
        <w:rPr>
          <w:rFonts w:ascii="IBM Plex Sans" w:hAnsi="IBM Plex Sans"/>
          <w:b/>
          <w:bCs/>
          <w:sz w:val="20"/>
          <w:szCs w:val="20"/>
          <w:lang w:val="ro-RO"/>
        </w:rPr>
        <w:t>Zona</w:t>
      </w:r>
      <w:r w:rsidR="00E25953" w:rsidRPr="00AB0A41">
        <w:rPr>
          <w:rFonts w:ascii="IBM Plex Sans" w:hAnsi="IBM Plex Sans"/>
          <w:b/>
          <w:bCs/>
          <w:sz w:val="20"/>
          <w:szCs w:val="20"/>
          <w:lang w:val="ro-RO"/>
        </w:rPr>
        <w:t xml:space="preserve"> VII</w:t>
      </w:r>
      <w:r w:rsidR="00E25953">
        <w:rPr>
          <w:rFonts w:ascii="IBM Plex Sans" w:hAnsi="IBM Plex Sans"/>
          <w:b/>
          <w:bCs/>
          <w:sz w:val="20"/>
          <w:szCs w:val="20"/>
          <w:lang w:val="ro-RO"/>
        </w:rPr>
        <w:t>.</w:t>
      </w:r>
    </w:p>
    <w:p w14:paraId="5E9C3C79" w14:textId="29E60540" w:rsidR="00E25953" w:rsidRDefault="00E25953" w:rsidP="00D462E4">
      <w:pPr>
        <w:spacing w:after="60" w:line="276" w:lineRule="auto"/>
        <w:ind w:left="567"/>
        <w:jc w:val="both"/>
        <w:rPr>
          <w:rFonts w:ascii="IBM Plex Sans" w:hAnsi="IBM Plex Sans"/>
          <w:sz w:val="20"/>
          <w:szCs w:val="20"/>
          <w:lang w:val="ro-RO"/>
        </w:rPr>
      </w:pPr>
      <w:r w:rsidRPr="00E25953">
        <w:rPr>
          <w:rFonts w:ascii="IBM Plex Sans" w:hAnsi="IBM Plex Sans"/>
          <w:sz w:val="20"/>
          <w:szCs w:val="20"/>
          <w:lang w:val="ro-RO"/>
        </w:rPr>
        <w:t>Regulamentul Local de Urbanism aferent P</w:t>
      </w:r>
      <w:r>
        <w:rPr>
          <w:rFonts w:ascii="IBM Plex Sans" w:hAnsi="IBM Plex Sans"/>
          <w:sz w:val="20"/>
          <w:szCs w:val="20"/>
          <w:lang w:val="ro-RO"/>
        </w:rPr>
        <w:t>.</w:t>
      </w:r>
      <w:r w:rsidRPr="00E25953">
        <w:rPr>
          <w:rFonts w:ascii="IBM Plex Sans" w:hAnsi="IBM Plex Sans"/>
          <w:sz w:val="20"/>
          <w:szCs w:val="20"/>
          <w:lang w:val="ro-RO"/>
        </w:rPr>
        <w:t>U</w:t>
      </w:r>
      <w:r>
        <w:rPr>
          <w:rFonts w:ascii="IBM Plex Sans" w:hAnsi="IBM Plex Sans"/>
          <w:sz w:val="20"/>
          <w:szCs w:val="20"/>
          <w:lang w:val="ro-RO"/>
        </w:rPr>
        <w:t>.Z. Faleză,</w:t>
      </w:r>
      <w:r w:rsidRPr="00E25953">
        <w:rPr>
          <w:rFonts w:ascii="IBM Plex Sans" w:hAnsi="IBM Plex Sans"/>
          <w:sz w:val="20"/>
          <w:szCs w:val="20"/>
          <w:lang w:val="ro-RO"/>
        </w:rPr>
        <w:t xml:space="preserve"> </w:t>
      </w:r>
      <w:r>
        <w:rPr>
          <w:rFonts w:ascii="IBM Plex Sans" w:hAnsi="IBM Plex Sans"/>
          <w:sz w:val="20"/>
          <w:szCs w:val="20"/>
          <w:lang w:val="ro-RO"/>
        </w:rPr>
        <w:t>E</w:t>
      </w:r>
      <w:r w:rsidRPr="00E25953">
        <w:rPr>
          <w:rFonts w:ascii="IBM Plex Sans" w:hAnsi="IBM Plex Sans"/>
          <w:sz w:val="20"/>
          <w:szCs w:val="20"/>
          <w:lang w:val="ro-RO"/>
        </w:rPr>
        <w:t>forie prevede următoarele:</w:t>
      </w:r>
    </w:p>
    <w:p w14:paraId="78642AEF" w14:textId="636DCAE1" w:rsidR="00E25953" w:rsidRDefault="00E25953" w:rsidP="00E2595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sidRPr="00E25953">
        <w:rPr>
          <w:rFonts w:ascii="IBM Plex Sans" w:hAnsi="IBM Plex Sans"/>
          <w:sz w:val="20"/>
          <w:szCs w:val="20"/>
          <w:lang w:val="ro-RO"/>
        </w:rPr>
        <w:t xml:space="preserve">Definirea zonei: </w:t>
      </w:r>
      <w:r>
        <w:rPr>
          <w:rFonts w:ascii="IBM Plex Sans" w:hAnsi="IBM Plex Sans"/>
          <w:sz w:val="20"/>
          <w:szCs w:val="20"/>
          <w:lang w:val="ro-RO"/>
        </w:rPr>
        <w:t>zonă mixtă</w:t>
      </w:r>
      <w:r w:rsidR="00605B1B">
        <w:rPr>
          <w:rFonts w:ascii="IBM Plex Sans" w:hAnsi="IBM Plex Sans"/>
          <w:sz w:val="20"/>
          <w:szCs w:val="20"/>
          <w:lang w:val="ro-RO"/>
        </w:rPr>
        <w:t>, locuințe și turism cu regim de înălțime parter până la P+4E; case de vacanță cu parter și P+1E, dotări comerciale și de alimentație publică.</w:t>
      </w:r>
    </w:p>
    <w:p w14:paraId="060CFED2" w14:textId="454A2A42" w:rsidR="00605B1B" w:rsidRDefault="00605B1B" w:rsidP="00E2595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Funcțiunea dominantă: locuințe și turism;</w:t>
      </w:r>
    </w:p>
    <w:bookmarkEnd w:id="95"/>
    <w:p w14:paraId="4943F507" w14:textId="41F7CC2A" w:rsidR="00605B1B" w:rsidRDefault="00605B1B" w:rsidP="00E2595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Funcțiunii complementare admise: locuințe, cazare, în dotări turistice cu capacități mici, sport, agrement, parcări;</w:t>
      </w:r>
    </w:p>
    <w:p w14:paraId="5A60303D" w14:textId="52F71222" w:rsidR="00605B1B" w:rsidRDefault="00605B1B" w:rsidP="00E2595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Regim de înălțime maxim trei niveluri (P+2E);</w:t>
      </w:r>
    </w:p>
    <w:p w14:paraId="6B7F919E" w14:textId="3031FD1A" w:rsidR="00605B1B" w:rsidRDefault="00605B1B" w:rsidP="00E25953">
      <w:pPr>
        <w:pStyle w:val="ListParagraph"/>
        <w:numPr>
          <w:ilvl w:val="0"/>
          <w:numId w:val="41"/>
        </w:numPr>
        <w:spacing w:after="60" w:line="276" w:lineRule="auto"/>
        <w:ind w:left="851" w:hanging="284"/>
        <w:contextualSpacing w:val="0"/>
        <w:jc w:val="both"/>
        <w:rPr>
          <w:rFonts w:ascii="IBM Plex Sans" w:hAnsi="IBM Plex Sans"/>
          <w:sz w:val="20"/>
          <w:szCs w:val="20"/>
          <w:lang w:val="ro-RO"/>
        </w:rPr>
      </w:pPr>
      <w:r>
        <w:rPr>
          <w:rFonts w:ascii="IBM Plex Sans" w:hAnsi="IBM Plex Sans"/>
          <w:sz w:val="20"/>
          <w:szCs w:val="20"/>
          <w:lang w:val="ro-RO"/>
        </w:rPr>
        <w:t>Procentul maxim de ocupare al terenului:</w:t>
      </w:r>
    </w:p>
    <w:p w14:paraId="08C7A8AA" w14:textId="7D932868" w:rsidR="00605B1B" w:rsidRDefault="00605B1B" w:rsidP="00605B1B">
      <w:pPr>
        <w:pStyle w:val="ListParagraph"/>
        <w:numPr>
          <w:ilvl w:val="1"/>
          <w:numId w:val="41"/>
        </w:numPr>
        <w:tabs>
          <w:tab w:val="left" w:pos="1134"/>
          <w:tab w:val="left" w:pos="7655"/>
        </w:tabs>
        <w:spacing w:after="60" w:line="276" w:lineRule="auto"/>
        <w:ind w:left="1134" w:hanging="283"/>
        <w:contextualSpacing w:val="0"/>
        <w:jc w:val="both"/>
        <w:rPr>
          <w:rFonts w:ascii="IBM Plex Sans" w:hAnsi="IBM Plex Sans"/>
          <w:sz w:val="20"/>
          <w:szCs w:val="20"/>
          <w:lang w:val="ro-RO"/>
        </w:rPr>
      </w:pPr>
      <w:r>
        <w:rPr>
          <w:rFonts w:ascii="IBM Plex Sans" w:hAnsi="IBM Plex Sans"/>
          <w:sz w:val="20"/>
          <w:szCs w:val="20"/>
          <w:lang w:val="ro-RO"/>
        </w:rPr>
        <w:t>Construcții de locuințe și cazare pe parcele:</w:t>
      </w:r>
      <w:r>
        <w:rPr>
          <w:rFonts w:ascii="IBM Plex Sans" w:hAnsi="IBM Plex Sans"/>
          <w:sz w:val="20"/>
          <w:szCs w:val="20"/>
          <w:lang w:val="ro-RO"/>
        </w:rPr>
        <w:tab/>
        <w:t>POT=40%</w:t>
      </w:r>
    </w:p>
    <w:p w14:paraId="179E9593" w14:textId="19E80599" w:rsidR="00605B1B" w:rsidRDefault="00605B1B" w:rsidP="00605B1B">
      <w:pPr>
        <w:pStyle w:val="ListParagraph"/>
        <w:numPr>
          <w:ilvl w:val="1"/>
          <w:numId w:val="41"/>
        </w:numPr>
        <w:tabs>
          <w:tab w:val="left" w:pos="1134"/>
          <w:tab w:val="left" w:pos="7655"/>
        </w:tabs>
        <w:spacing w:after="60" w:line="276" w:lineRule="auto"/>
        <w:ind w:left="1134" w:hanging="283"/>
        <w:contextualSpacing w:val="0"/>
        <w:jc w:val="both"/>
        <w:rPr>
          <w:rFonts w:ascii="IBM Plex Sans" w:hAnsi="IBM Plex Sans"/>
          <w:sz w:val="20"/>
          <w:szCs w:val="20"/>
          <w:lang w:val="ro-RO"/>
        </w:rPr>
      </w:pPr>
      <w:r w:rsidRPr="00605B1B">
        <w:rPr>
          <w:rFonts w:ascii="IBM Plex Sans" w:hAnsi="IBM Plex Sans"/>
          <w:sz w:val="20"/>
          <w:szCs w:val="20"/>
          <w:lang w:val="ro-RO"/>
        </w:rPr>
        <w:t>Construcții de locuințe</w:t>
      </w:r>
      <w:r>
        <w:rPr>
          <w:rFonts w:ascii="IBM Plex Sans" w:hAnsi="IBM Plex Sans"/>
          <w:sz w:val="20"/>
          <w:szCs w:val="20"/>
          <w:lang w:val="ro-RO"/>
        </w:rPr>
        <w:t xml:space="preserve">, </w:t>
      </w:r>
      <w:r w:rsidRPr="00605B1B">
        <w:rPr>
          <w:rFonts w:ascii="IBM Plex Sans" w:hAnsi="IBM Plex Sans"/>
          <w:sz w:val="20"/>
          <w:szCs w:val="20"/>
          <w:lang w:val="ro-RO"/>
        </w:rPr>
        <w:t xml:space="preserve">cazare </w:t>
      </w:r>
      <w:r>
        <w:rPr>
          <w:rFonts w:ascii="IBM Plex Sans" w:hAnsi="IBM Plex Sans"/>
          <w:sz w:val="20"/>
          <w:szCs w:val="20"/>
          <w:lang w:val="ro-RO"/>
        </w:rPr>
        <w:t>și cu alimentație publică sau comerț</w:t>
      </w:r>
      <w:r w:rsidRPr="00605B1B">
        <w:rPr>
          <w:rFonts w:ascii="IBM Plex Sans" w:hAnsi="IBM Plex Sans"/>
          <w:sz w:val="20"/>
          <w:szCs w:val="20"/>
          <w:lang w:val="ro-RO"/>
        </w:rPr>
        <w:t>:</w:t>
      </w:r>
      <w:r w:rsidRPr="00605B1B">
        <w:rPr>
          <w:rFonts w:ascii="IBM Plex Sans" w:hAnsi="IBM Plex Sans"/>
          <w:sz w:val="20"/>
          <w:szCs w:val="20"/>
          <w:lang w:val="ro-RO"/>
        </w:rPr>
        <w:tab/>
        <w:t>POT=</w:t>
      </w:r>
      <w:r w:rsidR="00D462E4">
        <w:rPr>
          <w:rFonts w:ascii="IBM Plex Sans" w:hAnsi="IBM Plex Sans"/>
          <w:sz w:val="20"/>
          <w:szCs w:val="20"/>
          <w:lang w:val="ro-RO"/>
        </w:rPr>
        <w:t>5</w:t>
      </w:r>
      <w:r w:rsidRPr="00605B1B">
        <w:rPr>
          <w:rFonts w:ascii="IBM Plex Sans" w:hAnsi="IBM Plex Sans"/>
          <w:sz w:val="20"/>
          <w:szCs w:val="20"/>
          <w:lang w:val="ro-RO"/>
        </w:rPr>
        <w:t>0%</w:t>
      </w:r>
    </w:p>
    <w:p w14:paraId="118219B7" w14:textId="5126E6B0" w:rsidR="00605B1B" w:rsidRDefault="00605B1B" w:rsidP="00605B1B">
      <w:pPr>
        <w:pStyle w:val="ListParagraph"/>
        <w:numPr>
          <w:ilvl w:val="1"/>
          <w:numId w:val="41"/>
        </w:numPr>
        <w:tabs>
          <w:tab w:val="left" w:pos="1134"/>
          <w:tab w:val="left" w:pos="7655"/>
        </w:tabs>
        <w:spacing w:after="60" w:line="276" w:lineRule="auto"/>
        <w:ind w:left="1134" w:hanging="283"/>
        <w:contextualSpacing w:val="0"/>
        <w:jc w:val="both"/>
        <w:rPr>
          <w:rFonts w:ascii="IBM Plex Sans" w:hAnsi="IBM Plex Sans"/>
          <w:sz w:val="20"/>
          <w:szCs w:val="20"/>
          <w:lang w:val="ro-RO"/>
        </w:rPr>
      </w:pPr>
      <w:r>
        <w:rPr>
          <w:rFonts w:ascii="IBM Plex Sans" w:hAnsi="IBM Plex Sans"/>
          <w:sz w:val="20"/>
          <w:szCs w:val="20"/>
          <w:lang w:val="ro-RO"/>
        </w:rPr>
        <w:t>Dotări</w:t>
      </w:r>
      <w:r w:rsidRPr="00605B1B">
        <w:rPr>
          <w:rFonts w:ascii="IBM Plex Sans" w:hAnsi="IBM Plex Sans"/>
          <w:sz w:val="20"/>
          <w:szCs w:val="20"/>
          <w:lang w:val="ro-RO"/>
        </w:rPr>
        <w:t>:</w:t>
      </w:r>
      <w:r w:rsidRPr="00605B1B">
        <w:rPr>
          <w:rFonts w:ascii="IBM Plex Sans" w:hAnsi="IBM Plex Sans"/>
          <w:sz w:val="20"/>
          <w:szCs w:val="20"/>
          <w:lang w:val="ro-RO"/>
        </w:rPr>
        <w:tab/>
        <w:t>POT=</w:t>
      </w:r>
      <w:r w:rsidR="00D462E4">
        <w:rPr>
          <w:rFonts w:ascii="IBM Plex Sans" w:hAnsi="IBM Plex Sans"/>
          <w:sz w:val="20"/>
          <w:szCs w:val="20"/>
          <w:lang w:val="ro-RO"/>
        </w:rPr>
        <w:t>6</w:t>
      </w:r>
      <w:r w:rsidRPr="00605B1B">
        <w:rPr>
          <w:rFonts w:ascii="IBM Plex Sans" w:hAnsi="IBM Plex Sans"/>
          <w:sz w:val="20"/>
          <w:szCs w:val="20"/>
          <w:lang w:val="ro-RO"/>
        </w:rPr>
        <w:t>0%</w:t>
      </w:r>
    </w:p>
    <w:p w14:paraId="5C6CD410" w14:textId="6DDE1DE6" w:rsidR="00D462E4" w:rsidRPr="00E25953" w:rsidRDefault="00D462E4" w:rsidP="00D462E4">
      <w:pPr>
        <w:pStyle w:val="ListParagraph"/>
        <w:numPr>
          <w:ilvl w:val="1"/>
          <w:numId w:val="41"/>
        </w:numPr>
        <w:tabs>
          <w:tab w:val="left" w:pos="1134"/>
          <w:tab w:val="left" w:pos="7655"/>
        </w:tabs>
        <w:spacing w:after="120" w:line="276" w:lineRule="auto"/>
        <w:ind w:left="1135" w:hanging="284"/>
        <w:contextualSpacing w:val="0"/>
        <w:jc w:val="both"/>
        <w:rPr>
          <w:rFonts w:ascii="IBM Plex Sans" w:hAnsi="IBM Plex Sans"/>
          <w:sz w:val="20"/>
          <w:szCs w:val="20"/>
          <w:lang w:val="ro-RO"/>
        </w:rPr>
      </w:pPr>
      <w:r>
        <w:rPr>
          <w:rFonts w:ascii="IBM Plex Sans" w:hAnsi="IBM Plex Sans"/>
          <w:sz w:val="20"/>
          <w:szCs w:val="20"/>
          <w:lang w:val="ro-RO"/>
        </w:rPr>
        <w:t>Procentele vor trebui să fie mai mici dacă suprafața parcării din incintă (1 loc la 3 locuri de cazare) o impune.</w:t>
      </w:r>
    </w:p>
    <w:p w14:paraId="1C74B278" w14:textId="67A2054F" w:rsidR="0045100D" w:rsidRDefault="00C411D8" w:rsidP="002F6781">
      <w:pPr>
        <w:pStyle w:val="ListParagraph"/>
        <w:keepNext/>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96" w:name="_Toc134447659"/>
      <w:r>
        <w:rPr>
          <w:rFonts w:ascii="IBM Plex Sans SemiBold" w:hAnsi="IBM Plex Sans SemiBold"/>
          <w:bCs/>
          <w:sz w:val="24"/>
          <w:szCs w:val="24"/>
          <w:lang w:val="ro-RO"/>
        </w:rPr>
        <w:lastRenderedPageBreak/>
        <w:t>Valorificarea cadrului natural</w:t>
      </w:r>
      <w:bookmarkEnd w:id="96"/>
    </w:p>
    <w:p w14:paraId="562E9609" w14:textId="394D2421" w:rsidR="00BD6776" w:rsidRDefault="00A73FE8" w:rsidP="00A73FE8">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Terenul care face obiectul documentației de urbanism este încadrat în zona V1 – Spații plantate publice, obiectivul documentației de urbanism fiind </w:t>
      </w:r>
      <w:r w:rsidRPr="00A73FE8">
        <w:rPr>
          <w:rFonts w:ascii="IBM Plex Sans" w:hAnsi="IBM Plex Sans"/>
          <w:sz w:val="20"/>
          <w:szCs w:val="20"/>
          <w:lang w:val="ro-RO"/>
        </w:rPr>
        <w:t>regener</w:t>
      </w:r>
      <w:r>
        <w:rPr>
          <w:rFonts w:ascii="IBM Plex Sans" w:hAnsi="IBM Plex Sans"/>
          <w:sz w:val="20"/>
          <w:szCs w:val="20"/>
          <w:lang w:val="ro-RO"/>
        </w:rPr>
        <w:t>area</w:t>
      </w:r>
      <w:r w:rsidRPr="00A73FE8">
        <w:rPr>
          <w:rFonts w:ascii="IBM Plex Sans" w:hAnsi="IBM Plex Sans"/>
          <w:sz w:val="20"/>
          <w:szCs w:val="20"/>
          <w:lang w:val="ro-RO"/>
        </w:rPr>
        <w:t xml:space="preserve"> spațiilor verzi și reincluderea acestora în circuitul social în vederea creării condițiilor necesare pentru o dezvoltare durabilă urbană</w:t>
      </w:r>
      <w:r w:rsidR="00235B33">
        <w:rPr>
          <w:rFonts w:ascii="IBM Plex Sans" w:hAnsi="IBM Plex Sans"/>
          <w:sz w:val="20"/>
          <w:szCs w:val="20"/>
          <w:lang w:val="ro-RO"/>
        </w:rPr>
        <w:t>.</w:t>
      </w:r>
    </w:p>
    <w:p w14:paraId="5F6FCAFF" w14:textId="48490449" w:rsidR="00235B33" w:rsidRDefault="00235B33" w:rsidP="00A73FE8">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Reglementări PUZ prevăd, de asemenea, conservarea spațiilor verzi publice existente din proximitatea parcului și integrarea acestora în sistemul de spații verzi al orașului.</w:t>
      </w:r>
    </w:p>
    <w:p w14:paraId="06256FD2" w14:textId="436ABFE9" w:rsidR="00235B33" w:rsidRPr="00235B33" w:rsidRDefault="00235B33" w:rsidP="00235B33">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De asemenea, se prevede reintegrarea în parc a imobilului cu număr cadastral 104282, teren aflat în domeniul privat al localității, cu drept de folosință intabulat pentru o persoană fizică sau juridică.</w:t>
      </w:r>
    </w:p>
    <w:p w14:paraId="51B897F2" w14:textId="586619F0" w:rsidR="0045100D" w:rsidRDefault="00A73FE8"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97" w:name="_Toc134447660"/>
      <w:r>
        <w:rPr>
          <w:rFonts w:ascii="IBM Plex Sans SemiBold" w:hAnsi="IBM Plex Sans SemiBold"/>
          <w:bCs/>
          <w:sz w:val="24"/>
          <w:szCs w:val="24"/>
          <w:lang w:val="ro-RO"/>
        </w:rPr>
        <w:t>Modernizarea circulației</w:t>
      </w:r>
      <w:bookmarkEnd w:id="97"/>
    </w:p>
    <w:p w14:paraId="31A9FE60" w14:textId="291D52AD"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8" w:name="_Toc134447661"/>
      <w:r w:rsidRPr="00BD6776">
        <w:rPr>
          <w:rFonts w:ascii="IBM Plex Sans" w:hAnsi="IBM Plex Sans"/>
          <w:bCs/>
          <w:lang w:val="ro-RO"/>
        </w:rPr>
        <w:t>Rețeaua rutieră</w:t>
      </w:r>
      <w:bookmarkEnd w:id="98"/>
    </w:p>
    <w:p w14:paraId="28AC1AE7" w14:textId="140D7B25" w:rsidR="001F6982" w:rsidRPr="001F6982" w:rsidRDefault="00235B33" w:rsidP="001F6982">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La nivelul sistemului de circulații rutiere </w:t>
      </w:r>
      <w:r w:rsidR="001F6982">
        <w:rPr>
          <w:rFonts w:ascii="IBM Plex Sans" w:hAnsi="IBM Plex Sans"/>
          <w:sz w:val="20"/>
          <w:szCs w:val="20"/>
          <w:lang w:val="ro-RO"/>
        </w:rPr>
        <w:t>perimetrale parcului nu sunt propuse modificări în ceea ce privește ampriza stradală, însă sunt necesare intervenții pentru modernizarea arterelor de circulație.</w:t>
      </w:r>
    </w:p>
    <w:p w14:paraId="18F85923" w14:textId="77777777" w:rsidR="00DC7552" w:rsidRDefault="00DC7552" w:rsidP="00DC7552">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99" w:name="_Toc134447662"/>
      <w:r w:rsidRPr="00BD6776">
        <w:rPr>
          <w:rFonts w:ascii="IBM Plex Sans" w:hAnsi="IBM Plex Sans"/>
          <w:bCs/>
          <w:lang w:val="ro-RO"/>
        </w:rPr>
        <w:t>Mijloace alternative de mobilitate</w:t>
      </w:r>
      <w:bookmarkEnd w:id="99"/>
    </w:p>
    <w:p w14:paraId="0A806085" w14:textId="195E8635" w:rsidR="00DC7552" w:rsidRPr="00DC7552" w:rsidRDefault="00DC7552" w:rsidP="00DC7552">
      <w:pPr>
        <w:pStyle w:val="ListParagraph"/>
        <w:spacing w:line="276" w:lineRule="auto"/>
        <w:ind w:left="567"/>
        <w:contextualSpacing w:val="0"/>
        <w:rPr>
          <w:rFonts w:ascii="IBM Plex Sans" w:hAnsi="IBM Plex Sans"/>
          <w:b/>
          <w:bCs/>
          <w:sz w:val="20"/>
          <w:szCs w:val="20"/>
          <w:lang w:val="ro-RO"/>
        </w:rPr>
      </w:pPr>
      <w:r w:rsidRPr="00DC7552">
        <w:rPr>
          <w:rFonts w:ascii="IBM Plex Sans" w:hAnsi="IBM Plex Sans"/>
          <w:b/>
          <w:bCs/>
          <w:sz w:val="20"/>
          <w:szCs w:val="20"/>
          <w:lang w:val="ro-RO"/>
        </w:rPr>
        <w:t>Rețeaua pentru pietoni</w:t>
      </w:r>
    </w:p>
    <w:p w14:paraId="0CC01130" w14:textId="0402310C" w:rsidR="00DC7552" w:rsidRDefault="00DC7552" w:rsidP="00DC7552">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La nivelul zonei studiate se propune modernizarea arterelor de circulație pentru asigurarea deplasărilor pietonale în condiții de siguranță.</w:t>
      </w:r>
      <w:r w:rsidR="00301EA6">
        <w:rPr>
          <w:rFonts w:ascii="IBM Plex Sans" w:hAnsi="IBM Plex Sans"/>
          <w:sz w:val="20"/>
          <w:szCs w:val="20"/>
          <w:lang w:val="ro-RO"/>
        </w:rPr>
        <w:t xml:space="preserve"> </w:t>
      </w:r>
      <w:r>
        <w:rPr>
          <w:rFonts w:ascii="IBM Plex Sans" w:hAnsi="IBM Plex Sans"/>
          <w:sz w:val="20"/>
          <w:szCs w:val="20"/>
          <w:lang w:val="ro-RO"/>
        </w:rPr>
        <w:t>La nivelul parcului se propune reabilitarea aleilor existente</w:t>
      </w:r>
      <w:r w:rsidR="00301EA6">
        <w:rPr>
          <w:rFonts w:ascii="IBM Plex Sans" w:hAnsi="IBM Plex Sans"/>
          <w:sz w:val="20"/>
          <w:szCs w:val="20"/>
          <w:lang w:val="ro-RO"/>
        </w:rPr>
        <w:t>, precum și crearea unor trasee pietonale noi.</w:t>
      </w:r>
    </w:p>
    <w:p w14:paraId="6AA461D5" w14:textId="55807D12" w:rsidR="00DC7552" w:rsidRPr="00DC7552" w:rsidRDefault="00DC7552" w:rsidP="00DC7552">
      <w:pPr>
        <w:pStyle w:val="ListParagraph"/>
        <w:spacing w:line="276" w:lineRule="auto"/>
        <w:ind w:left="567"/>
        <w:contextualSpacing w:val="0"/>
        <w:rPr>
          <w:rFonts w:ascii="IBM Plex Sans" w:hAnsi="IBM Plex Sans"/>
          <w:b/>
          <w:bCs/>
          <w:sz w:val="20"/>
          <w:szCs w:val="20"/>
          <w:lang w:val="ro-RO"/>
        </w:rPr>
      </w:pPr>
      <w:r w:rsidRPr="00DC7552">
        <w:rPr>
          <w:rFonts w:ascii="IBM Plex Sans" w:hAnsi="IBM Plex Sans"/>
          <w:b/>
          <w:bCs/>
          <w:sz w:val="20"/>
          <w:szCs w:val="20"/>
          <w:lang w:val="ro-RO"/>
        </w:rPr>
        <w:t>Rețeaua de piste pentru biciclete</w:t>
      </w:r>
    </w:p>
    <w:p w14:paraId="1A0C78ED" w14:textId="198B0882" w:rsidR="00DC7552" w:rsidRDefault="00301EA6" w:rsidP="00301EA6">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Având în vedere ampriza existentă a drumurilor perimetrale nu se propun piste de bicicliști dedicate, deplasările cu bicicleta realizându-se în sistem </w:t>
      </w:r>
      <w:proofErr w:type="spellStart"/>
      <w:r>
        <w:rPr>
          <w:rFonts w:ascii="IBM Plex Sans" w:hAnsi="IBM Plex Sans"/>
          <w:sz w:val="20"/>
          <w:szCs w:val="20"/>
          <w:lang w:val="ro-RO"/>
        </w:rPr>
        <w:t>shared</w:t>
      </w:r>
      <w:proofErr w:type="spellEnd"/>
      <w:r>
        <w:rPr>
          <w:rFonts w:ascii="IBM Plex Sans" w:hAnsi="IBM Plex Sans"/>
          <w:sz w:val="20"/>
          <w:szCs w:val="20"/>
          <w:lang w:val="ro-RO"/>
        </w:rPr>
        <w:t xml:space="preserve"> </w:t>
      </w:r>
      <w:proofErr w:type="spellStart"/>
      <w:r>
        <w:rPr>
          <w:rFonts w:ascii="IBM Plex Sans" w:hAnsi="IBM Plex Sans"/>
          <w:sz w:val="20"/>
          <w:szCs w:val="20"/>
          <w:lang w:val="ro-RO"/>
        </w:rPr>
        <w:t>space</w:t>
      </w:r>
      <w:proofErr w:type="spellEnd"/>
      <w:r>
        <w:rPr>
          <w:rFonts w:ascii="IBM Plex Sans" w:hAnsi="IBM Plex Sans"/>
          <w:sz w:val="20"/>
          <w:szCs w:val="20"/>
          <w:lang w:val="ro-RO"/>
        </w:rPr>
        <w:t xml:space="preserve"> la nivelul părții carosabile.</w:t>
      </w:r>
    </w:p>
    <w:p w14:paraId="05D216EF" w14:textId="4EE383E8" w:rsidR="00301EA6" w:rsidRDefault="00301EA6" w:rsidP="00301EA6">
      <w:pPr>
        <w:pStyle w:val="ListParagraph"/>
        <w:spacing w:line="276" w:lineRule="auto"/>
        <w:ind w:left="567"/>
        <w:contextualSpacing w:val="0"/>
        <w:jc w:val="both"/>
        <w:rPr>
          <w:rFonts w:ascii="IBM Plex Sans" w:hAnsi="IBM Plex Sans"/>
          <w:b/>
          <w:bCs/>
          <w:sz w:val="20"/>
          <w:szCs w:val="20"/>
          <w:lang w:val="ro-RO"/>
        </w:rPr>
      </w:pPr>
      <w:r>
        <w:rPr>
          <w:rFonts w:ascii="IBM Plex Sans" w:hAnsi="IBM Plex Sans"/>
          <w:b/>
          <w:bCs/>
          <w:sz w:val="20"/>
          <w:szCs w:val="20"/>
          <w:lang w:val="ro-RO"/>
        </w:rPr>
        <w:t>Deplasarea</w:t>
      </w:r>
      <w:r w:rsidRPr="00301EA6">
        <w:rPr>
          <w:rFonts w:ascii="IBM Plex Sans" w:hAnsi="IBM Plex Sans"/>
          <w:b/>
          <w:bCs/>
          <w:sz w:val="20"/>
          <w:szCs w:val="20"/>
          <w:lang w:val="ro-RO"/>
        </w:rPr>
        <w:t xml:space="preserve"> persoanele cu </w:t>
      </w:r>
      <w:r>
        <w:rPr>
          <w:rFonts w:ascii="IBM Plex Sans" w:hAnsi="IBM Plex Sans"/>
          <w:b/>
          <w:bCs/>
          <w:sz w:val="20"/>
          <w:szCs w:val="20"/>
          <w:lang w:val="ro-RO"/>
        </w:rPr>
        <w:t>mobilitate redusă</w:t>
      </w:r>
    </w:p>
    <w:p w14:paraId="37E89C7E" w14:textId="77777777" w:rsidR="00301EA6" w:rsidRPr="00301EA6" w:rsidRDefault="00301EA6" w:rsidP="00301EA6">
      <w:pPr>
        <w:pStyle w:val="ListParagraph"/>
        <w:spacing w:line="276" w:lineRule="auto"/>
        <w:ind w:left="567"/>
        <w:contextualSpacing w:val="0"/>
        <w:jc w:val="both"/>
        <w:rPr>
          <w:rFonts w:ascii="IBM Plex Sans" w:hAnsi="IBM Plex Sans"/>
          <w:sz w:val="20"/>
          <w:szCs w:val="20"/>
          <w:lang w:val="ro-RO"/>
        </w:rPr>
      </w:pPr>
      <w:r w:rsidRPr="00301EA6">
        <w:rPr>
          <w:rFonts w:ascii="IBM Plex Sans" w:hAnsi="IBM Plex Sans"/>
          <w:sz w:val="20"/>
          <w:szCs w:val="20"/>
          <w:lang w:val="ro-RO"/>
        </w:rPr>
        <w:t>Atitudinea contemporană de proiectare și planificare urbană pune accent pe accesibilitate, prin conformarea mediului construit public la nevoile populației cu mobilitate redusă – fie persoane cu handicap fizic sau vârstnici, fie persoane cu limitări de mobilitate temporare – pentru care un cadru urban accesibil este necesar. Proiectarea raportată la nevoile persoanelor cu mobilitate redusă este importantă într-o abordare sustenabilă și o folosință îndelungată a fondului construit și a spațiilor publice.</w:t>
      </w:r>
    </w:p>
    <w:p w14:paraId="574EF648" w14:textId="30DCBC77" w:rsidR="00301EA6" w:rsidRDefault="00301EA6" w:rsidP="00301EA6">
      <w:pPr>
        <w:pStyle w:val="ListParagraph"/>
        <w:spacing w:line="276" w:lineRule="auto"/>
        <w:ind w:left="567"/>
        <w:contextualSpacing w:val="0"/>
        <w:jc w:val="both"/>
        <w:rPr>
          <w:rFonts w:ascii="IBM Plex Sans" w:hAnsi="IBM Plex Sans"/>
          <w:sz w:val="20"/>
          <w:szCs w:val="20"/>
          <w:lang w:val="ro-RO"/>
        </w:rPr>
      </w:pPr>
      <w:r w:rsidRPr="00301EA6">
        <w:rPr>
          <w:rFonts w:ascii="IBM Plex Sans" w:hAnsi="IBM Plex Sans"/>
          <w:sz w:val="20"/>
          <w:szCs w:val="20"/>
          <w:lang w:val="ro-RO"/>
        </w:rPr>
        <w:t>Conform Ordinul nr. 189 din 12 februarie 2013 pentru aprobarea reglementării tehnice „Normativ privind adaptarea clădirilor civile și a spațiului urban la nevoile individuale ale persoanelor cu handicap NP 051/2012 – Revizuire NP 051/2000”, beneficiarii accesibilității mediului construit sunt: persoanele cu handicap – acele persoane cărora, datorită unor afecțiuni fizice, mentale sau senzoriale, le lipsesc abilitățile de a desfășura în mod normal activități cotidiene: dizabilități motrice ale membrelor – persoane cu dificultăți de deplasare, utilizatori ai fotoliului rulant, persoane cu dificultăți în folosirea brațelor; deficiențe vizuale; deficiențe auditive; capacități fizice și senzoriale diminuate datorită unor afecțiuni; sau alte persoane: persoane aflate în situație de handicap temporar și ocazional (persoane accidentate aflate în perioada de recuperare și persoane aflate în situații speciale – femei însărcinate, persoane care transportă copii în cărucior și brațe, copii mici, persoane care transportă obiecte) și persoanele în vârstă.</w:t>
      </w:r>
    </w:p>
    <w:p w14:paraId="1F36FA2C" w14:textId="739D511D" w:rsidR="00301EA6" w:rsidRPr="00301EA6" w:rsidRDefault="00BE285E" w:rsidP="00301EA6">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lastRenderedPageBreak/>
        <w:t>Pentru îmbunătățirea accesibilități pentru persoanele cu mobilitate redusă se propune amenajarea intersecțiilor cu borduri coborâte.</w:t>
      </w:r>
    </w:p>
    <w:p w14:paraId="7C8F5F35" w14:textId="2D4CD4A6"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00" w:name="_Toc134447663"/>
      <w:r w:rsidRPr="00BD6776">
        <w:rPr>
          <w:rFonts w:ascii="IBM Plex Sans" w:hAnsi="IBM Plex Sans"/>
          <w:bCs/>
          <w:lang w:val="ro-RO"/>
        </w:rPr>
        <w:t>Rețeaua de transport public de călători</w:t>
      </w:r>
      <w:bookmarkEnd w:id="100"/>
    </w:p>
    <w:p w14:paraId="7786AB42" w14:textId="5F6403A2" w:rsidR="00BD6776" w:rsidRDefault="00162D6F" w:rsidP="00EC7983">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Prin HCL Oraș Eforie nr. 179/12.08.2021 au fost aprobate direcțiile de acțiune intervenții și proiectele de mobilitate urbană durabilă incluse în PMUD Eforie, între prioritățile de intervenție fiind:</w:t>
      </w:r>
    </w:p>
    <w:p w14:paraId="7507EEE3" w14:textId="01481CBB" w:rsidR="00EC7983" w:rsidRDefault="00EC7983" w:rsidP="00EC7983">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Pr>
          <w:rFonts w:ascii="IBM Plex Sans" w:hAnsi="IBM Plex Sans"/>
          <w:sz w:val="20"/>
          <w:szCs w:val="20"/>
          <w:lang w:val="ro-RO"/>
        </w:rPr>
        <w:t>Crearea unui operator de transport public;</w:t>
      </w:r>
    </w:p>
    <w:p w14:paraId="1AEC451B" w14:textId="5478713F" w:rsidR="00162D6F" w:rsidRDefault="00162D6F" w:rsidP="00162D6F">
      <w:pPr>
        <w:pStyle w:val="ListParagraph"/>
        <w:numPr>
          <w:ilvl w:val="0"/>
          <w:numId w:val="42"/>
        </w:numPr>
        <w:spacing w:line="276" w:lineRule="auto"/>
        <w:contextualSpacing w:val="0"/>
        <w:jc w:val="both"/>
        <w:rPr>
          <w:rFonts w:ascii="IBM Plex Sans" w:hAnsi="IBM Plex Sans"/>
          <w:sz w:val="20"/>
          <w:szCs w:val="20"/>
          <w:lang w:val="ro-RO"/>
        </w:rPr>
      </w:pPr>
      <w:r>
        <w:rPr>
          <w:rFonts w:ascii="IBM Plex Sans" w:hAnsi="IBM Plex Sans"/>
          <w:sz w:val="20"/>
          <w:szCs w:val="20"/>
          <w:lang w:val="ro-RO"/>
        </w:rPr>
        <w:t>Crearea traseelor de transport public electric (3 linii)</w:t>
      </w:r>
      <w:r w:rsidR="00EC7983">
        <w:rPr>
          <w:rFonts w:ascii="IBM Plex Sans" w:hAnsi="IBM Plex Sans"/>
          <w:sz w:val="20"/>
          <w:szCs w:val="20"/>
          <w:lang w:val="ro-RO"/>
        </w:rPr>
        <w:t>.</w:t>
      </w:r>
    </w:p>
    <w:p w14:paraId="2B9D5568" w14:textId="1D4F5E25" w:rsidR="00EC7983" w:rsidRDefault="00EC7983" w:rsidP="00EC7983">
      <w:pPr>
        <w:spacing w:line="276" w:lineRule="auto"/>
        <w:ind w:left="567"/>
        <w:jc w:val="both"/>
        <w:rPr>
          <w:rFonts w:ascii="IBM Plex Sans" w:hAnsi="IBM Plex Sans"/>
          <w:sz w:val="20"/>
          <w:szCs w:val="20"/>
          <w:lang w:val="ro-RO"/>
        </w:rPr>
      </w:pPr>
      <w:r>
        <w:rPr>
          <w:rFonts w:ascii="IBM Plex Sans" w:hAnsi="IBM Plex Sans"/>
          <w:sz w:val="20"/>
          <w:szCs w:val="20"/>
          <w:lang w:val="ro-RO"/>
        </w:rPr>
        <w:t>Linia 3 va trece pe Bd. Republicii și pe Str. Doctor Cantacuzino, asigurând o accesibilitate bună parcului cu transportul public de călători.</w:t>
      </w:r>
    </w:p>
    <w:p w14:paraId="3A30959D" w14:textId="0C41BCBD" w:rsidR="009960B1" w:rsidRDefault="009960B1" w:rsidP="009960B1">
      <w:pPr>
        <w:spacing w:after="0" w:line="276" w:lineRule="auto"/>
        <w:ind w:left="567"/>
        <w:jc w:val="both"/>
        <w:rPr>
          <w:rFonts w:ascii="IBM Plex Sans" w:hAnsi="IBM Plex Sans"/>
          <w:sz w:val="20"/>
          <w:szCs w:val="20"/>
          <w:lang w:val="ro-RO"/>
        </w:rPr>
      </w:pPr>
      <w:r>
        <w:rPr>
          <w:noProof/>
        </w:rPr>
        <w:drawing>
          <wp:inline distT="0" distB="0" distL="0" distR="0" wp14:anchorId="5F8F203B" wp14:editId="7EFD5C8C">
            <wp:extent cx="3716327" cy="6300000"/>
            <wp:effectExtent l="0" t="0" r="0" b="5715"/>
            <wp:docPr id="24" name="Picture 2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map&#10;&#10;Description automatically generated"/>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716327" cy="6300000"/>
                    </a:xfrm>
                    <a:prstGeom prst="rect">
                      <a:avLst/>
                    </a:prstGeom>
                    <a:noFill/>
                    <a:ln>
                      <a:noFill/>
                    </a:ln>
                    <a:extLst>
                      <a:ext uri="{53640926-AAD7-44D8-BBD7-CCE9431645EC}">
                        <a14:shadowObscured xmlns:a14="http://schemas.microsoft.com/office/drawing/2010/main"/>
                      </a:ext>
                    </a:extLst>
                  </pic:spPr>
                </pic:pic>
              </a:graphicData>
            </a:graphic>
          </wp:inline>
        </w:drawing>
      </w:r>
    </w:p>
    <w:p w14:paraId="04FB7805" w14:textId="313A145F" w:rsidR="009960B1" w:rsidRPr="0094179E" w:rsidRDefault="009960B1" w:rsidP="009960B1">
      <w:pPr>
        <w:widowControl w:val="0"/>
        <w:pBdr>
          <w:top w:val="nil"/>
          <w:left w:val="nil"/>
          <w:bottom w:val="nil"/>
          <w:right w:val="nil"/>
          <w:between w:val="nil"/>
          <w:bar w:val="nil"/>
        </w:pBdr>
        <w:spacing w:after="0" w:line="288" w:lineRule="auto"/>
        <w:ind w:left="567"/>
        <w:jc w:val="both"/>
        <w:rPr>
          <w:rFonts w:ascii="IBM Plex Sans" w:eastAsia="Arial Unicode MS" w:hAnsi="IBM Plex Sans" w:cs="Arial Unicode MS"/>
          <w:sz w:val="20"/>
          <w:szCs w:val="20"/>
          <w:u w:color="000000"/>
          <w:bdr w:val="nil"/>
          <w:lang w:val="ro-RO" w:eastAsia="en-GB"/>
        </w:rPr>
      </w:pPr>
      <w:bookmarkStart w:id="101" w:name="_Toc134447694"/>
      <w:r w:rsidRPr="0094179E">
        <w:rPr>
          <w:rFonts w:ascii="IBM Plex Sans" w:eastAsia="Arial Unicode MS" w:hAnsi="IBM Plex Sans" w:cs="Arial Unicode MS"/>
          <w:b/>
          <w:bCs/>
          <w:sz w:val="20"/>
          <w:szCs w:val="20"/>
          <w:u w:color="000000"/>
          <w:bdr w:val="nil"/>
          <w:lang w:val="ro-RO" w:eastAsia="en-GB"/>
        </w:rPr>
        <w:t xml:space="preserve">Figura </w:t>
      </w:r>
      <w:r w:rsidRPr="0094179E">
        <w:rPr>
          <w:rFonts w:ascii="IBM Plex Sans" w:eastAsia="Arial Unicode MS" w:hAnsi="IBM Plex Sans" w:cs="Arial Unicode MS"/>
          <w:b/>
          <w:bCs/>
          <w:sz w:val="20"/>
          <w:szCs w:val="20"/>
          <w:u w:color="000000"/>
          <w:bdr w:val="nil"/>
          <w:lang w:val="ro-RO" w:eastAsia="en-GB"/>
        </w:rPr>
        <w:fldChar w:fldCharType="begin"/>
      </w:r>
      <w:r w:rsidRPr="0094179E">
        <w:rPr>
          <w:rFonts w:ascii="IBM Plex Sans" w:eastAsia="Arial Unicode MS" w:hAnsi="IBM Plex Sans" w:cs="Arial Unicode MS"/>
          <w:b/>
          <w:bCs/>
          <w:sz w:val="20"/>
          <w:szCs w:val="20"/>
          <w:u w:color="000000"/>
          <w:bdr w:val="nil"/>
          <w:lang w:val="ro-RO" w:eastAsia="en-GB"/>
        </w:rPr>
        <w:instrText xml:space="preserve"> SEQ Figura \* ARABIC </w:instrText>
      </w:r>
      <w:r w:rsidRPr="0094179E">
        <w:rPr>
          <w:rFonts w:ascii="IBM Plex Sans" w:eastAsia="Arial Unicode MS" w:hAnsi="IBM Plex Sans" w:cs="Arial Unicode MS"/>
          <w:b/>
          <w:bCs/>
          <w:sz w:val="20"/>
          <w:szCs w:val="20"/>
          <w:u w:color="000000"/>
          <w:bdr w:val="nil"/>
          <w:lang w:val="ro-RO" w:eastAsia="en-GB"/>
        </w:rPr>
        <w:fldChar w:fldCharType="separate"/>
      </w:r>
      <w:r w:rsidR="00C35C76">
        <w:rPr>
          <w:rFonts w:ascii="IBM Plex Sans" w:eastAsia="Arial Unicode MS" w:hAnsi="IBM Plex Sans" w:cs="Arial Unicode MS"/>
          <w:b/>
          <w:bCs/>
          <w:noProof/>
          <w:sz w:val="20"/>
          <w:szCs w:val="20"/>
          <w:u w:color="000000"/>
          <w:bdr w:val="nil"/>
          <w:lang w:val="ro-RO" w:eastAsia="en-GB"/>
        </w:rPr>
        <w:t>20</w:t>
      </w:r>
      <w:r w:rsidRPr="0094179E">
        <w:rPr>
          <w:rFonts w:ascii="IBM Plex Sans" w:eastAsia="Arial Unicode MS" w:hAnsi="IBM Plex Sans" w:cs="Arial Unicode MS"/>
          <w:b/>
          <w:bCs/>
          <w:sz w:val="20"/>
          <w:szCs w:val="20"/>
          <w:u w:color="000000"/>
          <w:bdr w:val="nil"/>
          <w:lang w:val="ro-RO" w:eastAsia="en-GB"/>
        </w:rPr>
        <w:fldChar w:fldCharType="end"/>
      </w:r>
      <w:r w:rsidRPr="0094179E">
        <w:rPr>
          <w:rFonts w:ascii="IBM Plex Sans" w:eastAsia="Arial Unicode MS" w:hAnsi="IBM Plex Sans" w:cs="Arial Unicode MS"/>
          <w:sz w:val="20"/>
          <w:szCs w:val="20"/>
          <w:u w:color="000000"/>
          <w:bdr w:val="nil"/>
          <w:lang w:val="ro-RO" w:eastAsia="en-GB"/>
        </w:rPr>
        <w:t xml:space="preserve"> – </w:t>
      </w:r>
      <w:r>
        <w:rPr>
          <w:rFonts w:ascii="IBM Plex Sans" w:eastAsia="Arial Unicode MS" w:hAnsi="IBM Plex Sans" w:cs="Arial Unicode MS"/>
          <w:sz w:val="20"/>
          <w:szCs w:val="20"/>
          <w:u w:color="000000"/>
          <w:bdr w:val="nil"/>
          <w:lang w:val="ro-RO" w:eastAsia="en-GB"/>
        </w:rPr>
        <w:t>Traseu propus pentru linia de transport public de călători 3</w:t>
      </w:r>
      <w:bookmarkEnd w:id="101"/>
    </w:p>
    <w:p w14:paraId="3E380F30" w14:textId="77777777" w:rsidR="009960B1" w:rsidRPr="0094179E" w:rsidRDefault="009960B1" w:rsidP="009960B1">
      <w:pPr>
        <w:spacing w:line="276" w:lineRule="auto"/>
        <w:ind w:left="567"/>
        <w:jc w:val="both"/>
        <w:rPr>
          <w:rFonts w:ascii="IBM Plex Sans" w:hAnsi="IBM Plex Sans" w:cs="Arial"/>
          <w:bCs/>
          <w:i/>
          <w:iCs/>
          <w:sz w:val="18"/>
          <w:szCs w:val="18"/>
          <w:lang w:val="ro-RO" w:eastAsia="fr-FR"/>
        </w:rPr>
      </w:pPr>
      <w:r w:rsidRPr="0094179E">
        <w:rPr>
          <w:rFonts w:ascii="IBM Plex Sans" w:hAnsi="IBM Plex Sans" w:cs="Arial"/>
          <w:bCs/>
          <w:i/>
          <w:iCs/>
          <w:sz w:val="18"/>
          <w:szCs w:val="18"/>
          <w:lang w:val="ro-RO" w:eastAsia="fr-FR"/>
        </w:rPr>
        <w:t xml:space="preserve">Sursă: </w:t>
      </w:r>
      <w:r>
        <w:rPr>
          <w:rFonts w:ascii="IBM Plex Sans" w:hAnsi="IBM Plex Sans" w:cs="Arial"/>
          <w:bCs/>
          <w:i/>
          <w:iCs/>
          <w:sz w:val="18"/>
          <w:szCs w:val="18"/>
          <w:lang w:val="ro-RO" w:eastAsia="fr-FR"/>
        </w:rPr>
        <w:t>Planul de Mobilitate Urbană Durabilă – Orașul Eforie, aprobat prin HCL Oraș Eforie nr. 175/31.08.2020.</w:t>
      </w:r>
    </w:p>
    <w:p w14:paraId="10ED2404" w14:textId="36F5967A" w:rsidR="0045100D" w:rsidRDefault="0045100D" w:rsidP="009960B1">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02" w:name="_Toc134447664"/>
      <w:r w:rsidRPr="00BD6776">
        <w:rPr>
          <w:rFonts w:ascii="IBM Plex Sans SemiBold" w:hAnsi="IBM Plex Sans SemiBold"/>
          <w:bCs/>
          <w:sz w:val="24"/>
          <w:szCs w:val="24"/>
          <w:lang w:val="ro-RO"/>
        </w:rPr>
        <w:lastRenderedPageBreak/>
        <w:t xml:space="preserve">Zonificarea </w:t>
      </w:r>
      <w:r w:rsidR="00C411D8">
        <w:rPr>
          <w:rFonts w:ascii="IBM Plex Sans SemiBold" w:hAnsi="IBM Plex Sans SemiBold"/>
          <w:bCs/>
          <w:sz w:val="24"/>
          <w:szCs w:val="24"/>
          <w:lang w:val="ro-RO"/>
        </w:rPr>
        <w:t>funcțională</w:t>
      </w:r>
      <w:bookmarkEnd w:id="102"/>
    </w:p>
    <w:p w14:paraId="112F40B4" w14:textId="70A310C4" w:rsidR="00BD6776" w:rsidRDefault="00BE285E" w:rsidP="001B686D">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 xml:space="preserve">Din punct de vedere funcțional se propune, pentru terenul care face obiectul documentației de urbanism, zona: </w:t>
      </w:r>
      <w:r w:rsidRPr="00BE285E">
        <w:rPr>
          <w:rFonts w:ascii="IBM Plex Sans" w:hAnsi="IBM Plex Sans"/>
          <w:b/>
          <w:bCs/>
          <w:sz w:val="20"/>
          <w:szCs w:val="20"/>
          <w:lang w:val="ro-RO"/>
        </w:rPr>
        <w:t>Spații plantate publice</w:t>
      </w:r>
      <w:r>
        <w:rPr>
          <w:rFonts w:ascii="IBM Plex Sans" w:hAnsi="IBM Plex Sans"/>
          <w:sz w:val="20"/>
          <w:szCs w:val="20"/>
          <w:lang w:val="ro-RO"/>
        </w:rPr>
        <w:t>.</w:t>
      </w:r>
    </w:p>
    <w:p w14:paraId="6B64F148" w14:textId="230C42AF" w:rsidR="00442BED" w:rsidRPr="00F72690" w:rsidRDefault="00442BED" w:rsidP="00F72690">
      <w:pPr>
        <w:pStyle w:val="ListParagraph"/>
        <w:spacing w:after="60" w:line="276" w:lineRule="auto"/>
        <w:ind w:left="567"/>
        <w:contextualSpacing w:val="0"/>
        <w:jc w:val="both"/>
        <w:rPr>
          <w:rFonts w:ascii="IBM Plex Sans" w:hAnsi="IBM Plex Sans"/>
          <w:sz w:val="20"/>
          <w:szCs w:val="20"/>
          <w:lang w:val="ro-RO"/>
        </w:rPr>
      </w:pPr>
      <w:r w:rsidRPr="00442BED">
        <w:rPr>
          <w:rFonts w:ascii="IBM Plex Sans" w:hAnsi="IBM Plex Sans"/>
          <w:sz w:val="20"/>
          <w:szCs w:val="20"/>
          <w:lang w:val="ro-RO"/>
        </w:rPr>
        <w:t>Utilizarea propusă a terenurilor pentru parcela care face obiectul prezentei documentații de urbanism este prezentat mai jos.</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704"/>
        <w:gridCol w:w="5670"/>
        <w:gridCol w:w="1332"/>
        <w:gridCol w:w="1333"/>
      </w:tblGrid>
      <w:tr w:rsidR="00442BED" w:rsidRPr="00BE6E10" w14:paraId="762F9856" w14:textId="77777777" w:rsidTr="001B7A4E">
        <w:trPr>
          <w:trHeight w:val="255"/>
          <w:tblHeader/>
        </w:trPr>
        <w:tc>
          <w:tcPr>
            <w:tcW w:w="704" w:type="dxa"/>
            <w:tcBorders>
              <w:top w:val="nil"/>
              <w:bottom w:val="single" w:sz="18" w:space="0" w:color="auto"/>
            </w:tcBorders>
            <w:noWrap/>
            <w:hideMark/>
          </w:tcPr>
          <w:p w14:paraId="62F75F9D" w14:textId="77777777" w:rsidR="00442BED" w:rsidRPr="00BE6E10" w:rsidRDefault="00442BED"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Nr. Crt.</w:t>
            </w:r>
          </w:p>
        </w:tc>
        <w:tc>
          <w:tcPr>
            <w:tcW w:w="5670" w:type="dxa"/>
            <w:tcBorders>
              <w:top w:val="nil"/>
              <w:bottom w:val="single" w:sz="18" w:space="0" w:color="auto"/>
            </w:tcBorders>
            <w:noWrap/>
            <w:hideMark/>
          </w:tcPr>
          <w:p w14:paraId="471BF329" w14:textId="77777777" w:rsidR="00442BED" w:rsidRPr="00BE6E10" w:rsidRDefault="00442BED"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Zona funcțională</w:t>
            </w:r>
          </w:p>
        </w:tc>
        <w:tc>
          <w:tcPr>
            <w:tcW w:w="1332" w:type="dxa"/>
            <w:tcBorders>
              <w:top w:val="nil"/>
              <w:bottom w:val="single" w:sz="18" w:space="0" w:color="auto"/>
            </w:tcBorders>
            <w:noWrap/>
            <w:hideMark/>
          </w:tcPr>
          <w:p w14:paraId="164C3FAB" w14:textId="77777777" w:rsidR="00442BED" w:rsidRPr="00BE6E10" w:rsidRDefault="00442BED"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Suprafață (m</w:t>
            </w:r>
            <w:r>
              <w:rPr>
                <w:rFonts w:ascii="IBM Plex Sans" w:eastAsia="Times New Roman" w:hAnsi="IBM Plex Sans" w:cs="Arial"/>
                <w:b/>
                <w:bCs/>
                <w:sz w:val="20"/>
                <w:szCs w:val="20"/>
                <w:lang w:val="ro-RO" w:eastAsia="ro-RO"/>
              </w:rPr>
              <w:t>p</w:t>
            </w:r>
            <w:r w:rsidRPr="00BE6E10">
              <w:rPr>
                <w:rFonts w:ascii="IBM Plex Sans" w:eastAsia="Times New Roman" w:hAnsi="IBM Plex Sans" w:cs="Arial"/>
                <w:b/>
                <w:bCs/>
                <w:sz w:val="20"/>
                <w:szCs w:val="20"/>
                <w:lang w:val="ro-RO" w:eastAsia="ro-RO"/>
              </w:rPr>
              <w:t>)</w:t>
            </w:r>
          </w:p>
        </w:tc>
        <w:tc>
          <w:tcPr>
            <w:tcW w:w="1333" w:type="dxa"/>
            <w:tcBorders>
              <w:top w:val="nil"/>
              <w:bottom w:val="single" w:sz="18" w:space="0" w:color="auto"/>
            </w:tcBorders>
            <w:noWrap/>
            <w:hideMark/>
          </w:tcPr>
          <w:p w14:paraId="06333973" w14:textId="77777777" w:rsidR="00442BED" w:rsidRPr="00BE6E10" w:rsidRDefault="00442BED"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 din total</w:t>
            </w:r>
          </w:p>
        </w:tc>
      </w:tr>
      <w:tr w:rsidR="00442BED" w:rsidRPr="00BE6E10" w14:paraId="750D8342" w14:textId="77777777" w:rsidTr="001B7A4E">
        <w:trPr>
          <w:trHeight w:val="255"/>
        </w:trPr>
        <w:tc>
          <w:tcPr>
            <w:tcW w:w="704" w:type="dxa"/>
            <w:tcBorders>
              <w:top w:val="single" w:sz="18" w:space="0" w:color="auto"/>
              <w:bottom w:val="single" w:sz="4" w:space="0" w:color="auto"/>
            </w:tcBorders>
            <w:noWrap/>
            <w:hideMark/>
          </w:tcPr>
          <w:p w14:paraId="1AF417DA" w14:textId="77777777" w:rsidR="00442BED" w:rsidRPr="00BE6E10" w:rsidRDefault="00442BED" w:rsidP="001B7A4E">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1</w:t>
            </w:r>
          </w:p>
        </w:tc>
        <w:tc>
          <w:tcPr>
            <w:tcW w:w="5670" w:type="dxa"/>
            <w:tcBorders>
              <w:top w:val="single" w:sz="18" w:space="0" w:color="auto"/>
              <w:bottom w:val="single" w:sz="4" w:space="0" w:color="auto"/>
            </w:tcBorders>
            <w:noWrap/>
            <w:hideMark/>
          </w:tcPr>
          <w:p w14:paraId="2143BC5F" w14:textId="39A2A262" w:rsidR="00442BED" w:rsidRPr="008B3C36" w:rsidRDefault="00442BED"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Spații vezi</w:t>
            </w:r>
            <w:r w:rsidR="00F72690">
              <w:rPr>
                <w:rFonts w:ascii="IBM Plex Sans" w:eastAsia="Times New Roman" w:hAnsi="IBM Plex Sans" w:cs="Arial"/>
                <w:sz w:val="20"/>
                <w:szCs w:val="20"/>
                <w:lang w:val="ro-RO" w:eastAsia="ro-RO"/>
              </w:rPr>
              <w:t xml:space="preserve"> amenajate</w:t>
            </w:r>
          </w:p>
        </w:tc>
        <w:tc>
          <w:tcPr>
            <w:tcW w:w="1332" w:type="dxa"/>
            <w:tcBorders>
              <w:top w:val="single" w:sz="18" w:space="0" w:color="auto"/>
              <w:bottom w:val="single" w:sz="4" w:space="0" w:color="auto"/>
            </w:tcBorders>
            <w:noWrap/>
            <w:hideMark/>
          </w:tcPr>
          <w:p w14:paraId="3E9E4880" w14:textId="26842F5F" w:rsidR="00442BED" w:rsidRPr="008B3C36" w:rsidRDefault="00F06216" w:rsidP="001B7A4E">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17.</w:t>
            </w:r>
            <w:r w:rsidR="006B7522">
              <w:rPr>
                <w:rFonts w:ascii="IBM Plex Sans" w:eastAsia="Times New Roman" w:hAnsi="IBM Plex Sans" w:cs="Arial"/>
                <w:sz w:val="20"/>
                <w:szCs w:val="20"/>
                <w:lang w:val="ro-RO" w:eastAsia="ro-RO"/>
              </w:rPr>
              <w:t>822,07</w:t>
            </w:r>
          </w:p>
        </w:tc>
        <w:tc>
          <w:tcPr>
            <w:tcW w:w="1333" w:type="dxa"/>
            <w:tcBorders>
              <w:top w:val="single" w:sz="18" w:space="0" w:color="auto"/>
              <w:bottom w:val="single" w:sz="4" w:space="0" w:color="auto"/>
            </w:tcBorders>
            <w:noWrap/>
            <w:hideMark/>
          </w:tcPr>
          <w:p w14:paraId="595034FC" w14:textId="32DB12F6" w:rsidR="00442BED" w:rsidRPr="008B3C36" w:rsidRDefault="00F06216"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80,</w:t>
            </w:r>
            <w:r w:rsidR="006B7522">
              <w:rPr>
                <w:rFonts w:ascii="IBM Plex Sans" w:eastAsia="Times New Roman" w:hAnsi="IBM Plex Sans" w:cs="Arial"/>
                <w:sz w:val="20"/>
                <w:szCs w:val="20"/>
                <w:lang w:val="ro-RO" w:eastAsia="ro-RO"/>
              </w:rPr>
              <w:t>01</w:t>
            </w:r>
            <w:r>
              <w:rPr>
                <w:rFonts w:ascii="IBM Plex Sans" w:eastAsia="Times New Roman" w:hAnsi="IBM Plex Sans" w:cs="Arial"/>
                <w:sz w:val="20"/>
                <w:szCs w:val="20"/>
                <w:lang w:val="ro-RO" w:eastAsia="ro-RO"/>
              </w:rPr>
              <w:t>%</w:t>
            </w:r>
          </w:p>
        </w:tc>
      </w:tr>
      <w:tr w:rsidR="00442BED" w:rsidRPr="00BE6E10" w14:paraId="4F7A0A43" w14:textId="77777777" w:rsidTr="001B7A4E">
        <w:trPr>
          <w:trHeight w:val="255"/>
        </w:trPr>
        <w:tc>
          <w:tcPr>
            <w:tcW w:w="704" w:type="dxa"/>
            <w:tcBorders>
              <w:top w:val="single" w:sz="4" w:space="0" w:color="auto"/>
              <w:bottom w:val="single" w:sz="4" w:space="0" w:color="auto"/>
            </w:tcBorders>
            <w:noWrap/>
          </w:tcPr>
          <w:p w14:paraId="22716168" w14:textId="77777777" w:rsidR="00442BED" w:rsidRPr="00BE6E10" w:rsidRDefault="00442BED" w:rsidP="001B7A4E">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2</w:t>
            </w:r>
          </w:p>
        </w:tc>
        <w:tc>
          <w:tcPr>
            <w:tcW w:w="5670" w:type="dxa"/>
            <w:tcBorders>
              <w:top w:val="single" w:sz="4" w:space="0" w:color="auto"/>
              <w:bottom w:val="single" w:sz="4" w:space="0" w:color="auto"/>
            </w:tcBorders>
            <w:noWrap/>
          </w:tcPr>
          <w:p w14:paraId="72B291F1" w14:textId="34847688" w:rsidR="00442BED" w:rsidRPr="008B3C36" w:rsidRDefault="00442BED" w:rsidP="001B7A4E">
            <w:pPr>
              <w:spacing w:line="276" w:lineRule="auto"/>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 xml:space="preserve">Alei </w:t>
            </w:r>
            <w:r w:rsidR="00F72690">
              <w:rPr>
                <w:rFonts w:ascii="IBM Plex Sans" w:eastAsia="Times New Roman" w:hAnsi="IBM Plex Sans" w:cs="Arial"/>
                <w:sz w:val="20"/>
                <w:szCs w:val="20"/>
                <w:lang w:val="ro-RO" w:eastAsia="ro-RO"/>
              </w:rPr>
              <w:t>pavate</w:t>
            </w:r>
            <w:r>
              <w:rPr>
                <w:rFonts w:ascii="IBM Plex Sans" w:eastAsia="Times New Roman" w:hAnsi="IBM Plex Sans" w:cs="Arial"/>
                <w:sz w:val="20"/>
                <w:szCs w:val="20"/>
                <w:lang w:val="ro-RO" w:eastAsia="ro-RO"/>
              </w:rPr>
              <w:t xml:space="preserve"> </w:t>
            </w:r>
          </w:p>
        </w:tc>
        <w:tc>
          <w:tcPr>
            <w:tcW w:w="1332" w:type="dxa"/>
            <w:tcBorders>
              <w:top w:val="single" w:sz="4" w:space="0" w:color="auto"/>
              <w:bottom w:val="single" w:sz="4" w:space="0" w:color="auto"/>
            </w:tcBorders>
            <w:noWrap/>
          </w:tcPr>
          <w:p w14:paraId="4795CF79" w14:textId="2E11BE17" w:rsidR="00442BED" w:rsidRPr="008B3C36" w:rsidRDefault="00F06216" w:rsidP="001B7A4E">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4.</w:t>
            </w:r>
            <w:r w:rsidR="006B7522">
              <w:rPr>
                <w:rFonts w:ascii="IBM Plex Sans" w:eastAsia="Times New Roman" w:hAnsi="IBM Plex Sans" w:cs="Arial"/>
                <w:sz w:val="20"/>
                <w:szCs w:val="20"/>
                <w:lang w:val="ro-RO" w:eastAsia="ro-RO"/>
              </w:rPr>
              <w:t>452,</w:t>
            </w:r>
          </w:p>
        </w:tc>
        <w:tc>
          <w:tcPr>
            <w:tcW w:w="1333" w:type="dxa"/>
            <w:tcBorders>
              <w:top w:val="single" w:sz="4" w:space="0" w:color="auto"/>
              <w:bottom w:val="single" w:sz="4" w:space="0" w:color="auto"/>
            </w:tcBorders>
            <w:noWrap/>
          </w:tcPr>
          <w:p w14:paraId="594537C9" w14:textId="049FA088" w:rsidR="00442BED" w:rsidRPr="008B3C36" w:rsidRDefault="00F06216" w:rsidP="001B7A4E">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19,</w:t>
            </w:r>
            <w:r w:rsidR="006B7522">
              <w:rPr>
                <w:rFonts w:ascii="IBM Plex Sans" w:eastAsia="Times New Roman" w:hAnsi="IBM Plex Sans" w:cs="Arial"/>
                <w:sz w:val="20"/>
                <w:szCs w:val="20"/>
                <w:lang w:val="ro-RO" w:eastAsia="ro-RO"/>
              </w:rPr>
              <w:t>99</w:t>
            </w:r>
            <w:r w:rsidR="00442BED" w:rsidRPr="008B3C36">
              <w:rPr>
                <w:rFonts w:ascii="IBM Plex Sans" w:eastAsia="Times New Roman" w:hAnsi="IBM Plex Sans" w:cs="Arial"/>
                <w:sz w:val="20"/>
                <w:szCs w:val="20"/>
                <w:lang w:val="ro-RO" w:eastAsia="ro-RO"/>
              </w:rPr>
              <w:t>%</w:t>
            </w:r>
          </w:p>
        </w:tc>
      </w:tr>
      <w:tr w:rsidR="00442BED" w:rsidRPr="00BE6E10" w14:paraId="653BE6ED" w14:textId="77777777" w:rsidTr="001B7A4E">
        <w:trPr>
          <w:trHeight w:val="255"/>
        </w:trPr>
        <w:tc>
          <w:tcPr>
            <w:tcW w:w="704" w:type="dxa"/>
            <w:tcBorders>
              <w:top w:val="single" w:sz="12" w:space="0" w:color="auto"/>
              <w:bottom w:val="single" w:sz="2" w:space="0" w:color="auto"/>
            </w:tcBorders>
            <w:noWrap/>
            <w:hideMark/>
          </w:tcPr>
          <w:p w14:paraId="317F6859" w14:textId="77777777" w:rsidR="00442BED" w:rsidRPr="00BE6E10" w:rsidRDefault="00442BED" w:rsidP="001B7A4E">
            <w:pPr>
              <w:spacing w:line="276" w:lineRule="auto"/>
              <w:jc w:val="right"/>
              <w:rPr>
                <w:rFonts w:ascii="IBM Plex Sans" w:eastAsia="Times New Roman" w:hAnsi="IBM Plex Sans" w:cs="Arial"/>
                <w:b/>
                <w:bCs/>
                <w:sz w:val="20"/>
                <w:szCs w:val="20"/>
                <w:lang w:val="ro-RO" w:eastAsia="ro-RO"/>
              </w:rPr>
            </w:pPr>
          </w:p>
        </w:tc>
        <w:tc>
          <w:tcPr>
            <w:tcW w:w="5670" w:type="dxa"/>
            <w:tcBorders>
              <w:top w:val="single" w:sz="12" w:space="0" w:color="auto"/>
              <w:bottom w:val="single" w:sz="2" w:space="0" w:color="auto"/>
            </w:tcBorders>
            <w:noWrap/>
            <w:vAlign w:val="center"/>
            <w:hideMark/>
          </w:tcPr>
          <w:p w14:paraId="7FD2ED4E" w14:textId="77777777" w:rsidR="00442BED" w:rsidRPr="00BE6E10" w:rsidRDefault="00442BED" w:rsidP="001B7A4E">
            <w:pPr>
              <w:spacing w:line="276" w:lineRule="auto"/>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TOTAL</w:t>
            </w:r>
          </w:p>
        </w:tc>
        <w:tc>
          <w:tcPr>
            <w:tcW w:w="1332" w:type="dxa"/>
            <w:tcBorders>
              <w:top w:val="single" w:sz="12" w:space="0" w:color="auto"/>
              <w:bottom w:val="single" w:sz="2" w:space="0" w:color="auto"/>
            </w:tcBorders>
            <w:noWrap/>
            <w:vAlign w:val="center"/>
            <w:hideMark/>
          </w:tcPr>
          <w:p w14:paraId="59E6B468" w14:textId="1E099C01" w:rsidR="00F06216" w:rsidRPr="00BE6E10" w:rsidRDefault="00F06216" w:rsidP="00F06216">
            <w:pPr>
              <w:spacing w:line="276" w:lineRule="auto"/>
              <w:jc w:val="right"/>
              <w:rPr>
                <w:rFonts w:ascii="IBM Plex Sans" w:eastAsia="Times New Roman" w:hAnsi="IBM Plex Sans" w:cs="Arial"/>
                <w:b/>
                <w:bCs/>
                <w:sz w:val="20"/>
                <w:szCs w:val="20"/>
                <w:lang w:val="ro-RO" w:eastAsia="ro-RO"/>
              </w:rPr>
            </w:pPr>
            <w:r>
              <w:rPr>
                <w:rFonts w:ascii="IBM Plex Sans" w:eastAsia="Times New Roman" w:hAnsi="IBM Plex Sans" w:cs="Arial"/>
                <w:b/>
                <w:bCs/>
                <w:sz w:val="20"/>
                <w:szCs w:val="20"/>
                <w:lang w:val="ro-RO" w:eastAsia="ro-RO"/>
              </w:rPr>
              <w:t>22.275,00</w:t>
            </w:r>
          </w:p>
        </w:tc>
        <w:tc>
          <w:tcPr>
            <w:tcW w:w="1333" w:type="dxa"/>
            <w:tcBorders>
              <w:top w:val="single" w:sz="12" w:space="0" w:color="auto"/>
              <w:bottom w:val="single" w:sz="2" w:space="0" w:color="auto"/>
            </w:tcBorders>
            <w:noWrap/>
            <w:hideMark/>
          </w:tcPr>
          <w:p w14:paraId="02A3E95B" w14:textId="77777777" w:rsidR="00442BED" w:rsidRPr="00BE6E10" w:rsidRDefault="00442BED" w:rsidP="001B7A4E">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100,00%</w:t>
            </w:r>
          </w:p>
        </w:tc>
      </w:tr>
    </w:tbl>
    <w:p w14:paraId="00CACFD2" w14:textId="7B50942A" w:rsidR="00F72690" w:rsidRPr="00F06216" w:rsidRDefault="00F72690" w:rsidP="00F72690">
      <w:pPr>
        <w:widowControl w:val="0"/>
        <w:pBdr>
          <w:top w:val="nil"/>
          <w:left w:val="nil"/>
          <w:bottom w:val="nil"/>
          <w:right w:val="nil"/>
          <w:between w:val="nil"/>
          <w:bar w:val="nil"/>
        </w:pBdr>
        <w:spacing w:after="0" w:line="240" w:lineRule="auto"/>
        <w:ind w:left="562"/>
        <w:rPr>
          <w:rFonts w:ascii="IBM Plex Sans" w:eastAsia="Arial Unicode MS" w:hAnsi="IBM Plex Sans" w:cs="Arial Unicode MS"/>
          <w:color w:val="000000"/>
          <w:sz w:val="20"/>
          <w:szCs w:val="20"/>
          <w:u w:color="000000"/>
          <w:bdr w:val="nil"/>
          <w:lang w:val="pt-PT" w:eastAsia="en-GB"/>
          <w14:textOutline w14:w="12700" w14:cap="flat" w14:cmpd="sng" w14:algn="ctr">
            <w14:noFill/>
            <w14:prstDash w14:val="solid"/>
            <w14:miter w14:lim="400000"/>
          </w14:textOutline>
        </w:rPr>
      </w:pPr>
      <w:bookmarkStart w:id="103" w:name="_Toc134447702"/>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begin"/>
      </w: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separate"/>
      </w:r>
      <w:r w:rsidR="00C35C76">
        <w:rPr>
          <w:rFonts w:ascii="IBM Plex Sans" w:eastAsia="Arial Unicode MS" w:hAnsi="IBM Plex Sans" w:cs="Arial Unicode MS"/>
          <w:b/>
          <w:bCs/>
          <w:noProof/>
          <w:color w:val="000000"/>
          <w:sz w:val="20"/>
          <w:szCs w:val="20"/>
          <w:u w:color="000000"/>
          <w:bdr w:val="none" w:sz="0" w:space="0" w:color="auto" w:frame="1"/>
          <w:lang w:val="ro-RO" w:eastAsia="en-GB"/>
          <w14:textOutline w14:w="12700" w14:cap="flat" w14:cmpd="sng" w14:algn="ctr">
            <w14:noFill/>
            <w14:prstDash w14:val="solid"/>
            <w14:miter w14:lim="100000"/>
          </w14:textOutline>
        </w:rPr>
        <w:t>3</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end"/>
      </w:r>
      <w:r w:rsidRPr="001F6982">
        <w:rPr>
          <w:rFonts w:ascii="IBM Plex Sans" w:eastAsia="Arial Unicode MS" w:hAnsi="IBM Plex Sans" w:cs="Arial Unicode M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sidR="00F06216" w:rsidRPr="00F06216">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Utilizarea propusă a terenurilor pentru parcela care face obiectul prezentei documentații de urbanism</w:t>
      </w:r>
      <w:r w:rsidR="00F06216">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xml:space="preserve"> – Parcul Ion Movilă</w:t>
      </w:r>
      <w:bookmarkEnd w:id="103"/>
    </w:p>
    <w:p w14:paraId="7F935E16" w14:textId="77777777" w:rsidR="00F72690" w:rsidRDefault="00F72690" w:rsidP="00F72690">
      <w:pPr>
        <w:spacing w:after="240"/>
        <w:ind w:left="562"/>
        <w:rPr>
          <w:rFonts w:ascii="IBM Plex Sans" w:hAnsi="IBM Plex Sans"/>
          <w:i/>
          <w:iCs/>
          <w:sz w:val="18"/>
          <w:szCs w:val="18"/>
          <w:lang w:val="ro-RO"/>
        </w:rPr>
      </w:pPr>
      <w:r w:rsidRPr="001F6982">
        <w:rPr>
          <w:rFonts w:ascii="IBM Plex Sans" w:hAnsi="IBM Plex Sans"/>
          <w:i/>
          <w:iCs/>
          <w:sz w:val="18"/>
          <w:szCs w:val="18"/>
          <w:lang w:val="ro-RO"/>
        </w:rPr>
        <w:t>Sursă: Synergetics Corporation, 202</w:t>
      </w:r>
      <w:r>
        <w:rPr>
          <w:rFonts w:ascii="IBM Plex Sans" w:hAnsi="IBM Plex Sans"/>
          <w:i/>
          <w:iCs/>
          <w:sz w:val="18"/>
          <w:szCs w:val="18"/>
          <w:lang w:val="ro-RO"/>
        </w:rPr>
        <w:t>3</w:t>
      </w:r>
    </w:p>
    <w:p w14:paraId="22DFB2D2" w14:textId="77777777" w:rsidR="00442BED" w:rsidRDefault="00442BED" w:rsidP="00442BED">
      <w:pPr>
        <w:spacing w:after="60"/>
        <w:ind w:left="561"/>
        <w:rPr>
          <w:rFonts w:ascii="IBM Plex Sans" w:hAnsi="IBM Plex Sans"/>
          <w:sz w:val="20"/>
          <w:szCs w:val="20"/>
          <w:lang w:val="ro-RO"/>
        </w:rPr>
      </w:pPr>
      <w:r>
        <w:rPr>
          <w:rFonts w:ascii="IBM Plex Sans" w:hAnsi="IBM Plex Sans"/>
          <w:sz w:val="20"/>
          <w:szCs w:val="20"/>
          <w:lang w:val="ro-RO"/>
        </w:rPr>
        <w:t>La nivelul parcului sunt admise următoarele funcțiuni caracteristice:</w:t>
      </w:r>
    </w:p>
    <w:p w14:paraId="7ADBDED4" w14:textId="77777777" w:rsidR="00442BED" w:rsidRPr="00E90922"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Plantații înalte, medii și joase, partere florale, spații plantate cu gazon;</w:t>
      </w:r>
    </w:p>
    <w:p w14:paraId="6000623A" w14:textId="77777777" w:rsidR="00442BED" w:rsidRPr="00E90922"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Spații destinate taberei de sculptură și pictură, echipate cu acoperișuri „verzi”;</w:t>
      </w:r>
    </w:p>
    <w:p w14:paraId="09C5249D" w14:textId="77777777" w:rsidR="00442BED" w:rsidRPr="00E90922"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Alei și platforme pentru circulații pietonale, dale înierbate;</w:t>
      </w:r>
    </w:p>
    <w:p w14:paraId="6B1A50D5" w14:textId="77777777" w:rsidR="00442BED" w:rsidRPr="00E90922"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 xml:space="preserve">Mobilier urban, amenajări pentru joc (spațiu de joacă pentru copii) și odihnă sau alte activități de recreere sau agrement desfășurate în aer liber, echipamente pentru fitness în aer liber; </w:t>
      </w:r>
    </w:p>
    <w:p w14:paraId="6B9BE540" w14:textId="77777777" w:rsidR="00442BED" w:rsidRPr="00E90922"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Pereți „verzi” cu dublă destinație: perete verde și panou de informare și jardiniere;</w:t>
      </w:r>
    </w:p>
    <w:p w14:paraId="56B6BB6A" w14:textId="77777777" w:rsidR="00442BED"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Perdele de protecție vegetală pentru mascarea zonelor dezagreabile și protecția față de elementele de infrastructură tehnică sau de circulații;</w:t>
      </w:r>
    </w:p>
    <w:p w14:paraId="3B40B264" w14:textId="77777777" w:rsidR="00442BED" w:rsidRPr="00E90922"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0D70BA">
        <w:rPr>
          <w:rFonts w:ascii="IBM Plex Sans" w:hAnsi="IBM Plex Sans"/>
          <w:sz w:val="20"/>
          <w:szCs w:val="20"/>
          <w:lang w:val="ro-RO"/>
        </w:rPr>
        <w:t>Monumente de for public (statui sau grupuri statuare)</w:t>
      </w:r>
      <w:r>
        <w:rPr>
          <w:rFonts w:ascii="IBM Plex Sans" w:hAnsi="IBM Plex Sans"/>
          <w:sz w:val="20"/>
          <w:szCs w:val="20"/>
          <w:lang w:val="ro-RO"/>
        </w:rPr>
        <w:t>;</w:t>
      </w:r>
    </w:p>
    <w:p w14:paraId="3C087AD9" w14:textId="77777777" w:rsidR="00442BED" w:rsidRPr="00E90922"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E90922">
        <w:rPr>
          <w:rFonts w:ascii="IBM Plex Sans" w:hAnsi="IBM Plex Sans"/>
          <w:sz w:val="20"/>
          <w:szCs w:val="20"/>
          <w:lang w:val="ro-RO"/>
        </w:rPr>
        <w:t>Grupuri sanitare (dispuse în structuri fixe) sau toalete automatizate;</w:t>
      </w:r>
    </w:p>
    <w:p w14:paraId="2C5DAC7A" w14:textId="77777777" w:rsidR="00442BED" w:rsidRPr="0030637D" w:rsidRDefault="00442BED" w:rsidP="00442BED">
      <w:pPr>
        <w:spacing w:after="60"/>
        <w:ind w:left="561"/>
        <w:rPr>
          <w:rFonts w:ascii="IBM Plex Sans" w:hAnsi="IBM Plex Sans"/>
          <w:sz w:val="20"/>
          <w:szCs w:val="20"/>
          <w:lang w:val="ro-RO"/>
        </w:rPr>
      </w:pPr>
      <w:r w:rsidRPr="0030637D">
        <w:rPr>
          <w:rFonts w:ascii="IBM Plex Sans" w:hAnsi="IBM Plex Sans"/>
          <w:sz w:val="20"/>
          <w:szCs w:val="20"/>
          <w:lang w:val="ro-RO"/>
        </w:rPr>
        <w:t xml:space="preserve">Indicatorii urbanistici propuși pentru zona funcțională: </w:t>
      </w:r>
      <w:r w:rsidRPr="0030637D">
        <w:rPr>
          <w:rFonts w:ascii="IBM Plex Sans" w:hAnsi="IBM Plex Sans"/>
          <w:b/>
          <w:bCs/>
          <w:sz w:val="20"/>
          <w:szCs w:val="20"/>
          <w:lang w:val="ro-RO"/>
        </w:rPr>
        <w:t>Spații plantate publice</w:t>
      </w:r>
      <w:r w:rsidRPr="0030637D">
        <w:rPr>
          <w:rFonts w:ascii="IBM Plex Sans" w:hAnsi="IBM Plex Sans"/>
          <w:sz w:val="20"/>
          <w:szCs w:val="20"/>
          <w:lang w:val="ro-RO"/>
        </w:rPr>
        <w:t xml:space="preserve"> sunt următorii:</w:t>
      </w:r>
    </w:p>
    <w:p w14:paraId="20AE8F67" w14:textId="77777777" w:rsidR="00442BED" w:rsidRPr="0030637D"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30637D">
        <w:rPr>
          <w:rFonts w:ascii="IBM Plex Sans" w:hAnsi="IBM Plex Sans"/>
          <w:sz w:val="20"/>
          <w:szCs w:val="20"/>
          <w:lang w:val="ro-RO"/>
        </w:rPr>
        <w:t>P</w:t>
      </w:r>
      <w:r>
        <w:rPr>
          <w:rFonts w:ascii="IBM Plex Sans" w:hAnsi="IBM Plex Sans"/>
          <w:sz w:val="20"/>
          <w:szCs w:val="20"/>
          <w:lang w:val="ro-RO"/>
        </w:rPr>
        <w:t>.</w:t>
      </w:r>
      <w:r w:rsidRPr="0030637D">
        <w:rPr>
          <w:rFonts w:ascii="IBM Plex Sans" w:hAnsi="IBM Plex Sans"/>
          <w:sz w:val="20"/>
          <w:szCs w:val="20"/>
          <w:lang w:val="ro-RO"/>
        </w:rPr>
        <w:t>O</w:t>
      </w:r>
      <w:r>
        <w:rPr>
          <w:rFonts w:ascii="IBM Plex Sans" w:hAnsi="IBM Plex Sans"/>
          <w:sz w:val="20"/>
          <w:szCs w:val="20"/>
          <w:lang w:val="ro-RO"/>
        </w:rPr>
        <w:t>.</w:t>
      </w:r>
      <w:r w:rsidRPr="0030637D">
        <w:rPr>
          <w:rFonts w:ascii="IBM Plex Sans" w:hAnsi="IBM Plex Sans"/>
          <w:sz w:val="20"/>
          <w:szCs w:val="20"/>
          <w:lang w:val="ro-RO"/>
        </w:rPr>
        <w:t>T</w:t>
      </w:r>
      <w:r>
        <w:rPr>
          <w:rFonts w:ascii="IBM Plex Sans" w:hAnsi="IBM Plex Sans"/>
          <w:sz w:val="20"/>
          <w:szCs w:val="20"/>
          <w:lang w:val="ro-RO"/>
        </w:rPr>
        <w:t>.</w:t>
      </w:r>
      <w:r w:rsidRPr="0030637D">
        <w:rPr>
          <w:rFonts w:ascii="IBM Plex Sans" w:hAnsi="IBM Plex Sans"/>
          <w:sz w:val="20"/>
          <w:szCs w:val="20"/>
          <w:lang w:val="ro-RO"/>
        </w:rPr>
        <w:t xml:space="preserve"> cu construcții, platforme, circulații pietonale = maxim 2</w:t>
      </w:r>
      <w:r>
        <w:rPr>
          <w:rFonts w:ascii="IBM Plex Sans" w:hAnsi="IBM Plex Sans"/>
          <w:sz w:val="20"/>
          <w:szCs w:val="20"/>
          <w:lang w:val="ro-RO"/>
        </w:rPr>
        <w:t>0</w:t>
      </w:r>
      <w:r w:rsidRPr="0030637D">
        <w:rPr>
          <w:rFonts w:ascii="IBM Plex Sans" w:hAnsi="IBM Plex Sans"/>
          <w:sz w:val="20"/>
          <w:szCs w:val="20"/>
          <w:lang w:val="ro-RO"/>
        </w:rPr>
        <w:t xml:space="preserve"> %</w:t>
      </w:r>
    </w:p>
    <w:p w14:paraId="63C0160B" w14:textId="77777777" w:rsidR="00442BED" w:rsidRPr="0030637D" w:rsidRDefault="00442BED" w:rsidP="00442BED">
      <w:pPr>
        <w:pStyle w:val="ListParagraph"/>
        <w:numPr>
          <w:ilvl w:val="0"/>
          <w:numId w:val="42"/>
        </w:numPr>
        <w:spacing w:after="60" w:line="276" w:lineRule="auto"/>
        <w:ind w:left="924" w:hanging="357"/>
        <w:contextualSpacing w:val="0"/>
        <w:jc w:val="both"/>
        <w:rPr>
          <w:rFonts w:ascii="IBM Plex Sans" w:hAnsi="IBM Plex Sans"/>
          <w:sz w:val="20"/>
          <w:szCs w:val="20"/>
          <w:lang w:val="ro-RO"/>
        </w:rPr>
      </w:pPr>
      <w:r w:rsidRPr="0030637D">
        <w:rPr>
          <w:rFonts w:ascii="IBM Plex Sans" w:hAnsi="IBM Plex Sans"/>
          <w:sz w:val="20"/>
          <w:szCs w:val="20"/>
          <w:lang w:val="ro-RO"/>
        </w:rPr>
        <w:t>C.U.T. maxim = 0,1 ACD/mp. teren</w:t>
      </w:r>
    </w:p>
    <w:p w14:paraId="3AC72CC9" w14:textId="61935CD7" w:rsidR="00BE285E" w:rsidRDefault="00BE285E" w:rsidP="001B686D">
      <w:pPr>
        <w:pStyle w:val="ListParagraph"/>
        <w:spacing w:after="60" w:line="276" w:lineRule="auto"/>
        <w:ind w:left="567"/>
        <w:contextualSpacing w:val="0"/>
        <w:jc w:val="both"/>
        <w:rPr>
          <w:rFonts w:ascii="IBM Plex Sans" w:hAnsi="IBM Plex Sans"/>
          <w:i/>
          <w:iCs/>
          <w:sz w:val="20"/>
          <w:szCs w:val="20"/>
          <w:lang w:val="ro-RO"/>
        </w:rPr>
      </w:pPr>
      <w:r>
        <w:rPr>
          <w:rFonts w:ascii="IBM Plex Sans" w:hAnsi="IBM Plex Sans"/>
          <w:sz w:val="20"/>
          <w:szCs w:val="20"/>
          <w:lang w:val="ro-RO"/>
        </w:rPr>
        <w:t>La nivelul zonei studiate se păstrează zonificare</w:t>
      </w:r>
      <w:r w:rsidR="00442BED">
        <w:rPr>
          <w:rFonts w:ascii="IBM Plex Sans" w:hAnsi="IBM Plex Sans"/>
          <w:sz w:val="20"/>
          <w:szCs w:val="20"/>
          <w:lang w:val="ro-RO"/>
        </w:rPr>
        <w:t>a</w:t>
      </w:r>
      <w:r>
        <w:rPr>
          <w:rFonts w:ascii="IBM Plex Sans" w:hAnsi="IBM Plex Sans"/>
          <w:sz w:val="20"/>
          <w:szCs w:val="20"/>
          <w:lang w:val="ro-RO"/>
        </w:rPr>
        <w:t xml:space="preserve"> funcțională conform reglementărilor urbanistice în vigoare, cu excepția terenurilor aferente spațiilor plantate care necesită </w:t>
      </w:r>
      <w:r w:rsidR="000D6476">
        <w:rPr>
          <w:rFonts w:ascii="IBM Plex Sans" w:hAnsi="IBM Plex Sans"/>
          <w:sz w:val="20"/>
          <w:szCs w:val="20"/>
          <w:lang w:val="ro-RO"/>
        </w:rPr>
        <w:t>reintegrarea în parc</w:t>
      </w:r>
      <w:r>
        <w:rPr>
          <w:rFonts w:ascii="IBM Plex Sans" w:hAnsi="IBM Plex Sans"/>
          <w:sz w:val="20"/>
          <w:szCs w:val="20"/>
          <w:lang w:val="ro-RO"/>
        </w:rPr>
        <w:t xml:space="preserve"> și care sunt reglementate ca </w:t>
      </w:r>
      <w:r w:rsidRPr="00BE285E">
        <w:rPr>
          <w:rFonts w:ascii="IBM Plex Sans" w:hAnsi="IBM Plex Sans"/>
          <w:b/>
          <w:bCs/>
          <w:sz w:val="20"/>
          <w:szCs w:val="20"/>
          <w:lang w:val="ro-RO"/>
        </w:rPr>
        <w:t>Spații plantate publice.</w:t>
      </w:r>
      <w:r>
        <w:rPr>
          <w:rFonts w:ascii="IBM Plex Sans" w:hAnsi="IBM Plex Sans"/>
          <w:b/>
          <w:bCs/>
          <w:sz w:val="20"/>
          <w:szCs w:val="20"/>
          <w:lang w:val="ro-RO"/>
        </w:rPr>
        <w:t xml:space="preserve"> </w:t>
      </w:r>
      <w:r w:rsidRPr="007A7280">
        <w:rPr>
          <w:rFonts w:ascii="IBM Plex Sans" w:hAnsi="IBM Plex Sans"/>
          <w:i/>
          <w:iCs/>
          <w:sz w:val="20"/>
          <w:szCs w:val="20"/>
          <w:lang w:val="ro-RO"/>
        </w:rPr>
        <w:t>(vezi Planșa</w:t>
      </w:r>
      <w:r w:rsidRPr="007A7280">
        <w:rPr>
          <w:rFonts w:ascii="IBM Plex Sans" w:hAnsi="IBM Plex Sans"/>
          <w:b/>
          <w:bCs/>
          <w:i/>
          <w:iCs/>
          <w:sz w:val="20"/>
          <w:szCs w:val="20"/>
          <w:lang w:val="ro-RO"/>
        </w:rPr>
        <w:t xml:space="preserve"> </w:t>
      </w:r>
      <w:r w:rsidR="007A7280" w:rsidRPr="007A7280">
        <w:rPr>
          <w:rFonts w:ascii="IBM Plex Sans" w:hAnsi="IBM Plex Sans"/>
          <w:i/>
          <w:iCs/>
          <w:sz w:val="20"/>
          <w:szCs w:val="20"/>
          <w:lang w:val="ro-RO"/>
        </w:rPr>
        <w:t>4. Reglementări urbanistice - Zonificare funcțională)</w:t>
      </w:r>
      <w:r w:rsidR="007A7280">
        <w:rPr>
          <w:rFonts w:ascii="IBM Plex Sans" w:hAnsi="IBM Plex Sans"/>
          <w:i/>
          <w:iCs/>
          <w:sz w:val="20"/>
          <w:szCs w:val="20"/>
          <w:lang w:val="ro-RO"/>
        </w:rPr>
        <w:t>.</w:t>
      </w:r>
    </w:p>
    <w:p w14:paraId="72D8A5C2" w14:textId="16BE5C56" w:rsidR="007A7280" w:rsidRDefault="007A7280" w:rsidP="001B686D">
      <w:pPr>
        <w:pStyle w:val="ListParagraph"/>
        <w:spacing w:after="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În tabelul de mai jos este prezentat bilanțul teritorial – zonificarea funcțională propusă, la nivelul zonei de studiu.</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704"/>
        <w:gridCol w:w="5670"/>
        <w:gridCol w:w="1332"/>
        <w:gridCol w:w="1333"/>
      </w:tblGrid>
      <w:tr w:rsidR="009D3EC5" w:rsidRPr="00BE6E10" w14:paraId="2D300A79" w14:textId="77777777" w:rsidTr="00892F27">
        <w:trPr>
          <w:trHeight w:val="255"/>
          <w:tblHeader/>
        </w:trPr>
        <w:tc>
          <w:tcPr>
            <w:tcW w:w="704" w:type="dxa"/>
            <w:tcBorders>
              <w:top w:val="nil"/>
              <w:bottom w:val="single" w:sz="18" w:space="0" w:color="auto"/>
            </w:tcBorders>
            <w:noWrap/>
            <w:hideMark/>
          </w:tcPr>
          <w:p w14:paraId="6BF3B9D2" w14:textId="77777777" w:rsidR="009D3EC5" w:rsidRPr="00BE6E10" w:rsidRDefault="009D3EC5" w:rsidP="00892F27">
            <w:pPr>
              <w:spacing w:line="276" w:lineRule="auto"/>
              <w:jc w:val="center"/>
              <w:rPr>
                <w:rFonts w:ascii="IBM Plex Sans" w:eastAsia="Times New Roman" w:hAnsi="IBM Plex Sans" w:cs="Arial"/>
                <w:b/>
                <w:bCs/>
                <w:sz w:val="20"/>
                <w:szCs w:val="20"/>
                <w:lang w:val="ro-RO" w:eastAsia="ro-RO"/>
              </w:rPr>
            </w:pPr>
            <w:bookmarkStart w:id="104" w:name="_Hlk132894709"/>
            <w:r w:rsidRPr="00BE6E10">
              <w:rPr>
                <w:rFonts w:ascii="IBM Plex Sans" w:eastAsia="Times New Roman" w:hAnsi="IBM Plex Sans" w:cs="Arial"/>
                <w:b/>
                <w:bCs/>
                <w:sz w:val="20"/>
                <w:szCs w:val="20"/>
                <w:lang w:val="ro-RO" w:eastAsia="ro-RO"/>
              </w:rPr>
              <w:t>Nr. Crt.</w:t>
            </w:r>
          </w:p>
        </w:tc>
        <w:tc>
          <w:tcPr>
            <w:tcW w:w="5670" w:type="dxa"/>
            <w:tcBorders>
              <w:top w:val="nil"/>
              <w:bottom w:val="single" w:sz="18" w:space="0" w:color="auto"/>
            </w:tcBorders>
            <w:noWrap/>
            <w:hideMark/>
          </w:tcPr>
          <w:p w14:paraId="002C8B2E" w14:textId="77777777" w:rsidR="009D3EC5" w:rsidRPr="00BE6E10" w:rsidRDefault="009D3EC5" w:rsidP="00892F27">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Zona funcțională</w:t>
            </w:r>
          </w:p>
        </w:tc>
        <w:tc>
          <w:tcPr>
            <w:tcW w:w="1332" w:type="dxa"/>
            <w:tcBorders>
              <w:top w:val="nil"/>
              <w:bottom w:val="single" w:sz="18" w:space="0" w:color="auto"/>
            </w:tcBorders>
            <w:noWrap/>
            <w:hideMark/>
          </w:tcPr>
          <w:p w14:paraId="47E407C0" w14:textId="77777777" w:rsidR="009D3EC5" w:rsidRPr="00BE6E10" w:rsidRDefault="009D3EC5" w:rsidP="00892F27">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Suprafață (m</w:t>
            </w:r>
            <w:r>
              <w:rPr>
                <w:rFonts w:ascii="IBM Plex Sans" w:eastAsia="Times New Roman" w:hAnsi="IBM Plex Sans" w:cs="Arial"/>
                <w:b/>
                <w:bCs/>
                <w:sz w:val="20"/>
                <w:szCs w:val="20"/>
                <w:lang w:val="ro-RO" w:eastAsia="ro-RO"/>
              </w:rPr>
              <w:t>p</w:t>
            </w:r>
            <w:r w:rsidRPr="00BE6E10">
              <w:rPr>
                <w:rFonts w:ascii="IBM Plex Sans" w:eastAsia="Times New Roman" w:hAnsi="IBM Plex Sans" w:cs="Arial"/>
                <w:b/>
                <w:bCs/>
                <w:sz w:val="20"/>
                <w:szCs w:val="20"/>
                <w:lang w:val="ro-RO" w:eastAsia="ro-RO"/>
              </w:rPr>
              <w:t>)</w:t>
            </w:r>
          </w:p>
        </w:tc>
        <w:tc>
          <w:tcPr>
            <w:tcW w:w="1333" w:type="dxa"/>
            <w:tcBorders>
              <w:top w:val="nil"/>
              <w:bottom w:val="single" w:sz="18" w:space="0" w:color="auto"/>
            </w:tcBorders>
            <w:noWrap/>
            <w:hideMark/>
          </w:tcPr>
          <w:p w14:paraId="120A38C1" w14:textId="77777777" w:rsidR="009D3EC5" w:rsidRPr="00BE6E10" w:rsidRDefault="009D3EC5" w:rsidP="00892F27">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 din total</w:t>
            </w:r>
          </w:p>
        </w:tc>
      </w:tr>
      <w:tr w:rsidR="008B3C36" w:rsidRPr="00BE6E10" w14:paraId="50E2EC38" w14:textId="77777777" w:rsidTr="00892F27">
        <w:trPr>
          <w:trHeight w:val="255"/>
        </w:trPr>
        <w:tc>
          <w:tcPr>
            <w:tcW w:w="704" w:type="dxa"/>
            <w:tcBorders>
              <w:top w:val="single" w:sz="18" w:space="0" w:color="auto"/>
              <w:bottom w:val="single" w:sz="4" w:space="0" w:color="auto"/>
            </w:tcBorders>
            <w:noWrap/>
            <w:hideMark/>
          </w:tcPr>
          <w:p w14:paraId="270E8CF0" w14:textId="77777777" w:rsidR="008B3C36" w:rsidRPr="00BE6E10" w:rsidRDefault="008B3C36" w:rsidP="008B3C36">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1</w:t>
            </w:r>
          </w:p>
        </w:tc>
        <w:tc>
          <w:tcPr>
            <w:tcW w:w="5670" w:type="dxa"/>
            <w:tcBorders>
              <w:top w:val="single" w:sz="18" w:space="0" w:color="auto"/>
              <w:bottom w:val="single" w:sz="4" w:space="0" w:color="auto"/>
            </w:tcBorders>
            <w:noWrap/>
            <w:hideMark/>
          </w:tcPr>
          <w:p w14:paraId="7441A9E0" w14:textId="6EBCDBDE" w:rsidR="008B3C36" w:rsidRPr="008B3C36" w:rsidRDefault="008B3C36" w:rsidP="008B3C36">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pentru locuințe și funcțiuni complementare</w:t>
            </w:r>
          </w:p>
        </w:tc>
        <w:tc>
          <w:tcPr>
            <w:tcW w:w="1332" w:type="dxa"/>
            <w:tcBorders>
              <w:top w:val="single" w:sz="18" w:space="0" w:color="auto"/>
              <w:bottom w:val="single" w:sz="4" w:space="0" w:color="auto"/>
            </w:tcBorders>
            <w:noWrap/>
            <w:hideMark/>
          </w:tcPr>
          <w:p w14:paraId="161EFCA6" w14:textId="1AE2BA2D" w:rsidR="008B3C36" w:rsidRPr="008B3C36" w:rsidRDefault="008B3C36" w:rsidP="008B3C36">
            <w:pPr>
              <w:spacing w:line="276" w:lineRule="auto"/>
              <w:jc w:val="right"/>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1</w:t>
            </w:r>
            <w:r>
              <w:rPr>
                <w:rFonts w:ascii="IBM Plex Sans" w:eastAsia="Times New Roman" w:hAnsi="IBM Plex Sans" w:cs="Arial"/>
                <w:sz w:val="20"/>
                <w:szCs w:val="20"/>
                <w:lang w:val="ro-RO" w:eastAsia="ro-RO"/>
              </w:rPr>
              <w:t>.</w:t>
            </w:r>
            <w:r w:rsidRPr="008B3C36">
              <w:rPr>
                <w:rFonts w:ascii="IBM Plex Sans" w:eastAsia="Times New Roman" w:hAnsi="IBM Plex Sans" w:cs="Arial"/>
                <w:sz w:val="20"/>
                <w:szCs w:val="20"/>
                <w:lang w:val="ro-RO" w:eastAsia="ro-RO"/>
              </w:rPr>
              <w:t>996,37</w:t>
            </w:r>
          </w:p>
        </w:tc>
        <w:tc>
          <w:tcPr>
            <w:tcW w:w="1333" w:type="dxa"/>
            <w:tcBorders>
              <w:top w:val="single" w:sz="18" w:space="0" w:color="auto"/>
              <w:bottom w:val="single" w:sz="4" w:space="0" w:color="auto"/>
            </w:tcBorders>
            <w:noWrap/>
            <w:hideMark/>
          </w:tcPr>
          <w:p w14:paraId="3DCF32F6" w14:textId="16390C0A" w:rsidR="008B3C36" w:rsidRPr="008B3C36" w:rsidRDefault="008B3C36" w:rsidP="008B3C36">
            <w:pPr>
              <w:spacing w:line="276" w:lineRule="auto"/>
              <w:jc w:val="center"/>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1,80%</w:t>
            </w:r>
          </w:p>
        </w:tc>
      </w:tr>
      <w:tr w:rsidR="008B3C36" w:rsidRPr="00BE6E10" w14:paraId="7687CA51" w14:textId="77777777" w:rsidTr="00892F27">
        <w:trPr>
          <w:trHeight w:val="255"/>
        </w:trPr>
        <w:tc>
          <w:tcPr>
            <w:tcW w:w="704" w:type="dxa"/>
            <w:tcBorders>
              <w:top w:val="single" w:sz="4" w:space="0" w:color="auto"/>
              <w:bottom w:val="single" w:sz="4" w:space="0" w:color="auto"/>
            </w:tcBorders>
            <w:noWrap/>
          </w:tcPr>
          <w:p w14:paraId="2C8D0CEB" w14:textId="77777777" w:rsidR="008B3C36" w:rsidRPr="00BE6E10" w:rsidRDefault="008B3C36" w:rsidP="008B3C36">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2</w:t>
            </w:r>
          </w:p>
        </w:tc>
        <w:tc>
          <w:tcPr>
            <w:tcW w:w="5670" w:type="dxa"/>
            <w:tcBorders>
              <w:top w:val="single" w:sz="4" w:space="0" w:color="auto"/>
              <w:bottom w:val="single" w:sz="4" w:space="0" w:color="auto"/>
            </w:tcBorders>
            <w:noWrap/>
          </w:tcPr>
          <w:p w14:paraId="3A354E6A" w14:textId="13462ABF" w:rsidR="008B3C36" w:rsidRPr="008B3C36" w:rsidRDefault="008B3C36" w:rsidP="008B3C36">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instituții publice și servicii</w:t>
            </w:r>
          </w:p>
        </w:tc>
        <w:tc>
          <w:tcPr>
            <w:tcW w:w="1332" w:type="dxa"/>
            <w:tcBorders>
              <w:top w:val="single" w:sz="4" w:space="0" w:color="auto"/>
              <w:bottom w:val="single" w:sz="4" w:space="0" w:color="auto"/>
            </w:tcBorders>
            <w:noWrap/>
          </w:tcPr>
          <w:p w14:paraId="2A0E1772" w14:textId="21F115C7" w:rsidR="008B3C36" w:rsidRPr="008B3C36" w:rsidRDefault="00FA3082" w:rsidP="008B3C36">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123,59</w:t>
            </w:r>
          </w:p>
        </w:tc>
        <w:tc>
          <w:tcPr>
            <w:tcW w:w="1333" w:type="dxa"/>
            <w:tcBorders>
              <w:top w:val="single" w:sz="4" w:space="0" w:color="auto"/>
              <w:bottom w:val="single" w:sz="4" w:space="0" w:color="auto"/>
            </w:tcBorders>
            <w:noWrap/>
          </w:tcPr>
          <w:p w14:paraId="79A62935" w14:textId="69241121" w:rsidR="008B3C36" w:rsidRPr="008B3C36" w:rsidRDefault="00FA3082" w:rsidP="008B3C36">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0,11</w:t>
            </w:r>
            <w:r w:rsidR="008B3C36" w:rsidRPr="008B3C36">
              <w:rPr>
                <w:rFonts w:ascii="IBM Plex Sans" w:eastAsia="Times New Roman" w:hAnsi="IBM Plex Sans" w:cs="Arial"/>
                <w:sz w:val="20"/>
                <w:szCs w:val="20"/>
                <w:lang w:val="ro-RO" w:eastAsia="ro-RO"/>
              </w:rPr>
              <w:t>%</w:t>
            </w:r>
          </w:p>
        </w:tc>
      </w:tr>
      <w:tr w:rsidR="008B3C36" w:rsidRPr="00BE6E10" w14:paraId="0C583C0E" w14:textId="77777777" w:rsidTr="00892F27">
        <w:trPr>
          <w:trHeight w:val="255"/>
        </w:trPr>
        <w:tc>
          <w:tcPr>
            <w:tcW w:w="704" w:type="dxa"/>
            <w:tcBorders>
              <w:top w:val="single" w:sz="4" w:space="0" w:color="auto"/>
              <w:bottom w:val="single" w:sz="4" w:space="0" w:color="auto"/>
            </w:tcBorders>
            <w:noWrap/>
          </w:tcPr>
          <w:p w14:paraId="52696D33" w14:textId="77777777" w:rsidR="008B3C36" w:rsidRPr="00BE6E10" w:rsidRDefault="008B3C36" w:rsidP="008B3C36">
            <w:pPr>
              <w:spacing w:line="276" w:lineRule="auto"/>
              <w:jc w:val="center"/>
              <w:rPr>
                <w:rFonts w:ascii="IBM Plex Sans" w:eastAsia="Times New Roman" w:hAnsi="IBM Plex Sans" w:cs="Arial"/>
                <w:sz w:val="20"/>
                <w:szCs w:val="20"/>
                <w:lang w:val="ro-RO" w:eastAsia="ro-RO"/>
              </w:rPr>
            </w:pPr>
            <w:r w:rsidRPr="00BE6E10">
              <w:rPr>
                <w:rFonts w:ascii="IBM Plex Sans" w:eastAsia="Times New Roman" w:hAnsi="IBM Plex Sans" w:cs="Arial"/>
                <w:sz w:val="20"/>
                <w:szCs w:val="20"/>
                <w:lang w:val="ro-RO" w:eastAsia="ro-RO"/>
              </w:rPr>
              <w:t>3</w:t>
            </w:r>
          </w:p>
        </w:tc>
        <w:tc>
          <w:tcPr>
            <w:tcW w:w="5670" w:type="dxa"/>
            <w:tcBorders>
              <w:top w:val="single" w:sz="4" w:space="0" w:color="auto"/>
              <w:bottom w:val="single" w:sz="4" w:space="0" w:color="auto"/>
            </w:tcBorders>
            <w:noWrap/>
          </w:tcPr>
          <w:p w14:paraId="318F2D66" w14:textId="41C4C55A" w:rsidR="008B3C36" w:rsidRPr="008B3C36" w:rsidRDefault="008B3C36" w:rsidP="008B3C36">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unități turistice și balneare</w:t>
            </w:r>
          </w:p>
        </w:tc>
        <w:tc>
          <w:tcPr>
            <w:tcW w:w="1332" w:type="dxa"/>
            <w:tcBorders>
              <w:top w:val="single" w:sz="4" w:space="0" w:color="auto"/>
              <w:bottom w:val="single" w:sz="4" w:space="0" w:color="auto"/>
            </w:tcBorders>
            <w:noWrap/>
          </w:tcPr>
          <w:p w14:paraId="5CCD5CCC" w14:textId="070CFEBB" w:rsidR="008B3C36" w:rsidRPr="008B3C36" w:rsidRDefault="008B3C36" w:rsidP="008B3C36">
            <w:pPr>
              <w:spacing w:line="276" w:lineRule="auto"/>
              <w:jc w:val="right"/>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6</w:t>
            </w:r>
            <w:r>
              <w:rPr>
                <w:rFonts w:ascii="IBM Plex Sans" w:eastAsia="Times New Roman" w:hAnsi="IBM Plex Sans" w:cs="Arial"/>
                <w:sz w:val="20"/>
                <w:szCs w:val="20"/>
                <w:lang w:val="ro-RO" w:eastAsia="ro-RO"/>
              </w:rPr>
              <w:t>.</w:t>
            </w:r>
            <w:r w:rsidRPr="008B3C36">
              <w:rPr>
                <w:rFonts w:ascii="IBM Plex Sans" w:eastAsia="Times New Roman" w:hAnsi="IBM Plex Sans" w:cs="Arial"/>
                <w:sz w:val="20"/>
                <w:szCs w:val="20"/>
                <w:lang w:val="ro-RO" w:eastAsia="ro-RO"/>
              </w:rPr>
              <w:t>723,8</w:t>
            </w:r>
          </w:p>
        </w:tc>
        <w:tc>
          <w:tcPr>
            <w:tcW w:w="1333" w:type="dxa"/>
            <w:tcBorders>
              <w:top w:val="single" w:sz="4" w:space="0" w:color="auto"/>
              <w:bottom w:val="single" w:sz="4" w:space="0" w:color="auto"/>
            </w:tcBorders>
            <w:noWrap/>
          </w:tcPr>
          <w:p w14:paraId="4D6DE788" w14:textId="40E8AA7E" w:rsidR="008B3C36" w:rsidRPr="008B3C36" w:rsidRDefault="008B3C36" w:rsidP="008B3C36">
            <w:pPr>
              <w:spacing w:line="276" w:lineRule="auto"/>
              <w:jc w:val="center"/>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6,07%</w:t>
            </w:r>
          </w:p>
        </w:tc>
      </w:tr>
      <w:tr w:rsidR="008B3C36" w:rsidRPr="00BE6E10" w14:paraId="06068933" w14:textId="77777777" w:rsidTr="00892F27">
        <w:trPr>
          <w:trHeight w:val="255"/>
        </w:trPr>
        <w:tc>
          <w:tcPr>
            <w:tcW w:w="704" w:type="dxa"/>
            <w:tcBorders>
              <w:top w:val="single" w:sz="4" w:space="0" w:color="auto"/>
              <w:bottom w:val="single" w:sz="4" w:space="0" w:color="auto"/>
            </w:tcBorders>
            <w:noWrap/>
          </w:tcPr>
          <w:p w14:paraId="52CF4071" w14:textId="6F1DDA2B" w:rsidR="008B3C36" w:rsidRPr="00BE6E10" w:rsidRDefault="00FA0891" w:rsidP="008B3C36">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4</w:t>
            </w:r>
          </w:p>
        </w:tc>
        <w:tc>
          <w:tcPr>
            <w:tcW w:w="5670" w:type="dxa"/>
            <w:tcBorders>
              <w:top w:val="single" w:sz="4" w:space="0" w:color="auto"/>
              <w:bottom w:val="single" w:sz="4" w:space="0" w:color="auto"/>
            </w:tcBorders>
            <w:noWrap/>
          </w:tcPr>
          <w:p w14:paraId="73E81B18" w14:textId="3E157C47" w:rsidR="008B3C36" w:rsidRPr="008B3C36" w:rsidRDefault="008B3C36" w:rsidP="008B3C36">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dotări turistice tip vilă și pensiune</w:t>
            </w:r>
          </w:p>
        </w:tc>
        <w:tc>
          <w:tcPr>
            <w:tcW w:w="1332" w:type="dxa"/>
            <w:tcBorders>
              <w:top w:val="single" w:sz="4" w:space="0" w:color="auto"/>
              <w:bottom w:val="single" w:sz="4" w:space="0" w:color="auto"/>
            </w:tcBorders>
            <w:noWrap/>
          </w:tcPr>
          <w:p w14:paraId="2A646513" w14:textId="0BA38030" w:rsidR="008B3C36" w:rsidRPr="008B3C36" w:rsidRDefault="008B3C36" w:rsidP="008B3C36">
            <w:pPr>
              <w:spacing w:line="276" w:lineRule="auto"/>
              <w:jc w:val="right"/>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523,4</w:t>
            </w:r>
          </w:p>
        </w:tc>
        <w:tc>
          <w:tcPr>
            <w:tcW w:w="1333" w:type="dxa"/>
            <w:tcBorders>
              <w:top w:val="single" w:sz="4" w:space="0" w:color="auto"/>
              <w:bottom w:val="single" w:sz="4" w:space="0" w:color="auto"/>
            </w:tcBorders>
            <w:noWrap/>
          </w:tcPr>
          <w:p w14:paraId="68865F65" w14:textId="3CD9856C" w:rsidR="008B3C36" w:rsidRPr="008B3C36" w:rsidRDefault="008B3C36" w:rsidP="008B3C36">
            <w:pPr>
              <w:spacing w:line="276" w:lineRule="auto"/>
              <w:jc w:val="center"/>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0,47%</w:t>
            </w:r>
          </w:p>
        </w:tc>
      </w:tr>
      <w:tr w:rsidR="008B3C36" w:rsidRPr="00BE6E10" w14:paraId="3C607485" w14:textId="77777777" w:rsidTr="00892F27">
        <w:trPr>
          <w:trHeight w:val="255"/>
        </w:trPr>
        <w:tc>
          <w:tcPr>
            <w:tcW w:w="704" w:type="dxa"/>
            <w:tcBorders>
              <w:top w:val="single" w:sz="4" w:space="0" w:color="auto"/>
              <w:bottom w:val="single" w:sz="4" w:space="0" w:color="auto"/>
            </w:tcBorders>
            <w:noWrap/>
          </w:tcPr>
          <w:p w14:paraId="1938DD58" w14:textId="67478DCB" w:rsidR="008B3C36" w:rsidRPr="00BE6E10" w:rsidRDefault="00FA0891" w:rsidP="008B3C36">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5</w:t>
            </w:r>
          </w:p>
        </w:tc>
        <w:tc>
          <w:tcPr>
            <w:tcW w:w="5670" w:type="dxa"/>
            <w:tcBorders>
              <w:top w:val="single" w:sz="4" w:space="0" w:color="auto"/>
              <w:bottom w:val="single" w:sz="4" w:space="0" w:color="auto"/>
            </w:tcBorders>
            <w:noWrap/>
          </w:tcPr>
          <w:p w14:paraId="35904805" w14:textId="5E454D0E" w:rsidR="008B3C36" w:rsidRPr="008B3C36" w:rsidRDefault="008B3C36" w:rsidP="008B3C36">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mixtă, locuințe și turism, case de vacanță, dotări comerciale și de alimentație publică</w:t>
            </w:r>
          </w:p>
        </w:tc>
        <w:tc>
          <w:tcPr>
            <w:tcW w:w="1332" w:type="dxa"/>
            <w:tcBorders>
              <w:top w:val="single" w:sz="4" w:space="0" w:color="auto"/>
              <w:bottom w:val="single" w:sz="4" w:space="0" w:color="auto"/>
            </w:tcBorders>
            <w:noWrap/>
          </w:tcPr>
          <w:p w14:paraId="7B27B37E" w14:textId="3AEB1C3E" w:rsidR="008B3C36" w:rsidRPr="008B3C36" w:rsidRDefault="000B1519" w:rsidP="008B3C36">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18.049,18</w:t>
            </w:r>
          </w:p>
        </w:tc>
        <w:tc>
          <w:tcPr>
            <w:tcW w:w="1333" w:type="dxa"/>
            <w:tcBorders>
              <w:top w:val="single" w:sz="4" w:space="0" w:color="auto"/>
              <w:bottom w:val="single" w:sz="4" w:space="0" w:color="auto"/>
            </w:tcBorders>
            <w:noWrap/>
          </w:tcPr>
          <w:p w14:paraId="3D1DD425" w14:textId="09ABE207" w:rsidR="008B3C36" w:rsidRPr="008B3C36" w:rsidRDefault="000B1519" w:rsidP="008B3C36">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16,30</w:t>
            </w:r>
            <w:r w:rsidR="008B3C36" w:rsidRPr="008B3C36">
              <w:rPr>
                <w:rFonts w:ascii="IBM Plex Sans" w:eastAsia="Times New Roman" w:hAnsi="IBM Plex Sans" w:cs="Arial"/>
                <w:sz w:val="20"/>
                <w:szCs w:val="20"/>
                <w:lang w:val="ro-RO" w:eastAsia="ro-RO"/>
              </w:rPr>
              <w:t>%</w:t>
            </w:r>
          </w:p>
        </w:tc>
      </w:tr>
      <w:tr w:rsidR="008B3C36" w:rsidRPr="00BE6E10" w14:paraId="69505DC2" w14:textId="77777777" w:rsidTr="00892F27">
        <w:trPr>
          <w:trHeight w:val="255"/>
        </w:trPr>
        <w:tc>
          <w:tcPr>
            <w:tcW w:w="704" w:type="dxa"/>
            <w:tcBorders>
              <w:top w:val="single" w:sz="4" w:space="0" w:color="auto"/>
              <w:bottom w:val="single" w:sz="4" w:space="0" w:color="auto"/>
            </w:tcBorders>
            <w:noWrap/>
          </w:tcPr>
          <w:p w14:paraId="509E51AE" w14:textId="3F178D6C" w:rsidR="008B3C36" w:rsidRPr="00BE6E10" w:rsidRDefault="00FA0891" w:rsidP="008B3C36">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6</w:t>
            </w:r>
          </w:p>
        </w:tc>
        <w:tc>
          <w:tcPr>
            <w:tcW w:w="5670" w:type="dxa"/>
            <w:tcBorders>
              <w:top w:val="single" w:sz="4" w:space="0" w:color="auto"/>
              <w:bottom w:val="single" w:sz="4" w:space="0" w:color="auto"/>
            </w:tcBorders>
            <w:noWrap/>
          </w:tcPr>
          <w:p w14:paraId="64B05CF8" w14:textId="67C9028C" w:rsidR="008B3C36" w:rsidRPr="008B3C36" w:rsidRDefault="008B3C36" w:rsidP="008B3C36">
            <w:pPr>
              <w:spacing w:line="276" w:lineRule="auto"/>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Zonă spații comerciale</w:t>
            </w:r>
          </w:p>
        </w:tc>
        <w:tc>
          <w:tcPr>
            <w:tcW w:w="1332" w:type="dxa"/>
            <w:tcBorders>
              <w:top w:val="single" w:sz="4" w:space="0" w:color="auto"/>
              <w:bottom w:val="single" w:sz="4" w:space="0" w:color="auto"/>
            </w:tcBorders>
            <w:noWrap/>
          </w:tcPr>
          <w:p w14:paraId="5CEB9159" w14:textId="615DCAD9" w:rsidR="008B3C36" w:rsidRPr="008B3C36" w:rsidRDefault="008B3C36" w:rsidP="008B3C36">
            <w:pPr>
              <w:spacing w:line="276" w:lineRule="auto"/>
              <w:jc w:val="right"/>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124,61</w:t>
            </w:r>
          </w:p>
        </w:tc>
        <w:tc>
          <w:tcPr>
            <w:tcW w:w="1333" w:type="dxa"/>
            <w:tcBorders>
              <w:top w:val="single" w:sz="4" w:space="0" w:color="auto"/>
              <w:bottom w:val="single" w:sz="4" w:space="0" w:color="auto"/>
            </w:tcBorders>
            <w:noWrap/>
          </w:tcPr>
          <w:p w14:paraId="5433FBD1" w14:textId="1EBFC81F" w:rsidR="008B3C36" w:rsidRPr="008B3C36" w:rsidRDefault="008B3C36" w:rsidP="008B3C36">
            <w:pPr>
              <w:spacing w:line="276" w:lineRule="auto"/>
              <w:jc w:val="center"/>
              <w:rPr>
                <w:rFonts w:ascii="IBM Plex Sans" w:eastAsia="Times New Roman" w:hAnsi="IBM Plex Sans" w:cs="Arial"/>
                <w:sz w:val="20"/>
                <w:szCs w:val="20"/>
                <w:lang w:val="ro-RO" w:eastAsia="ro-RO"/>
              </w:rPr>
            </w:pPr>
            <w:r w:rsidRPr="008B3C36">
              <w:rPr>
                <w:rFonts w:ascii="IBM Plex Sans" w:eastAsia="Times New Roman" w:hAnsi="IBM Plex Sans" w:cs="Arial"/>
                <w:sz w:val="20"/>
                <w:szCs w:val="20"/>
                <w:lang w:val="ro-RO" w:eastAsia="ro-RO"/>
              </w:rPr>
              <w:t>0,11%</w:t>
            </w:r>
          </w:p>
        </w:tc>
      </w:tr>
      <w:tr w:rsidR="00FA3082" w:rsidRPr="00442BED" w14:paraId="61944000" w14:textId="77777777" w:rsidTr="00892F27">
        <w:trPr>
          <w:trHeight w:val="255"/>
        </w:trPr>
        <w:tc>
          <w:tcPr>
            <w:tcW w:w="704" w:type="dxa"/>
            <w:tcBorders>
              <w:top w:val="single" w:sz="4" w:space="0" w:color="auto"/>
              <w:bottom w:val="single" w:sz="4" w:space="0" w:color="auto"/>
            </w:tcBorders>
            <w:noWrap/>
          </w:tcPr>
          <w:p w14:paraId="7544B149" w14:textId="7C8812E9" w:rsidR="00FA3082" w:rsidRDefault="00FA3082" w:rsidP="008B3C36">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lastRenderedPageBreak/>
              <w:t>7</w:t>
            </w:r>
          </w:p>
        </w:tc>
        <w:tc>
          <w:tcPr>
            <w:tcW w:w="5670" w:type="dxa"/>
            <w:tcBorders>
              <w:top w:val="single" w:sz="4" w:space="0" w:color="auto"/>
              <w:bottom w:val="single" w:sz="4" w:space="0" w:color="auto"/>
            </w:tcBorders>
            <w:noWrap/>
          </w:tcPr>
          <w:p w14:paraId="6752254B" w14:textId="04186FFA" w:rsidR="00FA3082" w:rsidRPr="008B3C36" w:rsidRDefault="00FA3082" w:rsidP="008B3C36">
            <w:pPr>
              <w:spacing w:line="276" w:lineRule="auto"/>
              <w:rPr>
                <w:rFonts w:ascii="IBM Plex Sans" w:eastAsia="Times New Roman" w:hAnsi="IBM Plex Sans" w:cs="Arial"/>
                <w:sz w:val="20"/>
                <w:szCs w:val="20"/>
                <w:lang w:val="ro-RO" w:eastAsia="ro-RO"/>
              </w:rPr>
            </w:pPr>
            <w:r w:rsidRPr="00FA3082">
              <w:rPr>
                <w:rFonts w:ascii="IBM Plex Sans" w:eastAsia="Times New Roman" w:hAnsi="IBM Plex Sans" w:cs="Arial"/>
                <w:sz w:val="20"/>
                <w:szCs w:val="20"/>
                <w:lang w:val="ro-RO" w:eastAsia="ro-RO"/>
              </w:rPr>
              <w:t>Zonă mixtă: dotări administrative, comerciale, servicii, locuințe, sport, turism și tratament balnear</w:t>
            </w:r>
          </w:p>
        </w:tc>
        <w:tc>
          <w:tcPr>
            <w:tcW w:w="1332" w:type="dxa"/>
            <w:tcBorders>
              <w:top w:val="single" w:sz="4" w:space="0" w:color="auto"/>
              <w:bottom w:val="single" w:sz="4" w:space="0" w:color="auto"/>
            </w:tcBorders>
            <w:noWrap/>
          </w:tcPr>
          <w:p w14:paraId="556D9E1D" w14:textId="2F6C7914" w:rsidR="00FA3082" w:rsidRPr="008B3C36" w:rsidRDefault="00442BED" w:rsidP="008B3C36">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13.778,80</w:t>
            </w:r>
          </w:p>
        </w:tc>
        <w:tc>
          <w:tcPr>
            <w:tcW w:w="1333" w:type="dxa"/>
            <w:tcBorders>
              <w:top w:val="single" w:sz="4" w:space="0" w:color="auto"/>
              <w:bottom w:val="single" w:sz="4" w:space="0" w:color="auto"/>
            </w:tcBorders>
            <w:noWrap/>
          </w:tcPr>
          <w:p w14:paraId="69579FA4" w14:textId="2195F0C0" w:rsidR="00FA3082" w:rsidRPr="008B3C36" w:rsidRDefault="00442BED" w:rsidP="008B3C36">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12,44%</w:t>
            </w:r>
          </w:p>
        </w:tc>
      </w:tr>
      <w:tr w:rsidR="009D3EC5" w:rsidRPr="00BE6E10" w14:paraId="13B4D28C" w14:textId="77777777" w:rsidTr="00892F27">
        <w:trPr>
          <w:trHeight w:val="255"/>
        </w:trPr>
        <w:tc>
          <w:tcPr>
            <w:tcW w:w="704" w:type="dxa"/>
            <w:tcBorders>
              <w:top w:val="single" w:sz="4" w:space="0" w:color="auto"/>
              <w:bottom w:val="single" w:sz="4" w:space="0" w:color="auto"/>
            </w:tcBorders>
            <w:noWrap/>
          </w:tcPr>
          <w:p w14:paraId="15A196FD" w14:textId="3F2FE015" w:rsidR="009D3EC5" w:rsidRPr="00BE6E10" w:rsidRDefault="00FA3082" w:rsidP="00892F27">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8</w:t>
            </w:r>
          </w:p>
        </w:tc>
        <w:tc>
          <w:tcPr>
            <w:tcW w:w="5670" w:type="dxa"/>
            <w:tcBorders>
              <w:top w:val="single" w:sz="4" w:space="0" w:color="auto"/>
              <w:bottom w:val="single" w:sz="4" w:space="0" w:color="auto"/>
            </w:tcBorders>
            <w:noWrap/>
            <w:vAlign w:val="center"/>
          </w:tcPr>
          <w:p w14:paraId="732A17C9" w14:textId="77777777" w:rsidR="009D3EC5" w:rsidRPr="00FA0891" w:rsidRDefault="009D3EC5" w:rsidP="00892F27">
            <w:pPr>
              <w:spacing w:line="276" w:lineRule="auto"/>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Spații plantate publice, din care:</w:t>
            </w:r>
          </w:p>
        </w:tc>
        <w:tc>
          <w:tcPr>
            <w:tcW w:w="1332" w:type="dxa"/>
            <w:tcBorders>
              <w:top w:val="single" w:sz="4" w:space="0" w:color="auto"/>
              <w:bottom w:val="single" w:sz="4" w:space="0" w:color="auto"/>
            </w:tcBorders>
            <w:noWrap/>
            <w:vAlign w:val="center"/>
          </w:tcPr>
          <w:p w14:paraId="30DF7CD8" w14:textId="01D2ED99" w:rsidR="009D3EC5" w:rsidRPr="00FA0891" w:rsidRDefault="00327C4A" w:rsidP="00892F27">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23.943,47</w:t>
            </w:r>
          </w:p>
        </w:tc>
        <w:tc>
          <w:tcPr>
            <w:tcW w:w="1333" w:type="dxa"/>
            <w:tcBorders>
              <w:top w:val="single" w:sz="4" w:space="0" w:color="auto"/>
              <w:bottom w:val="single" w:sz="4" w:space="0" w:color="auto"/>
            </w:tcBorders>
            <w:noWrap/>
          </w:tcPr>
          <w:p w14:paraId="08C54A02" w14:textId="06E60CFD" w:rsidR="009D3EC5" w:rsidRPr="00FA0891" w:rsidRDefault="00327C4A" w:rsidP="00892F27">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21,62</w:t>
            </w:r>
            <w:r w:rsidR="009D3EC5" w:rsidRPr="00FA0891">
              <w:rPr>
                <w:rFonts w:ascii="IBM Plex Sans" w:eastAsia="Times New Roman" w:hAnsi="IBM Plex Sans" w:cs="Arial"/>
                <w:sz w:val="20"/>
                <w:szCs w:val="20"/>
                <w:lang w:val="ro-RO" w:eastAsia="ro-RO"/>
              </w:rPr>
              <w:t>%</w:t>
            </w:r>
          </w:p>
        </w:tc>
      </w:tr>
      <w:tr w:rsidR="009D3EC5" w:rsidRPr="00BE6E10" w14:paraId="49CAEFB3" w14:textId="77777777" w:rsidTr="00442BED">
        <w:trPr>
          <w:trHeight w:val="255"/>
        </w:trPr>
        <w:tc>
          <w:tcPr>
            <w:tcW w:w="704" w:type="dxa"/>
            <w:tcBorders>
              <w:top w:val="single" w:sz="4" w:space="0" w:color="auto"/>
              <w:bottom w:val="single" w:sz="4" w:space="0" w:color="auto"/>
            </w:tcBorders>
            <w:shd w:val="clear" w:color="auto" w:fill="BFBFBF" w:themeFill="background1" w:themeFillShade="BF"/>
            <w:noWrap/>
          </w:tcPr>
          <w:p w14:paraId="1AFDF198" w14:textId="77777777" w:rsidR="009D3EC5" w:rsidRPr="00BE6E10" w:rsidRDefault="009D3EC5" w:rsidP="00892F27">
            <w:pPr>
              <w:spacing w:line="276" w:lineRule="auto"/>
              <w:jc w:val="center"/>
              <w:rPr>
                <w:rFonts w:ascii="IBM Plex Sans" w:eastAsia="Times New Roman" w:hAnsi="IBM Plex Sans" w:cs="Arial"/>
                <w:sz w:val="20"/>
                <w:szCs w:val="20"/>
                <w:lang w:val="ro-RO" w:eastAsia="ro-RO"/>
              </w:rPr>
            </w:pPr>
          </w:p>
        </w:tc>
        <w:tc>
          <w:tcPr>
            <w:tcW w:w="5670" w:type="dxa"/>
            <w:tcBorders>
              <w:top w:val="single" w:sz="4" w:space="0" w:color="auto"/>
              <w:bottom w:val="single" w:sz="4" w:space="0" w:color="auto"/>
            </w:tcBorders>
            <w:shd w:val="clear" w:color="auto" w:fill="BFBFBF" w:themeFill="background1" w:themeFillShade="BF"/>
            <w:noWrap/>
            <w:vAlign w:val="center"/>
          </w:tcPr>
          <w:p w14:paraId="1B2A188E" w14:textId="2B1A18BF" w:rsidR="009D3EC5" w:rsidRPr="00FA0891" w:rsidRDefault="009D3EC5" w:rsidP="00442BED">
            <w:pPr>
              <w:spacing w:line="276" w:lineRule="auto"/>
              <w:ind w:left="459"/>
              <w:jc w:val="both"/>
              <w:rPr>
                <w:rFonts w:ascii="IBM Plex Sans" w:eastAsia="Times New Roman" w:hAnsi="IBM Plex Sans" w:cs="Arial"/>
                <w:b/>
                <w:bCs/>
                <w:sz w:val="20"/>
                <w:szCs w:val="20"/>
                <w:lang w:val="ro-RO" w:eastAsia="ro-RO"/>
              </w:rPr>
            </w:pPr>
            <w:r w:rsidRPr="00FA0891">
              <w:rPr>
                <w:rFonts w:ascii="IBM Plex Sans" w:eastAsia="Times New Roman" w:hAnsi="IBM Plex Sans" w:cs="Arial"/>
                <w:b/>
                <w:bCs/>
                <w:sz w:val="20"/>
                <w:szCs w:val="20"/>
                <w:lang w:val="ro-RO" w:eastAsia="ro-RO"/>
              </w:rPr>
              <w:t>Parcul Ion Movilă</w:t>
            </w:r>
            <w:r w:rsidR="00442BED">
              <w:rPr>
                <w:rFonts w:ascii="IBM Plex Sans" w:eastAsia="Times New Roman" w:hAnsi="IBM Plex Sans" w:cs="Arial"/>
                <w:b/>
                <w:bCs/>
                <w:sz w:val="20"/>
                <w:szCs w:val="20"/>
                <w:lang w:val="ro-RO" w:eastAsia="ro-RO"/>
              </w:rPr>
              <w:t xml:space="preserve"> (</w:t>
            </w:r>
            <w:r w:rsidR="00442BED" w:rsidRPr="00442BED">
              <w:rPr>
                <w:rFonts w:ascii="IBM Plex Sans" w:eastAsia="Times New Roman" w:hAnsi="IBM Plex Sans" w:cs="Arial"/>
                <w:b/>
                <w:bCs/>
                <w:sz w:val="20"/>
                <w:szCs w:val="20"/>
                <w:lang w:val="ro-RO" w:eastAsia="ro-RO"/>
              </w:rPr>
              <w:t>parcelă care a generat documentația de urbanism)</w:t>
            </w:r>
          </w:p>
        </w:tc>
        <w:tc>
          <w:tcPr>
            <w:tcW w:w="1332" w:type="dxa"/>
            <w:tcBorders>
              <w:top w:val="single" w:sz="4" w:space="0" w:color="auto"/>
              <w:bottom w:val="single" w:sz="4" w:space="0" w:color="auto"/>
            </w:tcBorders>
            <w:shd w:val="clear" w:color="auto" w:fill="BFBFBF" w:themeFill="background1" w:themeFillShade="BF"/>
            <w:noWrap/>
          </w:tcPr>
          <w:p w14:paraId="38FCCC3D" w14:textId="77777777" w:rsidR="009D3EC5" w:rsidRPr="00FA0891" w:rsidRDefault="009D3EC5" w:rsidP="00442BED">
            <w:pPr>
              <w:spacing w:line="276" w:lineRule="auto"/>
              <w:jc w:val="right"/>
              <w:rPr>
                <w:rFonts w:ascii="IBM Plex Sans" w:eastAsia="Times New Roman" w:hAnsi="IBM Plex Sans" w:cs="Arial"/>
                <w:b/>
                <w:bCs/>
                <w:sz w:val="20"/>
                <w:szCs w:val="20"/>
                <w:lang w:val="ro-RO" w:eastAsia="ro-RO"/>
              </w:rPr>
            </w:pPr>
            <w:r w:rsidRPr="00FA0891">
              <w:rPr>
                <w:rFonts w:ascii="IBM Plex Sans" w:eastAsia="Times New Roman" w:hAnsi="IBM Plex Sans" w:cs="Arial"/>
                <w:b/>
                <w:bCs/>
                <w:sz w:val="20"/>
                <w:szCs w:val="20"/>
                <w:lang w:val="ro-RO" w:eastAsia="ro-RO"/>
              </w:rPr>
              <w:t>22.275,00</w:t>
            </w:r>
          </w:p>
        </w:tc>
        <w:tc>
          <w:tcPr>
            <w:tcW w:w="1333" w:type="dxa"/>
            <w:tcBorders>
              <w:top w:val="single" w:sz="4" w:space="0" w:color="auto"/>
              <w:bottom w:val="single" w:sz="4" w:space="0" w:color="auto"/>
            </w:tcBorders>
            <w:shd w:val="clear" w:color="auto" w:fill="BFBFBF" w:themeFill="background1" w:themeFillShade="BF"/>
            <w:noWrap/>
          </w:tcPr>
          <w:p w14:paraId="55341308" w14:textId="77777777" w:rsidR="009D3EC5" w:rsidRPr="00FA0891" w:rsidRDefault="009D3EC5" w:rsidP="00892F27">
            <w:pPr>
              <w:spacing w:line="276" w:lineRule="auto"/>
              <w:jc w:val="center"/>
              <w:rPr>
                <w:rFonts w:ascii="IBM Plex Sans" w:eastAsia="Times New Roman" w:hAnsi="IBM Plex Sans" w:cs="Arial"/>
                <w:b/>
                <w:bCs/>
                <w:sz w:val="20"/>
                <w:szCs w:val="20"/>
                <w:lang w:val="ro-RO" w:eastAsia="ro-RO"/>
              </w:rPr>
            </w:pPr>
            <w:r w:rsidRPr="00FA0891">
              <w:rPr>
                <w:rFonts w:ascii="IBM Plex Sans" w:eastAsia="Times New Roman" w:hAnsi="IBM Plex Sans" w:cs="Arial"/>
                <w:b/>
                <w:bCs/>
                <w:sz w:val="20"/>
                <w:szCs w:val="20"/>
                <w:lang w:val="ro-RO" w:eastAsia="ro-RO"/>
              </w:rPr>
              <w:t>20,11%</w:t>
            </w:r>
          </w:p>
        </w:tc>
      </w:tr>
      <w:tr w:rsidR="009D3EC5" w:rsidRPr="00BE6E10" w14:paraId="1E8583B3" w14:textId="77777777" w:rsidTr="00892F27">
        <w:trPr>
          <w:trHeight w:val="255"/>
        </w:trPr>
        <w:tc>
          <w:tcPr>
            <w:tcW w:w="704" w:type="dxa"/>
            <w:tcBorders>
              <w:top w:val="single" w:sz="4" w:space="0" w:color="auto"/>
              <w:bottom w:val="single" w:sz="4" w:space="0" w:color="auto"/>
            </w:tcBorders>
            <w:noWrap/>
          </w:tcPr>
          <w:p w14:paraId="095A7F0C" w14:textId="77777777" w:rsidR="009D3EC5" w:rsidRPr="00BE6E10" w:rsidRDefault="009D3EC5" w:rsidP="00892F27">
            <w:pPr>
              <w:spacing w:line="276" w:lineRule="auto"/>
              <w:jc w:val="center"/>
              <w:rPr>
                <w:rFonts w:ascii="IBM Plex Sans" w:eastAsia="Times New Roman" w:hAnsi="IBM Plex Sans" w:cs="Arial"/>
                <w:sz w:val="20"/>
                <w:szCs w:val="20"/>
                <w:lang w:val="ro-RO" w:eastAsia="ro-RO"/>
              </w:rPr>
            </w:pPr>
          </w:p>
        </w:tc>
        <w:tc>
          <w:tcPr>
            <w:tcW w:w="5670" w:type="dxa"/>
            <w:tcBorders>
              <w:top w:val="single" w:sz="4" w:space="0" w:color="auto"/>
              <w:bottom w:val="single" w:sz="4" w:space="0" w:color="auto"/>
            </w:tcBorders>
            <w:noWrap/>
            <w:vAlign w:val="center"/>
          </w:tcPr>
          <w:p w14:paraId="6FC89ABE" w14:textId="77777777" w:rsidR="009D3EC5" w:rsidRPr="00FA0891" w:rsidRDefault="009D3EC5" w:rsidP="00892F27">
            <w:pPr>
              <w:spacing w:line="276" w:lineRule="auto"/>
              <w:ind w:left="459"/>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Alte spații plantate publice</w:t>
            </w:r>
          </w:p>
        </w:tc>
        <w:tc>
          <w:tcPr>
            <w:tcW w:w="1332" w:type="dxa"/>
            <w:tcBorders>
              <w:top w:val="single" w:sz="4" w:space="0" w:color="auto"/>
              <w:bottom w:val="single" w:sz="4" w:space="0" w:color="auto"/>
            </w:tcBorders>
            <w:noWrap/>
            <w:vAlign w:val="center"/>
          </w:tcPr>
          <w:p w14:paraId="7DE54B61" w14:textId="1A4110FA" w:rsidR="009D3EC5" w:rsidRPr="00FA0891" w:rsidRDefault="00327C4A" w:rsidP="00892F27">
            <w:pPr>
              <w:spacing w:line="276" w:lineRule="auto"/>
              <w:jc w:val="right"/>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1.668,47</w:t>
            </w:r>
          </w:p>
        </w:tc>
        <w:tc>
          <w:tcPr>
            <w:tcW w:w="1333" w:type="dxa"/>
            <w:tcBorders>
              <w:top w:val="single" w:sz="4" w:space="0" w:color="auto"/>
              <w:bottom w:val="single" w:sz="4" w:space="0" w:color="auto"/>
            </w:tcBorders>
            <w:noWrap/>
          </w:tcPr>
          <w:p w14:paraId="6089B8DB" w14:textId="6C520F75" w:rsidR="009D3EC5" w:rsidRPr="00FA0891" w:rsidRDefault="00327C4A" w:rsidP="00892F27">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1,51</w:t>
            </w:r>
            <w:r w:rsidR="001B686D">
              <w:rPr>
                <w:rFonts w:ascii="IBM Plex Sans" w:eastAsia="Times New Roman" w:hAnsi="IBM Plex Sans" w:cs="Arial"/>
                <w:sz w:val="20"/>
                <w:szCs w:val="20"/>
                <w:lang w:val="ro-RO" w:eastAsia="ro-RO"/>
              </w:rPr>
              <w:t xml:space="preserve"> </w:t>
            </w:r>
            <w:r w:rsidR="009D3EC5" w:rsidRPr="00FA0891">
              <w:rPr>
                <w:rFonts w:ascii="IBM Plex Sans" w:eastAsia="Times New Roman" w:hAnsi="IBM Plex Sans" w:cs="Arial"/>
                <w:sz w:val="20"/>
                <w:szCs w:val="20"/>
                <w:lang w:val="ro-RO" w:eastAsia="ro-RO"/>
              </w:rPr>
              <w:t>%</w:t>
            </w:r>
          </w:p>
        </w:tc>
      </w:tr>
      <w:tr w:rsidR="00FA0891" w:rsidRPr="00BE6E10" w14:paraId="05D5065C" w14:textId="77777777" w:rsidTr="00892F27">
        <w:trPr>
          <w:trHeight w:val="255"/>
        </w:trPr>
        <w:tc>
          <w:tcPr>
            <w:tcW w:w="704" w:type="dxa"/>
            <w:tcBorders>
              <w:top w:val="single" w:sz="4" w:space="0" w:color="auto"/>
              <w:bottom w:val="single" w:sz="4" w:space="0" w:color="auto"/>
            </w:tcBorders>
            <w:noWrap/>
          </w:tcPr>
          <w:p w14:paraId="031A3137" w14:textId="66999AED" w:rsidR="00FA0891" w:rsidRPr="00BE6E10" w:rsidRDefault="00FA3082" w:rsidP="00FA0891">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9</w:t>
            </w:r>
          </w:p>
        </w:tc>
        <w:tc>
          <w:tcPr>
            <w:tcW w:w="5670" w:type="dxa"/>
            <w:tcBorders>
              <w:top w:val="single" w:sz="4" w:space="0" w:color="auto"/>
              <w:bottom w:val="single" w:sz="4" w:space="0" w:color="auto"/>
            </w:tcBorders>
            <w:noWrap/>
          </w:tcPr>
          <w:p w14:paraId="1EDEAD86" w14:textId="785A9C0B" w:rsidR="00FA0891" w:rsidRPr="00FA0891" w:rsidRDefault="00FA0891" w:rsidP="00FA0891">
            <w:pPr>
              <w:spacing w:line="276" w:lineRule="auto"/>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Căi de comunicație rutieră și amenajări aferente</w:t>
            </w:r>
          </w:p>
        </w:tc>
        <w:tc>
          <w:tcPr>
            <w:tcW w:w="1332" w:type="dxa"/>
            <w:tcBorders>
              <w:top w:val="single" w:sz="4" w:space="0" w:color="auto"/>
              <w:bottom w:val="single" w:sz="4" w:space="0" w:color="auto"/>
            </w:tcBorders>
            <w:noWrap/>
          </w:tcPr>
          <w:p w14:paraId="5FB3BD67" w14:textId="323D76D3" w:rsidR="00FA0891" w:rsidRPr="00FA0891" w:rsidRDefault="00FA0891" w:rsidP="00FA0891">
            <w:pPr>
              <w:spacing w:line="276" w:lineRule="auto"/>
              <w:jc w:val="right"/>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17</w:t>
            </w:r>
            <w:r>
              <w:rPr>
                <w:rFonts w:ascii="IBM Plex Sans" w:eastAsia="Times New Roman" w:hAnsi="IBM Plex Sans" w:cs="Arial"/>
                <w:sz w:val="20"/>
                <w:szCs w:val="20"/>
                <w:lang w:val="ro-RO" w:eastAsia="ro-RO"/>
              </w:rPr>
              <w:t>.</w:t>
            </w:r>
            <w:r w:rsidRPr="00FA0891">
              <w:rPr>
                <w:rFonts w:ascii="IBM Plex Sans" w:eastAsia="Times New Roman" w:hAnsi="IBM Plex Sans" w:cs="Arial"/>
                <w:sz w:val="20"/>
                <w:szCs w:val="20"/>
                <w:lang w:val="ro-RO" w:eastAsia="ro-RO"/>
              </w:rPr>
              <w:t>511,12</w:t>
            </w:r>
          </w:p>
        </w:tc>
        <w:tc>
          <w:tcPr>
            <w:tcW w:w="1333" w:type="dxa"/>
            <w:tcBorders>
              <w:top w:val="single" w:sz="4" w:space="0" w:color="auto"/>
              <w:bottom w:val="single" w:sz="4" w:space="0" w:color="auto"/>
            </w:tcBorders>
            <w:noWrap/>
          </w:tcPr>
          <w:p w14:paraId="0D761374" w14:textId="3FC2DFCE" w:rsidR="00FA0891" w:rsidRPr="00FA0891" w:rsidRDefault="00FA0891" w:rsidP="00FA0891">
            <w:pPr>
              <w:spacing w:line="276" w:lineRule="auto"/>
              <w:jc w:val="center"/>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15,81%</w:t>
            </w:r>
          </w:p>
        </w:tc>
      </w:tr>
      <w:tr w:rsidR="00FA0891" w:rsidRPr="00BE6E10" w14:paraId="425FD51E" w14:textId="77777777" w:rsidTr="00892F27">
        <w:trPr>
          <w:trHeight w:val="255"/>
        </w:trPr>
        <w:tc>
          <w:tcPr>
            <w:tcW w:w="704" w:type="dxa"/>
            <w:tcBorders>
              <w:top w:val="single" w:sz="4" w:space="0" w:color="auto"/>
              <w:bottom w:val="single" w:sz="4" w:space="0" w:color="auto"/>
            </w:tcBorders>
            <w:noWrap/>
          </w:tcPr>
          <w:p w14:paraId="5861BA42" w14:textId="40AA578D" w:rsidR="00FA0891" w:rsidRPr="00BE6E10" w:rsidRDefault="00FA3082" w:rsidP="00FA0891">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10</w:t>
            </w:r>
          </w:p>
        </w:tc>
        <w:tc>
          <w:tcPr>
            <w:tcW w:w="5670" w:type="dxa"/>
            <w:tcBorders>
              <w:top w:val="single" w:sz="4" w:space="0" w:color="auto"/>
              <w:bottom w:val="single" w:sz="4" w:space="0" w:color="auto"/>
            </w:tcBorders>
            <w:noWrap/>
          </w:tcPr>
          <w:p w14:paraId="383350B7" w14:textId="0CC9C2EC" w:rsidR="00FA0891" w:rsidRPr="00FA0891" w:rsidRDefault="00FA0891" w:rsidP="00FA0891">
            <w:pPr>
              <w:spacing w:line="276" w:lineRule="auto"/>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Căi de comunicație pietonală și amenajări aferente</w:t>
            </w:r>
          </w:p>
        </w:tc>
        <w:tc>
          <w:tcPr>
            <w:tcW w:w="1332" w:type="dxa"/>
            <w:tcBorders>
              <w:top w:val="single" w:sz="4" w:space="0" w:color="auto"/>
              <w:bottom w:val="single" w:sz="4" w:space="0" w:color="auto"/>
            </w:tcBorders>
            <w:noWrap/>
          </w:tcPr>
          <w:p w14:paraId="23AC550C" w14:textId="7B044B53" w:rsidR="00FA0891" w:rsidRPr="00FA0891" w:rsidRDefault="00FA0891" w:rsidP="00FA0891">
            <w:pPr>
              <w:spacing w:line="276" w:lineRule="auto"/>
              <w:jc w:val="right"/>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12</w:t>
            </w:r>
            <w:r>
              <w:rPr>
                <w:rFonts w:ascii="IBM Plex Sans" w:eastAsia="Times New Roman" w:hAnsi="IBM Plex Sans" w:cs="Arial"/>
                <w:sz w:val="20"/>
                <w:szCs w:val="20"/>
                <w:lang w:val="ro-RO" w:eastAsia="ro-RO"/>
              </w:rPr>
              <w:t>.</w:t>
            </w:r>
            <w:r w:rsidRPr="00FA0891">
              <w:rPr>
                <w:rFonts w:ascii="IBM Plex Sans" w:eastAsia="Times New Roman" w:hAnsi="IBM Plex Sans" w:cs="Arial"/>
                <w:sz w:val="20"/>
                <w:szCs w:val="20"/>
                <w:lang w:val="ro-RO" w:eastAsia="ro-RO"/>
              </w:rPr>
              <w:t>894,87</w:t>
            </w:r>
          </w:p>
        </w:tc>
        <w:tc>
          <w:tcPr>
            <w:tcW w:w="1333" w:type="dxa"/>
            <w:tcBorders>
              <w:top w:val="single" w:sz="4" w:space="0" w:color="auto"/>
              <w:bottom w:val="single" w:sz="4" w:space="0" w:color="auto"/>
            </w:tcBorders>
            <w:noWrap/>
          </w:tcPr>
          <w:p w14:paraId="25477BA9" w14:textId="55AA9881" w:rsidR="00FA0891" w:rsidRPr="00FA0891" w:rsidRDefault="00FA0891" w:rsidP="00FA0891">
            <w:pPr>
              <w:spacing w:line="276" w:lineRule="auto"/>
              <w:jc w:val="center"/>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11,64%</w:t>
            </w:r>
          </w:p>
        </w:tc>
      </w:tr>
      <w:tr w:rsidR="00FA0891" w:rsidRPr="00BE6E10" w14:paraId="2138E839" w14:textId="77777777" w:rsidTr="00892F27">
        <w:trPr>
          <w:trHeight w:val="255"/>
        </w:trPr>
        <w:tc>
          <w:tcPr>
            <w:tcW w:w="704" w:type="dxa"/>
            <w:tcBorders>
              <w:top w:val="single" w:sz="4" w:space="0" w:color="auto"/>
              <w:bottom w:val="single" w:sz="4" w:space="0" w:color="auto"/>
            </w:tcBorders>
            <w:noWrap/>
          </w:tcPr>
          <w:p w14:paraId="717FA7C1" w14:textId="72B9B472" w:rsidR="00FA0891" w:rsidRPr="00BE6E10" w:rsidRDefault="00FA0891" w:rsidP="00FA0891">
            <w:pPr>
              <w:spacing w:line="276" w:lineRule="auto"/>
              <w:jc w:val="center"/>
              <w:rPr>
                <w:rFonts w:ascii="IBM Plex Sans" w:eastAsia="Times New Roman" w:hAnsi="IBM Plex Sans" w:cs="Arial"/>
                <w:sz w:val="20"/>
                <w:szCs w:val="20"/>
                <w:lang w:val="ro-RO" w:eastAsia="ro-RO"/>
              </w:rPr>
            </w:pPr>
            <w:r>
              <w:rPr>
                <w:rFonts w:ascii="IBM Plex Sans" w:eastAsia="Times New Roman" w:hAnsi="IBM Plex Sans" w:cs="Arial"/>
                <w:sz w:val="20"/>
                <w:szCs w:val="20"/>
                <w:lang w:val="ro-RO" w:eastAsia="ro-RO"/>
              </w:rPr>
              <w:t>1</w:t>
            </w:r>
            <w:r w:rsidR="00FA3082">
              <w:rPr>
                <w:rFonts w:ascii="IBM Plex Sans" w:eastAsia="Times New Roman" w:hAnsi="IBM Plex Sans" w:cs="Arial"/>
                <w:sz w:val="20"/>
                <w:szCs w:val="20"/>
                <w:lang w:val="ro-RO" w:eastAsia="ro-RO"/>
              </w:rPr>
              <w:t>1</w:t>
            </w:r>
          </w:p>
        </w:tc>
        <w:tc>
          <w:tcPr>
            <w:tcW w:w="5670" w:type="dxa"/>
            <w:tcBorders>
              <w:top w:val="single" w:sz="4" w:space="0" w:color="auto"/>
              <w:bottom w:val="single" w:sz="4" w:space="0" w:color="auto"/>
            </w:tcBorders>
            <w:noWrap/>
          </w:tcPr>
          <w:p w14:paraId="4953785F" w14:textId="16963A65" w:rsidR="00FA0891" w:rsidRPr="00FA0891" w:rsidRDefault="00FA0891" w:rsidP="00FA0891">
            <w:pPr>
              <w:spacing w:line="276" w:lineRule="auto"/>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Spații verzi aferente căilor de comunicație</w:t>
            </w:r>
          </w:p>
        </w:tc>
        <w:tc>
          <w:tcPr>
            <w:tcW w:w="1332" w:type="dxa"/>
            <w:tcBorders>
              <w:top w:val="single" w:sz="4" w:space="0" w:color="auto"/>
              <w:bottom w:val="single" w:sz="4" w:space="0" w:color="auto"/>
            </w:tcBorders>
            <w:noWrap/>
          </w:tcPr>
          <w:p w14:paraId="223DA5A9" w14:textId="6ECAA4B6" w:rsidR="00FA0891" w:rsidRPr="00FA0891" w:rsidRDefault="00FA0891" w:rsidP="00FA0891">
            <w:pPr>
              <w:spacing w:line="276" w:lineRule="auto"/>
              <w:jc w:val="right"/>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3</w:t>
            </w:r>
            <w:r>
              <w:rPr>
                <w:rFonts w:ascii="IBM Plex Sans" w:eastAsia="Times New Roman" w:hAnsi="IBM Plex Sans" w:cs="Arial"/>
                <w:sz w:val="20"/>
                <w:szCs w:val="20"/>
                <w:lang w:val="ro-RO" w:eastAsia="ro-RO"/>
              </w:rPr>
              <w:t>.</w:t>
            </w:r>
            <w:r w:rsidRPr="00FA0891">
              <w:rPr>
                <w:rFonts w:ascii="IBM Plex Sans" w:eastAsia="Times New Roman" w:hAnsi="IBM Plex Sans" w:cs="Arial"/>
                <w:sz w:val="20"/>
                <w:szCs w:val="20"/>
                <w:lang w:val="ro-RO" w:eastAsia="ro-RO"/>
              </w:rPr>
              <w:t>471,98</w:t>
            </w:r>
          </w:p>
        </w:tc>
        <w:tc>
          <w:tcPr>
            <w:tcW w:w="1333" w:type="dxa"/>
            <w:tcBorders>
              <w:top w:val="single" w:sz="4" w:space="0" w:color="auto"/>
              <w:bottom w:val="single" w:sz="4" w:space="0" w:color="auto"/>
            </w:tcBorders>
            <w:noWrap/>
          </w:tcPr>
          <w:p w14:paraId="3209135F" w14:textId="4012B8AC" w:rsidR="00FA0891" w:rsidRPr="00FA0891" w:rsidRDefault="00FA0891" w:rsidP="00FA0891">
            <w:pPr>
              <w:spacing w:line="276" w:lineRule="auto"/>
              <w:jc w:val="center"/>
              <w:rPr>
                <w:rFonts w:ascii="IBM Plex Sans" w:eastAsia="Times New Roman" w:hAnsi="IBM Plex Sans" w:cs="Arial"/>
                <w:sz w:val="20"/>
                <w:szCs w:val="20"/>
                <w:lang w:val="ro-RO" w:eastAsia="ro-RO"/>
              </w:rPr>
            </w:pPr>
            <w:r w:rsidRPr="00FA0891">
              <w:rPr>
                <w:rFonts w:ascii="IBM Plex Sans" w:eastAsia="Times New Roman" w:hAnsi="IBM Plex Sans" w:cs="Arial"/>
                <w:sz w:val="20"/>
                <w:szCs w:val="20"/>
                <w:lang w:val="ro-RO" w:eastAsia="ro-RO"/>
              </w:rPr>
              <w:t>3,13%</w:t>
            </w:r>
          </w:p>
        </w:tc>
      </w:tr>
      <w:tr w:rsidR="009D3EC5" w:rsidRPr="00BE6E10" w14:paraId="02063134" w14:textId="77777777" w:rsidTr="00892F27">
        <w:trPr>
          <w:trHeight w:val="255"/>
        </w:trPr>
        <w:tc>
          <w:tcPr>
            <w:tcW w:w="704" w:type="dxa"/>
            <w:tcBorders>
              <w:top w:val="single" w:sz="12" w:space="0" w:color="auto"/>
              <w:bottom w:val="single" w:sz="2" w:space="0" w:color="auto"/>
            </w:tcBorders>
            <w:noWrap/>
            <w:hideMark/>
          </w:tcPr>
          <w:p w14:paraId="536779B9" w14:textId="77777777" w:rsidR="009D3EC5" w:rsidRPr="00BE6E10" w:rsidRDefault="009D3EC5" w:rsidP="00892F27">
            <w:pPr>
              <w:spacing w:line="276" w:lineRule="auto"/>
              <w:jc w:val="right"/>
              <w:rPr>
                <w:rFonts w:ascii="IBM Plex Sans" w:eastAsia="Times New Roman" w:hAnsi="IBM Plex Sans" w:cs="Arial"/>
                <w:b/>
                <w:bCs/>
                <w:sz w:val="20"/>
                <w:szCs w:val="20"/>
                <w:lang w:val="ro-RO" w:eastAsia="ro-RO"/>
              </w:rPr>
            </w:pPr>
          </w:p>
        </w:tc>
        <w:tc>
          <w:tcPr>
            <w:tcW w:w="5670" w:type="dxa"/>
            <w:tcBorders>
              <w:top w:val="single" w:sz="12" w:space="0" w:color="auto"/>
              <w:bottom w:val="single" w:sz="2" w:space="0" w:color="auto"/>
            </w:tcBorders>
            <w:noWrap/>
            <w:vAlign w:val="center"/>
            <w:hideMark/>
          </w:tcPr>
          <w:p w14:paraId="43B58712" w14:textId="77777777" w:rsidR="009D3EC5" w:rsidRPr="00BE6E10" w:rsidRDefault="009D3EC5" w:rsidP="00892F27">
            <w:pPr>
              <w:spacing w:line="276" w:lineRule="auto"/>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TOTAL</w:t>
            </w:r>
          </w:p>
        </w:tc>
        <w:tc>
          <w:tcPr>
            <w:tcW w:w="1332" w:type="dxa"/>
            <w:tcBorders>
              <w:top w:val="single" w:sz="12" w:space="0" w:color="auto"/>
              <w:bottom w:val="single" w:sz="2" w:space="0" w:color="auto"/>
            </w:tcBorders>
            <w:noWrap/>
            <w:vAlign w:val="center"/>
            <w:hideMark/>
          </w:tcPr>
          <w:p w14:paraId="260BA7B7" w14:textId="77777777" w:rsidR="009D3EC5" w:rsidRPr="00BE6E10" w:rsidRDefault="009D3EC5" w:rsidP="00892F27">
            <w:pPr>
              <w:spacing w:line="276" w:lineRule="auto"/>
              <w:jc w:val="right"/>
              <w:rPr>
                <w:rFonts w:ascii="IBM Plex Sans" w:eastAsia="Times New Roman" w:hAnsi="IBM Plex Sans" w:cs="Arial"/>
                <w:b/>
                <w:bCs/>
                <w:sz w:val="20"/>
                <w:szCs w:val="20"/>
                <w:lang w:val="ro-RO" w:eastAsia="ro-RO"/>
              </w:rPr>
            </w:pPr>
            <w:r w:rsidRPr="00840EBC">
              <w:rPr>
                <w:rFonts w:ascii="IBM Plex Sans" w:eastAsia="Times New Roman" w:hAnsi="IBM Plex Sans" w:cs="Arial"/>
                <w:b/>
                <w:bCs/>
                <w:sz w:val="20"/>
                <w:szCs w:val="20"/>
                <w:lang w:val="ro-RO" w:eastAsia="ro-RO"/>
              </w:rPr>
              <w:t>110</w:t>
            </w:r>
            <w:r>
              <w:rPr>
                <w:rFonts w:ascii="IBM Plex Sans" w:eastAsia="Times New Roman" w:hAnsi="IBM Plex Sans" w:cs="Arial"/>
                <w:b/>
                <w:bCs/>
                <w:sz w:val="20"/>
                <w:szCs w:val="20"/>
                <w:lang w:val="ro-RO" w:eastAsia="ro-RO"/>
              </w:rPr>
              <w:t>.</w:t>
            </w:r>
            <w:r w:rsidRPr="00840EBC">
              <w:rPr>
                <w:rFonts w:ascii="IBM Plex Sans" w:eastAsia="Times New Roman" w:hAnsi="IBM Plex Sans" w:cs="Arial"/>
                <w:b/>
                <w:bCs/>
                <w:sz w:val="20"/>
                <w:szCs w:val="20"/>
                <w:lang w:val="ro-RO" w:eastAsia="ro-RO"/>
              </w:rPr>
              <w:t>763,72</w:t>
            </w:r>
          </w:p>
        </w:tc>
        <w:tc>
          <w:tcPr>
            <w:tcW w:w="1333" w:type="dxa"/>
            <w:tcBorders>
              <w:top w:val="single" w:sz="12" w:space="0" w:color="auto"/>
              <w:bottom w:val="single" w:sz="2" w:space="0" w:color="auto"/>
            </w:tcBorders>
            <w:noWrap/>
            <w:hideMark/>
          </w:tcPr>
          <w:p w14:paraId="282DD9B8" w14:textId="77777777" w:rsidR="009D3EC5" w:rsidRPr="00BE6E10" w:rsidRDefault="009D3EC5" w:rsidP="00892F27">
            <w:pPr>
              <w:spacing w:line="276" w:lineRule="auto"/>
              <w:jc w:val="center"/>
              <w:rPr>
                <w:rFonts w:ascii="IBM Plex Sans" w:eastAsia="Times New Roman" w:hAnsi="IBM Plex Sans" w:cs="Arial"/>
                <w:b/>
                <w:bCs/>
                <w:sz w:val="20"/>
                <w:szCs w:val="20"/>
                <w:lang w:val="ro-RO" w:eastAsia="ro-RO"/>
              </w:rPr>
            </w:pPr>
            <w:r w:rsidRPr="00BE6E10">
              <w:rPr>
                <w:rFonts w:ascii="IBM Plex Sans" w:eastAsia="Times New Roman" w:hAnsi="IBM Plex Sans" w:cs="Arial"/>
                <w:b/>
                <w:bCs/>
                <w:sz w:val="20"/>
                <w:szCs w:val="20"/>
                <w:lang w:val="ro-RO" w:eastAsia="ro-RO"/>
              </w:rPr>
              <w:t>100,00%</w:t>
            </w:r>
          </w:p>
        </w:tc>
      </w:tr>
    </w:tbl>
    <w:p w14:paraId="49CEC8E2" w14:textId="58F74FF3" w:rsidR="007A7280" w:rsidRPr="00402306" w:rsidRDefault="007A7280" w:rsidP="007A7280">
      <w:pPr>
        <w:widowControl w:val="0"/>
        <w:pBdr>
          <w:top w:val="nil"/>
          <w:left w:val="nil"/>
          <w:bottom w:val="nil"/>
          <w:right w:val="nil"/>
          <w:between w:val="nil"/>
          <w:bar w:val="nil"/>
        </w:pBdr>
        <w:spacing w:after="0" w:line="240" w:lineRule="auto"/>
        <w:ind w:left="562"/>
        <w:rPr>
          <w:rFonts w:ascii="IBM Plex Sans" w:eastAsia="Arial Unicode MS" w:hAnsi="IBM Plex Sans" w:cs="Arial Unicode MS"/>
          <w:color w:val="000000"/>
          <w:sz w:val="20"/>
          <w:szCs w:val="20"/>
          <w:u w:color="000000"/>
          <w:bdr w:val="nil"/>
          <w:lang w:val="it-IT" w:eastAsia="en-GB"/>
          <w14:textOutline w14:w="12700" w14:cap="flat" w14:cmpd="sng" w14:algn="ctr">
            <w14:noFill/>
            <w14:prstDash w14:val="solid"/>
            <w14:miter w14:lim="400000"/>
          </w14:textOutline>
        </w:rPr>
      </w:pPr>
      <w:bookmarkStart w:id="105" w:name="_Toc134447703"/>
      <w:bookmarkEnd w:id="104"/>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begin"/>
      </w: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separate"/>
      </w:r>
      <w:r w:rsidR="00C35C76">
        <w:rPr>
          <w:rFonts w:ascii="IBM Plex Sans" w:eastAsia="Arial Unicode MS" w:hAnsi="IBM Plex Sans" w:cs="Arial Unicode MS"/>
          <w:b/>
          <w:bCs/>
          <w:noProof/>
          <w:color w:val="000000"/>
          <w:sz w:val="20"/>
          <w:szCs w:val="20"/>
          <w:u w:color="000000"/>
          <w:bdr w:val="none" w:sz="0" w:space="0" w:color="auto" w:frame="1"/>
          <w:lang w:val="ro-RO" w:eastAsia="en-GB"/>
          <w14:textOutline w14:w="12700" w14:cap="flat" w14:cmpd="sng" w14:algn="ctr">
            <w14:noFill/>
            <w14:prstDash w14:val="solid"/>
            <w14:miter w14:lim="100000"/>
          </w14:textOutline>
        </w:rPr>
        <w:t>4</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end"/>
      </w:r>
      <w:r w:rsidRPr="001F6982">
        <w:rPr>
          <w:rFonts w:ascii="IBM Plex Sans" w:eastAsia="Arial Unicode MS" w:hAnsi="IBM Plex Sans" w:cs="Arial Unicode M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sidRPr="001F6982">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xml:space="preserve">Bilanț teritorial la nivelul zonei </w:t>
      </w:r>
      <w:r>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studiate</w:t>
      </w:r>
      <w:r w:rsidR="009D3EC5">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 zonificare propusă</w:t>
      </w:r>
      <w:bookmarkEnd w:id="105"/>
    </w:p>
    <w:p w14:paraId="72CAA2BC" w14:textId="797FCDAE" w:rsidR="007A7280" w:rsidRDefault="007A7280" w:rsidP="007A7280">
      <w:pPr>
        <w:spacing w:after="240"/>
        <w:ind w:left="562"/>
        <w:rPr>
          <w:rFonts w:ascii="IBM Plex Sans" w:hAnsi="IBM Plex Sans"/>
          <w:i/>
          <w:iCs/>
          <w:sz w:val="18"/>
          <w:szCs w:val="18"/>
          <w:lang w:val="ro-RO"/>
        </w:rPr>
      </w:pPr>
      <w:r w:rsidRPr="001F6982">
        <w:rPr>
          <w:rFonts w:ascii="IBM Plex Sans" w:hAnsi="IBM Plex Sans"/>
          <w:i/>
          <w:iCs/>
          <w:sz w:val="18"/>
          <w:szCs w:val="18"/>
          <w:lang w:val="ro-RO"/>
        </w:rPr>
        <w:t>Sursă: Synergetics Corporation, 202</w:t>
      </w:r>
      <w:r>
        <w:rPr>
          <w:rFonts w:ascii="IBM Plex Sans" w:hAnsi="IBM Plex Sans"/>
          <w:i/>
          <w:iCs/>
          <w:sz w:val="18"/>
          <w:szCs w:val="18"/>
          <w:lang w:val="ro-RO"/>
        </w:rPr>
        <w:t>3</w:t>
      </w:r>
    </w:p>
    <w:p w14:paraId="2528D892" w14:textId="6452DFA4" w:rsidR="0045100D" w:rsidRPr="00BD6776" w:rsidRDefault="0045100D" w:rsidP="002F6781">
      <w:pPr>
        <w:pStyle w:val="ListParagraph"/>
        <w:pageBreakBefore/>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06" w:name="_Toc134447665"/>
      <w:r w:rsidRPr="00BD6776">
        <w:rPr>
          <w:rFonts w:ascii="IBM Plex Sans SemiBold" w:hAnsi="IBM Plex Sans SemiBold"/>
          <w:bCs/>
          <w:sz w:val="24"/>
          <w:szCs w:val="24"/>
          <w:lang w:val="ro-RO"/>
        </w:rPr>
        <w:lastRenderedPageBreak/>
        <w:t>Dezvoltarea echipării edilitare</w:t>
      </w:r>
      <w:bookmarkEnd w:id="106"/>
    </w:p>
    <w:p w14:paraId="2B091DC0" w14:textId="69897EA1"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07" w:name="_Toc134447666"/>
      <w:r w:rsidRPr="00BD6776">
        <w:rPr>
          <w:rFonts w:ascii="IBM Plex Sans" w:hAnsi="IBM Plex Sans"/>
          <w:bCs/>
          <w:lang w:val="ro-RO"/>
        </w:rPr>
        <w:t>Alimentarea cu apă</w:t>
      </w:r>
      <w:bookmarkEnd w:id="107"/>
    </w:p>
    <w:p w14:paraId="5ACBDD19" w14:textId="7D2022CF" w:rsidR="00BD6776" w:rsidRPr="00BD6776" w:rsidRDefault="007A7280" w:rsidP="00BD6776">
      <w:pPr>
        <w:pStyle w:val="ListParagraph"/>
        <w:spacing w:line="276" w:lineRule="auto"/>
        <w:ind w:left="567"/>
        <w:contextualSpacing w:val="0"/>
        <w:rPr>
          <w:rFonts w:ascii="IBM Plex Sans" w:hAnsi="IBM Plex Sans"/>
          <w:sz w:val="20"/>
          <w:szCs w:val="20"/>
          <w:lang w:val="ro-RO"/>
        </w:rPr>
      </w:pPr>
      <w:r>
        <w:rPr>
          <w:rFonts w:ascii="IBM Plex Sans" w:hAnsi="IBM Plex Sans"/>
          <w:sz w:val="20"/>
          <w:szCs w:val="20"/>
          <w:lang w:val="ro-RO"/>
        </w:rPr>
        <w:t>Investiția propusă nu necesită investiții la nivelul sistemului de alimentare cu apă.</w:t>
      </w:r>
    </w:p>
    <w:p w14:paraId="17C717E2" w14:textId="59EDF686"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08" w:name="_Toc134447667"/>
      <w:r w:rsidRPr="00BD6776">
        <w:rPr>
          <w:rFonts w:ascii="IBM Plex Sans" w:hAnsi="IBM Plex Sans"/>
          <w:bCs/>
          <w:lang w:val="ro-RO"/>
        </w:rPr>
        <w:t>Canalizarea</w:t>
      </w:r>
      <w:bookmarkEnd w:id="108"/>
    </w:p>
    <w:p w14:paraId="191768D8" w14:textId="0F2D99BC" w:rsidR="00BD6776" w:rsidRPr="00BD6776" w:rsidRDefault="007A7280" w:rsidP="00BD6776">
      <w:pPr>
        <w:pStyle w:val="ListParagraph"/>
        <w:spacing w:line="276" w:lineRule="auto"/>
        <w:ind w:left="567"/>
        <w:contextualSpacing w:val="0"/>
        <w:rPr>
          <w:rFonts w:ascii="IBM Plex Sans" w:hAnsi="IBM Plex Sans"/>
          <w:sz w:val="20"/>
          <w:szCs w:val="20"/>
          <w:lang w:val="ro-RO"/>
        </w:rPr>
      </w:pPr>
      <w:r w:rsidRPr="007A7280">
        <w:rPr>
          <w:rFonts w:ascii="IBM Plex Sans" w:hAnsi="IBM Plex Sans"/>
          <w:sz w:val="20"/>
          <w:szCs w:val="20"/>
          <w:lang w:val="ro-RO"/>
        </w:rPr>
        <w:t xml:space="preserve">Investiția propusă nu necesită investiții la nivelul sistemului </w:t>
      </w:r>
      <w:r>
        <w:rPr>
          <w:rFonts w:ascii="IBM Plex Sans" w:hAnsi="IBM Plex Sans"/>
          <w:sz w:val="20"/>
          <w:szCs w:val="20"/>
          <w:lang w:val="ro-RO"/>
        </w:rPr>
        <w:t>de canalizare</w:t>
      </w:r>
      <w:r w:rsidRPr="007A7280">
        <w:rPr>
          <w:rFonts w:ascii="IBM Plex Sans" w:hAnsi="IBM Plex Sans"/>
          <w:sz w:val="20"/>
          <w:szCs w:val="20"/>
          <w:lang w:val="ro-RO"/>
        </w:rPr>
        <w:t>.</w:t>
      </w:r>
    </w:p>
    <w:p w14:paraId="4BEBF75E" w14:textId="38717BA6" w:rsidR="0045100D" w:rsidRDefault="0045100D" w:rsidP="00BD6776">
      <w:pPr>
        <w:pStyle w:val="ListParagraph"/>
        <w:numPr>
          <w:ilvl w:val="2"/>
          <w:numId w:val="2"/>
        </w:numPr>
        <w:pBdr>
          <w:bottom w:val="single" w:sz="4" w:space="1" w:color="auto"/>
        </w:pBdr>
        <w:spacing w:before="240" w:after="120" w:line="276" w:lineRule="auto"/>
        <w:ind w:left="1134"/>
        <w:contextualSpacing w:val="0"/>
        <w:jc w:val="both"/>
        <w:outlineLvl w:val="2"/>
        <w:rPr>
          <w:rFonts w:ascii="IBM Plex Sans" w:hAnsi="IBM Plex Sans"/>
          <w:bCs/>
          <w:lang w:val="ro-RO"/>
        </w:rPr>
      </w:pPr>
      <w:bookmarkStart w:id="109" w:name="_Toc134447668"/>
      <w:r w:rsidRPr="00BD6776">
        <w:rPr>
          <w:rFonts w:ascii="IBM Plex Sans" w:hAnsi="IBM Plex Sans"/>
          <w:bCs/>
          <w:lang w:val="ro-RO"/>
        </w:rPr>
        <w:t xml:space="preserve">Alimentarea cu energie </w:t>
      </w:r>
      <w:r w:rsidR="007A7280" w:rsidRPr="007A7280">
        <w:rPr>
          <w:rFonts w:ascii="IBM Plex Sans" w:hAnsi="IBM Plex Sans"/>
          <w:bCs/>
          <w:lang w:val="ro-RO"/>
        </w:rPr>
        <w:t>electrică și iluminatul public</w:t>
      </w:r>
      <w:bookmarkEnd w:id="109"/>
    </w:p>
    <w:p w14:paraId="40D12CF8" w14:textId="0D19D20A" w:rsidR="00BD6776" w:rsidRPr="00BD6776" w:rsidRDefault="007A7280" w:rsidP="007A7280">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Prin investiția propusă se urmărește modernizarea iluminatului public, precum și realizarea unor puncte de alimentare cu energie electrică din surse regenerabile (pentru telefoane mobile, tablete) cu acces public.</w:t>
      </w:r>
    </w:p>
    <w:p w14:paraId="7F1924A8" w14:textId="0CAA6BA7" w:rsidR="0045100D" w:rsidRDefault="0045100D"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10" w:name="_Toc134447669"/>
      <w:r w:rsidRPr="00BD6776">
        <w:rPr>
          <w:rFonts w:ascii="IBM Plex Sans SemiBold" w:hAnsi="IBM Plex Sans SemiBold"/>
          <w:bCs/>
          <w:sz w:val="24"/>
          <w:szCs w:val="24"/>
          <w:lang w:val="ro-RO"/>
        </w:rPr>
        <w:t>Protecția mediului</w:t>
      </w:r>
      <w:bookmarkEnd w:id="110"/>
    </w:p>
    <w:p w14:paraId="5FCA18DE" w14:textId="709E3601" w:rsidR="00660EF6" w:rsidRPr="00660EF6" w:rsidRDefault="00660EF6" w:rsidP="00660EF6">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Prin documentația de urbanism se propune conservarea tuturor spațiilor plantate publice și reabilitarea spațiilor plantate prin permeabilizarea solurilor și înierbarea cu gazon, precum și realizarea plantațiilor de arbori și arbuști.</w:t>
      </w:r>
    </w:p>
    <w:p w14:paraId="02A04CA0" w14:textId="231C82B0" w:rsidR="0045100D" w:rsidRDefault="0045100D"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11" w:name="_Toc134447670"/>
      <w:r w:rsidRPr="00BD6776">
        <w:rPr>
          <w:rFonts w:ascii="IBM Plex Sans SemiBold" w:hAnsi="IBM Plex Sans SemiBold"/>
          <w:bCs/>
          <w:sz w:val="24"/>
          <w:szCs w:val="24"/>
          <w:lang w:val="ro-RO"/>
        </w:rPr>
        <w:t>Obiective de utilitate publică</w:t>
      </w:r>
      <w:bookmarkEnd w:id="111"/>
    </w:p>
    <w:p w14:paraId="565D20B9" w14:textId="32F18FE2" w:rsidR="00660EF6" w:rsidRDefault="00660EF6" w:rsidP="00660EF6">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Obiectivele de utilitate publică existente la nivelul zonei studiate sunt prezentate în tabelul de mai jos.</w:t>
      </w:r>
    </w:p>
    <w:tbl>
      <w:tblPr>
        <w:tblStyle w:val="TableGrid"/>
        <w:tblW w:w="0" w:type="auto"/>
        <w:tblInd w:w="567"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134"/>
        <w:gridCol w:w="7797"/>
      </w:tblGrid>
      <w:tr w:rsidR="00B4532F" w:rsidRPr="00B4532F" w14:paraId="08F22832" w14:textId="77777777" w:rsidTr="00C2220A">
        <w:trPr>
          <w:trHeight w:val="255"/>
          <w:tblHeader/>
        </w:trPr>
        <w:tc>
          <w:tcPr>
            <w:tcW w:w="1134" w:type="dxa"/>
            <w:tcBorders>
              <w:top w:val="nil"/>
              <w:bottom w:val="single" w:sz="18" w:space="0" w:color="auto"/>
            </w:tcBorders>
            <w:noWrap/>
            <w:vAlign w:val="center"/>
            <w:hideMark/>
          </w:tcPr>
          <w:p w14:paraId="0F226AED" w14:textId="77777777" w:rsidR="00C2220A" w:rsidRPr="00B4532F" w:rsidRDefault="00C2220A" w:rsidP="00F17B77">
            <w:pPr>
              <w:spacing w:line="276" w:lineRule="auto"/>
              <w:jc w:val="center"/>
              <w:rPr>
                <w:rFonts w:ascii="IBM Plex Sans" w:eastAsia="Times New Roman" w:hAnsi="IBM Plex Sans" w:cs="Arial"/>
                <w:b/>
                <w:bCs/>
                <w:sz w:val="20"/>
                <w:szCs w:val="20"/>
                <w:lang w:val="ro-RO" w:eastAsia="ro-RO"/>
              </w:rPr>
            </w:pPr>
            <w:bookmarkStart w:id="112" w:name="_Hlk128749357"/>
            <w:r w:rsidRPr="00B4532F">
              <w:rPr>
                <w:rFonts w:ascii="IBM Plex Sans" w:eastAsia="Times New Roman" w:hAnsi="IBM Plex Sans" w:cs="Arial"/>
                <w:b/>
                <w:bCs/>
                <w:sz w:val="20"/>
                <w:szCs w:val="20"/>
                <w:lang w:val="ro-RO" w:eastAsia="ro-RO"/>
              </w:rPr>
              <w:t>Nr. Crt.</w:t>
            </w:r>
          </w:p>
        </w:tc>
        <w:tc>
          <w:tcPr>
            <w:tcW w:w="7797" w:type="dxa"/>
            <w:tcBorders>
              <w:top w:val="nil"/>
              <w:bottom w:val="single" w:sz="18" w:space="0" w:color="auto"/>
            </w:tcBorders>
            <w:noWrap/>
            <w:vAlign w:val="center"/>
            <w:hideMark/>
          </w:tcPr>
          <w:p w14:paraId="366CCD0E" w14:textId="0672E535" w:rsidR="00C2220A" w:rsidRPr="00B4532F" w:rsidRDefault="00C2220A" w:rsidP="00F17B77">
            <w:pPr>
              <w:spacing w:line="276" w:lineRule="auto"/>
              <w:rPr>
                <w:rFonts w:ascii="IBM Plex Sans" w:eastAsia="Times New Roman" w:hAnsi="IBM Plex Sans" w:cs="Arial"/>
                <w:b/>
                <w:bCs/>
                <w:sz w:val="20"/>
                <w:szCs w:val="20"/>
                <w:lang w:val="ro-RO" w:eastAsia="ro-RO"/>
              </w:rPr>
            </w:pPr>
            <w:r w:rsidRPr="00B4532F">
              <w:rPr>
                <w:rFonts w:ascii="IBM Plex Sans" w:eastAsia="Times New Roman" w:hAnsi="IBM Plex Sans" w:cs="Arial"/>
                <w:b/>
                <w:bCs/>
                <w:sz w:val="20"/>
                <w:szCs w:val="20"/>
                <w:lang w:val="ro-RO" w:eastAsia="ro-RO"/>
              </w:rPr>
              <w:t>Obiectiv de utilitate publică</w:t>
            </w:r>
          </w:p>
        </w:tc>
      </w:tr>
      <w:tr w:rsidR="00B4532F" w:rsidRPr="00B4532F" w14:paraId="47B56818" w14:textId="77777777" w:rsidTr="00C2220A">
        <w:trPr>
          <w:trHeight w:val="255"/>
        </w:trPr>
        <w:tc>
          <w:tcPr>
            <w:tcW w:w="1134" w:type="dxa"/>
            <w:tcBorders>
              <w:top w:val="single" w:sz="18" w:space="0" w:color="auto"/>
              <w:bottom w:val="single" w:sz="4" w:space="0" w:color="auto"/>
            </w:tcBorders>
            <w:noWrap/>
            <w:hideMark/>
          </w:tcPr>
          <w:p w14:paraId="1D30E523" w14:textId="77777777" w:rsidR="00C2220A" w:rsidRPr="00B4532F" w:rsidRDefault="00C2220A" w:rsidP="00F17B77">
            <w:pPr>
              <w:spacing w:line="276" w:lineRule="auto"/>
              <w:jc w:val="center"/>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1</w:t>
            </w:r>
          </w:p>
        </w:tc>
        <w:tc>
          <w:tcPr>
            <w:tcW w:w="7797" w:type="dxa"/>
            <w:tcBorders>
              <w:top w:val="single" w:sz="18" w:space="0" w:color="auto"/>
              <w:bottom w:val="single" w:sz="4" w:space="0" w:color="auto"/>
            </w:tcBorders>
            <w:noWrap/>
            <w:hideMark/>
          </w:tcPr>
          <w:p w14:paraId="77D336AB" w14:textId="61BDB7AA" w:rsidR="00C2220A" w:rsidRPr="00B4532F" w:rsidRDefault="00B4532F" w:rsidP="00F17B77">
            <w:pPr>
              <w:spacing w:line="276" w:lineRule="auto"/>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Poliția Comunitară Eforie Sud</w:t>
            </w:r>
          </w:p>
        </w:tc>
      </w:tr>
      <w:tr w:rsidR="00B4532F" w:rsidRPr="00B4532F" w14:paraId="101353EB" w14:textId="77777777" w:rsidTr="00C2220A">
        <w:trPr>
          <w:trHeight w:val="255"/>
        </w:trPr>
        <w:tc>
          <w:tcPr>
            <w:tcW w:w="1134" w:type="dxa"/>
            <w:tcBorders>
              <w:top w:val="single" w:sz="4" w:space="0" w:color="auto"/>
              <w:bottom w:val="single" w:sz="4" w:space="0" w:color="auto"/>
            </w:tcBorders>
            <w:noWrap/>
          </w:tcPr>
          <w:p w14:paraId="1567304C" w14:textId="77777777" w:rsidR="00C2220A" w:rsidRPr="00B4532F" w:rsidRDefault="00C2220A" w:rsidP="00F17B77">
            <w:pPr>
              <w:spacing w:line="276" w:lineRule="auto"/>
              <w:jc w:val="center"/>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2</w:t>
            </w:r>
          </w:p>
        </w:tc>
        <w:tc>
          <w:tcPr>
            <w:tcW w:w="7797" w:type="dxa"/>
            <w:tcBorders>
              <w:top w:val="single" w:sz="4" w:space="0" w:color="auto"/>
              <w:bottom w:val="single" w:sz="4" w:space="0" w:color="auto"/>
            </w:tcBorders>
            <w:noWrap/>
          </w:tcPr>
          <w:p w14:paraId="32B48ECE" w14:textId="1576F744" w:rsidR="00C2220A" w:rsidRPr="00B4532F" w:rsidRDefault="00B4532F" w:rsidP="00F17B77">
            <w:pPr>
              <w:spacing w:line="276" w:lineRule="auto"/>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Oficiul Poștal Eforie Sud</w:t>
            </w:r>
          </w:p>
        </w:tc>
      </w:tr>
      <w:tr w:rsidR="00B4532F" w:rsidRPr="00442BED" w14:paraId="0618ECB1" w14:textId="77777777" w:rsidTr="00C2220A">
        <w:trPr>
          <w:trHeight w:val="255"/>
        </w:trPr>
        <w:tc>
          <w:tcPr>
            <w:tcW w:w="1134" w:type="dxa"/>
            <w:tcBorders>
              <w:top w:val="single" w:sz="4" w:space="0" w:color="auto"/>
              <w:bottom w:val="single" w:sz="4" w:space="0" w:color="auto"/>
            </w:tcBorders>
            <w:noWrap/>
          </w:tcPr>
          <w:p w14:paraId="508718AB" w14:textId="77777777" w:rsidR="00C2220A" w:rsidRPr="00B4532F" w:rsidRDefault="00C2220A" w:rsidP="00F17B77">
            <w:pPr>
              <w:spacing w:line="276" w:lineRule="auto"/>
              <w:jc w:val="center"/>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3</w:t>
            </w:r>
          </w:p>
        </w:tc>
        <w:tc>
          <w:tcPr>
            <w:tcW w:w="7797" w:type="dxa"/>
            <w:tcBorders>
              <w:top w:val="single" w:sz="4" w:space="0" w:color="auto"/>
              <w:bottom w:val="single" w:sz="4" w:space="0" w:color="auto"/>
            </w:tcBorders>
            <w:noWrap/>
          </w:tcPr>
          <w:p w14:paraId="69CA2EBC" w14:textId="374685E2" w:rsidR="00C2220A" w:rsidRPr="00B4532F" w:rsidRDefault="00B4532F" w:rsidP="00F17B77">
            <w:pPr>
              <w:spacing w:line="276" w:lineRule="auto"/>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Centrul Național de Informare și Promovare Turistică – Eforie Sud</w:t>
            </w:r>
          </w:p>
        </w:tc>
      </w:tr>
      <w:tr w:rsidR="00B4532F" w:rsidRPr="00442BED" w14:paraId="0504C4A2" w14:textId="77777777" w:rsidTr="00C2220A">
        <w:trPr>
          <w:trHeight w:val="255"/>
        </w:trPr>
        <w:tc>
          <w:tcPr>
            <w:tcW w:w="1134" w:type="dxa"/>
            <w:tcBorders>
              <w:top w:val="single" w:sz="4" w:space="0" w:color="auto"/>
              <w:bottom w:val="single" w:sz="4" w:space="0" w:color="auto"/>
            </w:tcBorders>
            <w:noWrap/>
          </w:tcPr>
          <w:p w14:paraId="41A9715A" w14:textId="77777777" w:rsidR="00C2220A" w:rsidRPr="00B4532F" w:rsidRDefault="00C2220A" w:rsidP="00F17B77">
            <w:pPr>
              <w:spacing w:line="276" w:lineRule="auto"/>
              <w:jc w:val="center"/>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4</w:t>
            </w:r>
          </w:p>
        </w:tc>
        <w:tc>
          <w:tcPr>
            <w:tcW w:w="7797" w:type="dxa"/>
            <w:tcBorders>
              <w:top w:val="single" w:sz="4" w:space="0" w:color="auto"/>
              <w:bottom w:val="single" w:sz="4" w:space="0" w:color="auto"/>
            </w:tcBorders>
            <w:noWrap/>
          </w:tcPr>
          <w:p w14:paraId="1C6E5779" w14:textId="0B21F12F" w:rsidR="00C2220A" w:rsidRPr="00B4532F" w:rsidRDefault="00B4532F" w:rsidP="00F17B77">
            <w:pPr>
              <w:spacing w:line="276" w:lineRule="auto"/>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Serviciul de Ambulanță Județean Constanța, Ambulanța Eforie Sud</w:t>
            </w:r>
          </w:p>
        </w:tc>
      </w:tr>
      <w:tr w:rsidR="00B4532F" w:rsidRPr="00B4532F" w14:paraId="52A77022" w14:textId="77777777" w:rsidTr="00B4532F">
        <w:trPr>
          <w:trHeight w:val="255"/>
        </w:trPr>
        <w:tc>
          <w:tcPr>
            <w:tcW w:w="1134" w:type="dxa"/>
            <w:tcBorders>
              <w:top w:val="single" w:sz="4" w:space="0" w:color="auto"/>
              <w:bottom w:val="single" w:sz="4" w:space="0" w:color="auto"/>
            </w:tcBorders>
            <w:noWrap/>
            <w:hideMark/>
          </w:tcPr>
          <w:p w14:paraId="22F83E24" w14:textId="77777777" w:rsidR="00C2220A" w:rsidRPr="00B4532F" w:rsidRDefault="00C2220A" w:rsidP="00F17B77">
            <w:pPr>
              <w:spacing w:line="276" w:lineRule="auto"/>
              <w:jc w:val="center"/>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5</w:t>
            </w:r>
          </w:p>
        </w:tc>
        <w:tc>
          <w:tcPr>
            <w:tcW w:w="7797" w:type="dxa"/>
            <w:tcBorders>
              <w:top w:val="single" w:sz="4" w:space="0" w:color="auto"/>
              <w:bottom w:val="single" w:sz="4" w:space="0" w:color="auto"/>
            </w:tcBorders>
            <w:noWrap/>
          </w:tcPr>
          <w:p w14:paraId="2874A2E7" w14:textId="2CA3D63D" w:rsidR="00C2220A" w:rsidRPr="00B4532F" w:rsidRDefault="00B4532F" w:rsidP="00F17B77">
            <w:pPr>
              <w:spacing w:line="276" w:lineRule="auto"/>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Parc Ion Movilă</w:t>
            </w:r>
          </w:p>
        </w:tc>
      </w:tr>
      <w:tr w:rsidR="00B4532F" w:rsidRPr="00B4532F" w14:paraId="1B945C01" w14:textId="77777777" w:rsidTr="00C2220A">
        <w:trPr>
          <w:trHeight w:val="255"/>
        </w:trPr>
        <w:tc>
          <w:tcPr>
            <w:tcW w:w="1134" w:type="dxa"/>
            <w:tcBorders>
              <w:top w:val="single" w:sz="4" w:space="0" w:color="auto"/>
              <w:bottom w:val="single" w:sz="4" w:space="0" w:color="auto"/>
            </w:tcBorders>
            <w:noWrap/>
          </w:tcPr>
          <w:p w14:paraId="7C85AE07" w14:textId="77777777" w:rsidR="00C2220A" w:rsidRPr="00B4532F" w:rsidRDefault="00C2220A" w:rsidP="00F17B77">
            <w:pPr>
              <w:spacing w:line="276" w:lineRule="auto"/>
              <w:jc w:val="center"/>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6</w:t>
            </w:r>
          </w:p>
        </w:tc>
        <w:tc>
          <w:tcPr>
            <w:tcW w:w="7797" w:type="dxa"/>
            <w:tcBorders>
              <w:top w:val="single" w:sz="4" w:space="0" w:color="auto"/>
              <w:bottom w:val="single" w:sz="4" w:space="0" w:color="auto"/>
            </w:tcBorders>
            <w:noWrap/>
          </w:tcPr>
          <w:p w14:paraId="2F722F0A" w14:textId="68B382D6" w:rsidR="00C2220A" w:rsidRPr="00B4532F" w:rsidRDefault="00B4532F" w:rsidP="00F17B77">
            <w:pPr>
              <w:spacing w:line="276" w:lineRule="auto"/>
              <w:rPr>
                <w:rFonts w:ascii="IBM Plex Sans" w:eastAsia="Times New Roman" w:hAnsi="IBM Plex Sans" w:cs="Arial"/>
                <w:sz w:val="20"/>
                <w:szCs w:val="20"/>
                <w:lang w:val="ro-RO" w:eastAsia="ro-RO"/>
              </w:rPr>
            </w:pPr>
            <w:r w:rsidRPr="00B4532F">
              <w:rPr>
                <w:rFonts w:ascii="IBM Plex Sans" w:eastAsia="Times New Roman" w:hAnsi="IBM Plex Sans" w:cs="Arial"/>
                <w:sz w:val="20"/>
                <w:szCs w:val="20"/>
                <w:lang w:val="ro-RO" w:eastAsia="ro-RO"/>
              </w:rPr>
              <w:t>Statuia Ion Movilă</w:t>
            </w:r>
          </w:p>
        </w:tc>
      </w:tr>
    </w:tbl>
    <w:p w14:paraId="4DBB3524" w14:textId="77568816" w:rsidR="00B4532F" w:rsidRPr="001F6982" w:rsidRDefault="00B4532F" w:rsidP="00B4532F">
      <w:pPr>
        <w:widowControl w:val="0"/>
        <w:pBdr>
          <w:top w:val="nil"/>
          <w:left w:val="nil"/>
          <w:bottom w:val="nil"/>
          <w:right w:val="nil"/>
          <w:between w:val="nil"/>
          <w:bar w:val="nil"/>
        </w:pBdr>
        <w:spacing w:before="120" w:after="0" w:line="240" w:lineRule="auto"/>
        <w:ind w:left="561"/>
        <w:rPr>
          <w:rFonts w:ascii="IBM Plex Sans" w:eastAsia="Arial Unicode MS" w:hAnsi="IBM Plex Sans" w:cs="Arial Unicode MS"/>
          <w:color w:val="000000"/>
          <w:sz w:val="20"/>
          <w:szCs w:val="20"/>
          <w:u w:color="000000"/>
          <w:bdr w:val="nil"/>
          <w:lang w:val="pt-PT" w:eastAsia="en-GB"/>
          <w14:textOutline w14:w="12700" w14:cap="flat" w14:cmpd="sng" w14:algn="ctr">
            <w14:noFill/>
            <w14:prstDash w14:val="solid"/>
            <w14:miter w14:lim="400000"/>
          </w14:textOutline>
        </w:rPr>
      </w:pPr>
      <w:bookmarkStart w:id="113" w:name="_Toc134447704"/>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Tabel </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begin"/>
      </w:r>
      <w:r w:rsidRPr="001F6982">
        <w:rPr>
          <w:rFonts w:ascii="IBM Plex Sans" w:eastAsia="Arial Unicode MS" w:hAnsi="IBM Plex Sans" w:cs="Arial Unicode MS"/>
          <w:b/>
          <w:bCs/>
          <w:color w:val="000000"/>
          <w:sz w:val="20"/>
          <w:szCs w:val="20"/>
          <w:u w:color="000000"/>
          <w:bdr w:val="none" w:sz="0" w:space="0" w:color="auto" w:frame="1"/>
          <w:lang w:val="ro-RO" w:eastAsia="en-GB"/>
          <w14:textOutline w14:w="12700" w14:cap="flat" w14:cmpd="sng" w14:algn="ctr">
            <w14:noFill/>
            <w14:prstDash w14:val="solid"/>
            <w14:miter w14:lim="100000"/>
          </w14:textOutline>
        </w:rPr>
        <w:instrText xml:space="preserve"> SEQ Tabel \* ARABIC </w:instrTex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separate"/>
      </w:r>
      <w:r w:rsidR="00C35C76">
        <w:rPr>
          <w:rFonts w:ascii="IBM Plex Sans" w:eastAsia="Arial Unicode MS" w:hAnsi="IBM Plex Sans" w:cs="Arial Unicode MS"/>
          <w:b/>
          <w:bCs/>
          <w:noProof/>
          <w:color w:val="000000"/>
          <w:sz w:val="20"/>
          <w:szCs w:val="20"/>
          <w:u w:color="000000"/>
          <w:bdr w:val="none" w:sz="0" w:space="0" w:color="auto" w:frame="1"/>
          <w:lang w:val="ro-RO" w:eastAsia="en-GB"/>
          <w14:textOutline w14:w="12700" w14:cap="flat" w14:cmpd="sng" w14:algn="ctr">
            <w14:noFill/>
            <w14:prstDash w14:val="solid"/>
            <w14:miter w14:lim="100000"/>
          </w14:textOutline>
        </w:rPr>
        <w:t>5</w:t>
      </w:r>
      <w:r w:rsidRPr="001F6982">
        <w:rPr>
          <w:rFonts w:ascii="IBM Plex Sans" w:eastAsia="Arial Unicode MS" w:hAnsi="IBM Plex Sans" w:cs="Arial Unicode MS"/>
          <w:color w:val="000000"/>
          <w:sz w:val="18"/>
          <w:szCs w:val="18"/>
          <w:u w:color="000000"/>
          <w:bdr w:val="nil"/>
          <w:lang w:val="ro-RO" w:eastAsia="en-GB"/>
          <w14:textOutline w14:w="12700" w14:cap="flat" w14:cmpd="sng" w14:algn="ctr">
            <w14:noFill/>
            <w14:prstDash w14:val="solid"/>
            <w14:miter w14:lim="400000"/>
          </w14:textOutline>
        </w:rPr>
        <w:fldChar w:fldCharType="end"/>
      </w:r>
      <w:r w:rsidRPr="001F6982">
        <w:rPr>
          <w:rFonts w:ascii="IBM Plex Sans" w:eastAsia="Arial Unicode MS" w:hAnsi="IBM Plex Sans" w:cs="Arial Unicode MS"/>
          <w:color w:val="000000"/>
          <w:sz w:val="20"/>
          <w:szCs w:val="20"/>
          <w:u w:color="000000"/>
          <w:bdr w:val="none" w:sz="0" w:space="0" w:color="auto" w:frame="1"/>
          <w:lang w:val="ro-RO" w:eastAsia="en-GB"/>
          <w14:textOutline w14:w="12700" w14:cap="flat" w14:cmpd="sng" w14:algn="ctr">
            <w14:noFill/>
            <w14:prstDash w14:val="solid"/>
            <w14:miter w14:lim="100000"/>
          </w14:textOutline>
        </w:rPr>
        <w:t xml:space="preserve"> – </w:t>
      </w:r>
      <w:r>
        <w:rPr>
          <w:rFonts w:ascii="IBM Plex Sans" w:eastAsia="Arial Unicode MS" w:hAnsi="IBM Plex Sans" w:cs="Arial Unicode MS"/>
          <w:color w:val="000000"/>
          <w:sz w:val="20"/>
          <w:szCs w:val="20"/>
          <w:u w:color="000000"/>
          <w:bdr w:val="nil"/>
          <w:lang w:val="ro-RO" w:eastAsia="en-GB"/>
          <w14:textOutline w14:w="12700" w14:cap="flat" w14:cmpd="sng" w14:algn="ctr">
            <w14:noFill/>
            <w14:prstDash w14:val="solid"/>
            <w14:miter w14:lim="400000"/>
          </w14:textOutline>
        </w:rPr>
        <w:t>Obiective de utilitate publică</w:t>
      </w:r>
      <w:bookmarkEnd w:id="113"/>
    </w:p>
    <w:p w14:paraId="21F297F9" w14:textId="77777777" w:rsidR="00B4532F" w:rsidRPr="007A7280" w:rsidRDefault="00B4532F" w:rsidP="00B4532F">
      <w:pPr>
        <w:spacing w:after="240"/>
        <w:ind w:left="562"/>
        <w:rPr>
          <w:rFonts w:ascii="IBM Plex Sans" w:hAnsi="IBM Plex Sans"/>
          <w:i/>
          <w:iCs/>
          <w:sz w:val="18"/>
          <w:szCs w:val="18"/>
          <w:lang w:val="ro-RO"/>
        </w:rPr>
      </w:pPr>
      <w:r w:rsidRPr="001F6982">
        <w:rPr>
          <w:rFonts w:ascii="IBM Plex Sans" w:hAnsi="IBM Plex Sans"/>
          <w:i/>
          <w:iCs/>
          <w:sz w:val="18"/>
          <w:szCs w:val="18"/>
          <w:lang w:val="ro-RO"/>
        </w:rPr>
        <w:t>Sursă: Synergetics Corporation, 202</w:t>
      </w:r>
      <w:r>
        <w:rPr>
          <w:rFonts w:ascii="IBM Plex Sans" w:hAnsi="IBM Plex Sans"/>
          <w:i/>
          <w:iCs/>
          <w:sz w:val="18"/>
          <w:szCs w:val="18"/>
          <w:lang w:val="ro-RO"/>
        </w:rPr>
        <w:t>3</w:t>
      </w:r>
    </w:p>
    <w:bookmarkEnd w:id="112"/>
    <w:p w14:paraId="780AA46A" w14:textId="3146E6E6" w:rsidR="00BD6776" w:rsidRPr="00BD6776" w:rsidRDefault="00660EF6" w:rsidP="00660EF6">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Din punctul de vedere al proprietății asupra terenurilor, imobilul</w:t>
      </w:r>
      <w:r w:rsidRPr="00660EF6">
        <w:rPr>
          <w:rFonts w:ascii="IBM Plex Sans" w:hAnsi="IBM Plex Sans"/>
          <w:sz w:val="20"/>
          <w:szCs w:val="20"/>
          <w:lang w:val="ro-RO"/>
        </w:rPr>
        <w:t xml:space="preserve"> care face obiectul studiului este domeniul public de interes local</w:t>
      </w:r>
      <w:r>
        <w:rPr>
          <w:rFonts w:ascii="IBM Plex Sans" w:hAnsi="IBM Plex Sans"/>
          <w:sz w:val="20"/>
          <w:szCs w:val="20"/>
          <w:lang w:val="ro-RO"/>
        </w:rPr>
        <w:t>. Prin documentația de urbanism nu sunt propuse circulații ale terenurilor.</w:t>
      </w:r>
    </w:p>
    <w:p w14:paraId="5031F722" w14:textId="515EF6FC" w:rsidR="0045100D" w:rsidRPr="0045100D" w:rsidRDefault="000008FB" w:rsidP="0045100D">
      <w:pPr>
        <w:pStyle w:val="ListParagraph"/>
        <w:pageBreakBefore/>
        <w:numPr>
          <w:ilvl w:val="0"/>
          <w:numId w:val="2"/>
        </w:numPr>
        <w:tabs>
          <w:tab w:val="left" w:pos="567"/>
        </w:tabs>
        <w:spacing w:after="240" w:line="276" w:lineRule="auto"/>
        <w:ind w:left="0" w:firstLine="0"/>
        <w:contextualSpacing w:val="0"/>
        <w:jc w:val="both"/>
        <w:outlineLvl w:val="0"/>
        <w:rPr>
          <w:rFonts w:ascii="IBM Plex Sans SemiBold" w:hAnsi="IBM Plex Sans SemiBold"/>
          <w:bCs/>
          <w:sz w:val="36"/>
          <w:szCs w:val="36"/>
          <w:lang w:val="ro-RO"/>
        </w:rPr>
      </w:pPr>
      <w:bookmarkStart w:id="114" w:name="_Toc134447671"/>
      <w:r>
        <w:rPr>
          <w:rFonts w:ascii="IBM Plex Sans SemiBold" w:hAnsi="IBM Plex Sans SemiBold"/>
          <w:bCs/>
          <w:sz w:val="36"/>
          <w:szCs w:val="36"/>
          <w:lang w:val="ro-RO"/>
        </w:rPr>
        <w:lastRenderedPageBreak/>
        <w:t xml:space="preserve">CONCLUZII. </w:t>
      </w:r>
      <w:r w:rsidR="0045100D" w:rsidRPr="0045100D">
        <w:rPr>
          <w:rFonts w:ascii="IBM Plex Sans SemiBold" w:hAnsi="IBM Plex Sans SemiBold"/>
          <w:bCs/>
          <w:sz w:val="36"/>
          <w:szCs w:val="36"/>
          <w:lang w:val="ro-RO"/>
        </w:rPr>
        <w:t>MĂSURI ÎN CONTINUARE</w:t>
      </w:r>
      <w:bookmarkEnd w:id="114"/>
    </w:p>
    <w:p w14:paraId="27E2AFBD" w14:textId="7ED974B5" w:rsidR="0045100D" w:rsidRDefault="000008FB" w:rsidP="00BD6776">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15" w:name="_Toc134447672"/>
      <w:r w:rsidRPr="000008FB">
        <w:rPr>
          <w:rFonts w:ascii="IBM Plex Sans SemiBold" w:hAnsi="IBM Plex Sans SemiBold"/>
          <w:bCs/>
          <w:sz w:val="24"/>
          <w:szCs w:val="24"/>
          <w:lang w:val="ro-RO"/>
        </w:rPr>
        <w:t>Înscrierea amenajării și dezvoltării urbanistice propuse a zonei în prevederile PUG</w:t>
      </w:r>
      <w:bookmarkEnd w:id="115"/>
    </w:p>
    <w:p w14:paraId="5AB2F493" w14:textId="1EAE80B7" w:rsidR="00BD6776" w:rsidRDefault="000008FB" w:rsidP="000008FB">
      <w:pPr>
        <w:pStyle w:val="ListParagraph"/>
        <w:spacing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Prin prezenta documentație de urbanism sunt modificate prevederile PUG Oraș Eforie, zona funcțională pentru terenul care face obiectul studiului fiind modificată din Zonă instituții publice și servicii în Spații plantate publice.</w:t>
      </w:r>
    </w:p>
    <w:p w14:paraId="342B82BD" w14:textId="00F9AEC7" w:rsidR="000008FB" w:rsidRDefault="000008FB" w:rsidP="000008FB">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16" w:name="_Toc134447673"/>
      <w:r>
        <w:rPr>
          <w:rFonts w:ascii="IBM Plex Sans SemiBold" w:hAnsi="IBM Plex Sans SemiBold"/>
          <w:bCs/>
          <w:sz w:val="24"/>
          <w:szCs w:val="24"/>
          <w:lang w:val="ro-RO"/>
        </w:rPr>
        <w:t>Categorii principale de intervenție</w:t>
      </w:r>
      <w:bookmarkEnd w:id="116"/>
    </w:p>
    <w:p w14:paraId="05B2B4CE" w14:textId="703ECCF5" w:rsidR="000008FB" w:rsidRDefault="000008FB" w:rsidP="00EB42A8">
      <w:pPr>
        <w:pStyle w:val="ListParagraph"/>
        <w:spacing w:after="60" w:line="276" w:lineRule="auto"/>
        <w:ind w:left="567"/>
        <w:contextualSpacing w:val="0"/>
        <w:jc w:val="both"/>
        <w:rPr>
          <w:rFonts w:ascii="IBM Plex Sans" w:hAnsi="IBM Plex Sans"/>
          <w:sz w:val="20"/>
          <w:szCs w:val="20"/>
          <w:lang w:val="ro-RO"/>
        </w:rPr>
      </w:pPr>
      <w:r>
        <w:rPr>
          <w:rFonts w:ascii="IBM Plex Sans" w:hAnsi="IBM Plex Sans"/>
          <w:sz w:val="20"/>
          <w:szCs w:val="20"/>
          <w:lang w:val="ro-RO"/>
        </w:rPr>
        <w:t>Principalele categorii de intervenție sunt:</w:t>
      </w:r>
    </w:p>
    <w:p w14:paraId="13C21752" w14:textId="1C891728" w:rsidR="000008FB" w:rsidRDefault="000008FB" w:rsidP="00EB42A8">
      <w:pPr>
        <w:pStyle w:val="ListParagraph"/>
        <w:numPr>
          <w:ilvl w:val="0"/>
          <w:numId w:val="42"/>
        </w:numPr>
        <w:spacing w:after="60" w:line="276" w:lineRule="auto"/>
        <w:contextualSpacing w:val="0"/>
        <w:jc w:val="both"/>
        <w:rPr>
          <w:rFonts w:ascii="IBM Plex Sans" w:hAnsi="IBM Plex Sans"/>
          <w:sz w:val="20"/>
          <w:szCs w:val="20"/>
          <w:lang w:val="ro-RO"/>
        </w:rPr>
      </w:pPr>
      <w:r>
        <w:rPr>
          <w:rFonts w:ascii="IBM Plex Sans" w:hAnsi="IBM Plex Sans"/>
          <w:sz w:val="20"/>
          <w:szCs w:val="20"/>
          <w:lang w:val="ro-RO"/>
        </w:rPr>
        <w:t>Reabilitarea spațiilor verzi</w:t>
      </w:r>
      <w:r w:rsidR="00972611">
        <w:rPr>
          <w:rFonts w:ascii="IBM Plex Sans" w:hAnsi="IBM Plex Sans"/>
          <w:sz w:val="20"/>
          <w:szCs w:val="20"/>
          <w:lang w:val="ro-RO"/>
        </w:rPr>
        <w:t xml:space="preserve"> urbane</w:t>
      </w:r>
      <w:r>
        <w:rPr>
          <w:rFonts w:ascii="IBM Plex Sans" w:hAnsi="IBM Plex Sans"/>
          <w:sz w:val="20"/>
          <w:szCs w:val="20"/>
          <w:lang w:val="ro-RO"/>
        </w:rPr>
        <w:t>;</w:t>
      </w:r>
    </w:p>
    <w:p w14:paraId="7DA57A1C" w14:textId="21D4C20B" w:rsidR="00972611" w:rsidRDefault="00972611" w:rsidP="00EB42A8">
      <w:pPr>
        <w:pStyle w:val="ListParagraph"/>
        <w:numPr>
          <w:ilvl w:val="0"/>
          <w:numId w:val="42"/>
        </w:numPr>
        <w:spacing w:after="60" w:line="276" w:lineRule="auto"/>
        <w:contextualSpacing w:val="0"/>
        <w:jc w:val="both"/>
        <w:rPr>
          <w:rFonts w:ascii="IBM Plex Sans" w:hAnsi="IBM Plex Sans"/>
          <w:sz w:val="20"/>
          <w:szCs w:val="20"/>
          <w:lang w:val="ro-RO"/>
        </w:rPr>
      </w:pPr>
      <w:r>
        <w:rPr>
          <w:rFonts w:ascii="IBM Plex Sans" w:hAnsi="IBM Plex Sans"/>
          <w:sz w:val="20"/>
          <w:szCs w:val="20"/>
          <w:lang w:val="ro-RO"/>
        </w:rPr>
        <w:t>Conservarea spațiilor plantate publice;</w:t>
      </w:r>
    </w:p>
    <w:p w14:paraId="2B54AB5D" w14:textId="4EAF2C64" w:rsidR="00EB42A8" w:rsidRPr="00972611" w:rsidRDefault="00EB42A8" w:rsidP="00972611">
      <w:pPr>
        <w:pStyle w:val="ListParagraph"/>
        <w:numPr>
          <w:ilvl w:val="0"/>
          <w:numId w:val="42"/>
        </w:numPr>
        <w:spacing w:after="240" w:line="276" w:lineRule="auto"/>
        <w:ind w:left="924" w:hanging="357"/>
        <w:contextualSpacing w:val="0"/>
        <w:jc w:val="both"/>
        <w:rPr>
          <w:rFonts w:ascii="IBM Plex Sans" w:hAnsi="IBM Plex Sans"/>
          <w:sz w:val="20"/>
          <w:szCs w:val="20"/>
          <w:lang w:val="ro-RO"/>
        </w:rPr>
      </w:pPr>
      <w:r w:rsidRPr="00972611">
        <w:rPr>
          <w:rFonts w:ascii="IBM Plex Sans" w:hAnsi="IBM Plex Sans"/>
          <w:sz w:val="20"/>
          <w:szCs w:val="20"/>
          <w:lang w:val="ro-RO"/>
        </w:rPr>
        <w:t>Modernizarea arterelor de circulație.</w:t>
      </w:r>
    </w:p>
    <w:p w14:paraId="2A4B91E5" w14:textId="2150231A" w:rsidR="00EB42A8" w:rsidRPr="00972611" w:rsidRDefault="0045100D" w:rsidP="00972611">
      <w:pPr>
        <w:pStyle w:val="ListParagraph"/>
        <w:numPr>
          <w:ilvl w:val="1"/>
          <w:numId w:val="2"/>
        </w:numPr>
        <w:tabs>
          <w:tab w:val="left" w:pos="567"/>
        </w:tabs>
        <w:spacing w:after="60" w:line="276" w:lineRule="auto"/>
        <w:contextualSpacing w:val="0"/>
        <w:jc w:val="both"/>
        <w:outlineLvl w:val="1"/>
        <w:rPr>
          <w:rFonts w:ascii="IBM Plex Sans SemiBold" w:hAnsi="IBM Plex Sans SemiBold"/>
          <w:bCs/>
          <w:sz w:val="24"/>
          <w:szCs w:val="24"/>
          <w:lang w:val="ro-RO"/>
        </w:rPr>
      </w:pPr>
      <w:bookmarkStart w:id="117" w:name="_Toc134447674"/>
      <w:r w:rsidRPr="00EB42A8">
        <w:rPr>
          <w:rFonts w:ascii="IBM Plex Sans SemiBold" w:hAnsi="IBM Plex Sans SemiBold"/>
          <w:bCs/>
          <w:sz w:val="24"/>
          <w:szCs w:val="24"/>
          <w:lang w:val="ro-RO"/>
        </w:rPr>
        <w:t>Plan de acțiune</w:t>
      </w:r>
      <w:bookmarkEnd w:id="117"/>
    </w:p>
    <w:tbl>
      <w:tblPr>
        <w:tblStyle w:val="TableGrid"/>
        <w:tblW w:w="9644" w:type="dxa"/>
        <w:tblInd w:w="-5" w:type="dxa"/>
        <w:tblBorders>
          <w:top w:val="none" w:sz="0" w:space="0" w:color="auto"/>
          <w:left w:val="none" w:sz="0" w:space="0" w:color="auto"/>
          <w:bottom w:val="none" w:sz="0" w:space="0" w:color="auto"/>
          <w:right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18"/>
        <w:gridCol w:w="2551"/>
        <w:gridCol w:w="2126"/>
        <w:gridCol w:w="1701"/>
        <w:gridCol w:w="369"/>
        <w:gridCol w:w="370"/>
        <w:gridCol w:w="369"/>
        <w:gridCol w:w="370"/>
        <w:gridCol w:w="370"/>
      </w:tblGrid>
      <w:tr w:rsidR="00A0730A" w:rsidRPr="00972611" w14:paraId="3C5E8614" w14:textId="77777777" w:rsidTr="00972611">
        <w:trPr>
          <w:trHeight w:val="340"/>
          <w:tblHeader/>
        </w:trPr>
        <w:tc>
          <w:tcPr>
            <w:tcW w:w="1418" w:type="dxa"/>
            <w:vMerge w:val="restart"/>
            <w:tcBorders>
              <w:top w:val="nil"/>
            </w:tcBorders>
            <w:shd w:val="clear" w:color="auto" w:fill="595959" w:themeFill="text1" w:themeFillTint="A6"/>
          </w:tcPr>
          <w:p w14:paraId="2BAC36D3" w14:textId="77777777" w:rsidR="00972611" w:rsidRDefault="00972611" w:rsidP="00972611">
            <w:pPr>
              <w:spacing w:after="120"/>
              <w:ind w:left="-112" w:right="-128"/>
              <w:jc w:val="center"/>
              <w:rPr>
                <w:rFonts w:ascii="IBM Plex Sans" w:hAnsi="IBM Plex Sans"/>
                <w:b/>
                <w:color w:val="FFFFFF" w:themeColor="background1"/>
                <w:sz w:val="18"/>
                <w:szCs w:val="18"/>
                <w:lang w:val="ro-RO"/>
              </w:rPr>
            </w:pPr>
            <w:r>
              <w:rPr>
                <w:rFonts w:ascii="IBM Plex Sans" w:hAnsi="IBM Plex Sans"/>
                <w:b/>
                <w:color w:val="FFFFFF" w:themeColor="background1"/>
                <w:sz w:val="18"/>
                <w:szCs w:val="18"/>
                <w:lang w:val="ro-RO"/>
              </w:rPr>
              <w:t>PRIORITATE</w:t>
            </w:r>
          </w:p>
          <w:p w14:paraId="422ADF30" w14:textId="5C866A63" w:rsidR="00A0730A" w:rsidRPr="00972611" w:rsidRDefault="00972611" w:rsidP="00972611">
            <w:pPr>
              <w:spacing w:after="120"/>
              <w:ind w:left="-112" w:right="-128"/>
              <w:jc w:val="center"/>
              <w:rPr>
                <w:rFonts w:ascii="IBM Plex Sans" w:hAnsi="IBM Plex Sans"/>
                <w:b/>
                <w:color w:val="FFFFFF" w:themeColor="background1"/>
                <w:sz w:val="18"/>
                <w:szCs w:val="18"/>
                <w:lang w:val="ro-RO"/>
              </w:rPr>
            </w:pPr>
            <w:r>
              <w:rPr>
                <w:rFonts w:ascii="IBM Plex Sans" w:hAnsi="IBM Plex Sans"/>
                <w:b/>
                <w:color w:val="FFFFFF" w:themeColor="background1"/>
                <w:sz w:val="18"/>
                <w:szCs w:val="18"/>
                <w:lang w:val="ro-RO"/>
              </w:rPr>
              <w:t>INTERVENȚIE</w:t>
            </w:r>
          </w:p>
        </w:tc>
        <w:tc>
          <w:tcPr>
            <w:tcW w:w="2551" w:type="dxa"/>
            <w:vMerge w:val="restart"/>
            <w:tcBorders>
              <w:top w:val="nil"/>
            </w:tcBorders>
            <w:shd w:val="clear" w:color="auto" w:fill="595959" w:themeFill="text1" w:themeFillTint="A6"/>
          </w:tcPr>
          <w:p w14:paraId="01C117DF" w14:textId="2EEDD2C4" w:rsidR="00A0730A" w:rsidRPr="00972611" w:rsidRDefault="00A0730A" w:rsidP="00A0730A">
            <w:pPr>
              <w:spacing w:after="120"/>
              <w:jc w:val="center"/>
              <w:rPr>
                <w:rFonts w:ascii="IBM Plex Sans" w:hAnsi="IBM Plex Sans"/>
                <w:b/>
                <w:color w:val="FFFFFF" w:themeColor="background1"/>
                <w:sz w:val="18"/>
                <w:szCs w:val="18"/>
                <w:lang w:val="ro-RO"/>
              </w:rPr>
            </w:pPr>
            <w:r w:rsidRPr="00EB42A8">
              <w:rPr>
                <w:rFonts w:ascii="IBM Plex Sans" w:hAnsi="IBM Plex Sans"/>
                <w:b/>
                <w:color w:val="FFFFFF" w:themeColor="background1"/>
                <w:sz w:val="18"/>
                <w:szCs w:val="18"/>
                <w:lang w:val="ro-RO"/>
              </w:rPr>
              <w:t>DENUMIRE PROIECT</w:t>
            </w:r>
          </w:p>
        </w:tc>
        <w:tc>
          <w:tcPr>
            <w:tcW w:w="2126" w:type="dxa"/>
            <w:vMerge w:val="restart"/>
            <w:tcBorders>
              <w:top w:val="nil"/>
            </w:tcBorders>
            <w:shd w:val="clear" w:color="auto" w:fill="595959" w:themeFill="text1" w:themeFillTint="A6"/>
          </w:tcPr>
          <w:p w14:paraId="67BD7AE9" w14:textId="74BB728E" w:rsidR="00A0730A" w:rsidRPr="00972611" w:rsidRDefault="00A0730A" w:rsidP="00972611">
            <w:pPr>
              <w:spacing w:after="120"/>
              <w:jc w:val="center"/>
              <w:rPr>
                <w:rFonts w:ascii="IBM Plex Sans" w:hAnsi="IBM Plex Sans"/>
                <w:b/>
                <w:color w:val="FFFFFF" w:themeColor="background1"/>
                <w:sz w:val="18"/>
                <w:szCs w:val="18"/>
                <w:lang w:val="ro-RO"/>
              </w:rPr>
            </w:pPr>
            <w:r w:rsidRPr="00EB42A8">
              <w:rPr>
                <w:rFonts w:ascii="IBM Plex Sans" w:hAnsi="IBM Plex Sans"/>
                <w:b/>
                <w:color w:val="FFFFFF" w:themeColor="background1"/>
                <w:sz w:val="18"/>
                <w:szCs w:val="18"/>
                <w:lang w:val="ro-RO"/>
              </w:rPr>
              <w:t>PĂRȚI RESPONSABILE</w:t>
            </w:r>
          </w:p>
        </w:tc>
        <w:tc>
          <w:tcPr>
            <w:tcW w:w="1701" w:type="dxa"/>
            <w:vMerge w:val="restart"/>
            <w:tcBorders>
              <w:top w:val="nil"/>
            </w:tcBorders>
            <w:shd w:val="clear" w:color="auto" w:fill="595959" w:themeFill="text1" w:themeFillTint="A6"/>
          </w:tcPr>
          <w:p w14:paraId="31BB6563" w14:textId="5626AB1E" w:rsidR="00A0730A" w:rsidRPr="00972611" w:rsidRDefault="00A0730A" w:rsidP="00972611">
            <w:pPr>
              <w:spacing w:after="120"/>
              <w:jc w:val="center"/>
              <w:rPr>
                <w:rFonts w:ascii="IBM Plex Sans" w:hAnsi="IBM Plex Sans"/>
                <w:b/>
                <w:color w:val="FFFFFF" w:themeColor="background1"/>
                <w:sz w:val="18"/>
                <w:szCs w:val="18"/>
                <w:lang w:val="ro-RO"/>
              </w:rPr>
            </w:pPr>
            <w:r w:rsidRPr="00EB42A8">
              <w:rPr>
                <w:rFonts w:ascii="IBM Plex Sans" w:hAnsi="IBM Plex Sans"/>
                <w:b/>
                <w:color w:val="FFFFFF" w:themeColor="background1"/>
                <w:sz w:val="18"/>
                <w:szCs w:val="18"/>
                <w:lang w:val="ro-RO"/>
              </w:rPr>
              <w:t>POSIBILE SURSE DE FINANȚARE</w:t>
            </w:r>
          </w:p>
        </w:tc>
        <w:tc>
          <w:tcPr>
            <w:tcW w:w="1848" w:type="dxa"/>
            <w:gridSpan w:val="5"/>
            <w:tcBorders>
              <w:top w:val="nil"/>
              <w:bottom w:val="nil"/>
            </w:tcBorders>
            <w:shd w:val="clear" w:color="auto" w:fill="595959" w:themeFill="text1" w:themeFillTint="A6"/>
            <w:vAlign w:val="center"/>
          </w:tcPr>
          <w:p w14:paraId="0F013518" w14:textId="62A697D0" w:rsidR="00A0730A" w:rsidRPr="00972611" w:rsidRDefault="00A0730A" w:rsidP="00A0730A">
            <w:pPr>
              <w:spacing w:after="120"/>
              <w:jc w:val="center"/>
              <w:rPr>
                <w:rFonts w:ascii="IBM Plex Sans" w:hAnsi="IBM Plex Sans"/>
                <w:b/>
                <w:color w:val="FFFFFF" w:themeColor="background1"/>
                <w:sz w:val="18"/>
                <w:szCs w:val="18"/>
                <w:lang w:val="ro-RO"/>
              </w:rPr>
            </w:pPr>
            <w:r w:rsidRPr="00972611">
              <w:rPr>
                <w:rFonts w:ascii="IBM Plex Sans" w:hAnsi="IBM Plex Sans"/>
                <w:b/>
                <w:color w:val="FFFFFF" w:themeColor="background1"/>
                <w:sz w:val="18"/>
                <w:szCs w:val="18"/>
                <w:lang w:val="ro-RO"/>
              </w:rPr>
              <w:t>ETAPIZARE</w:t>
            </w:r>
          </w:p>
        </w:tc>
      </w:tr>
      <w:tr w:rsidR="00A0730A" w:rsidRPr="00972611" w14:paraId="2BA836EB" w14:textId="77777777" w:rsidTr="00972611">
        <w:trPr>
          <w:trHeight w:val="340"/>
          <w:tblHeader/>
        </w:trPr>
        <w:tc>
          <w:tcPr>
            <w:tcW w:w="1418" w:type="dxa"/>
            <w:vMerge/>
            <w:tcBorders>
              <w:bottom w:val="single" w:sz="12" w:space="0" w:color="auto"/>
            </w:tcBorders>
            <w:shd w:val="clear" w:color="auto" w:fill="595959" w:themeFill="text1" w:themeFillTint="A6"/>
            <w:vAlign w:val="center"/>
          </w:tcPr>
          <w:p w14:paraId="79D13DA9" w14:textId="77777777" w:rsidR="00A0730A" w:rsidRPr="00972611" w:rsidRDefault="00A0730A" w:rsidP="00A0730A">
            <w:pPr>
              <w:spacing w:after="120"/>
              <w:jc w:val="center"/>
              <w:rPr>
                <w:rFonts w:ascii="IBM Plex Sans" w:hAnsi="IBM Plex Sans"/>
                <w:b/>
                <w:color w:val="FFFFFF" w:themeColor="background1"/>
                <w:sz w:val="18"/>
                <w:szCs w:val="18"/>
                <w:lang w:val="ro-RO"/>
              </w:rPr>
            </w:pPr>
          </w:p>
        </w:tc>
        <w:tc>
          <w:tcPr>
            <w:tcW w:w="2551" w:type="dxa"/>
            <w:vMerge/>
            <w:tcBorders>
              <w:bottom w:val="single" w:sz="12" w:space="0" w:color="auto"/>
            </w:tcBorders>
            <w:shd w:val="clear" w:color="auto" w:fill="595959" w:themeFill="text1" w:themeFillTint="A6"/>
            <w:vAlign w:val="center"/>
          </w:tcPr>
          <w:p w14:paraId="6B377DA5" w14:textId="77777777" w:rsidR="00A0730A" w:rsidRPr="00972611" w:rsidRDefault="00A0730A" w:rsidP="00A0730A">
            <w:pPr>
              <w:spacing w:after="120"/>
              <w:jc w:val="center"/>
              <w:rPr>
                <w:rFonts w:ascii="IBM Plex Sans" w:hAnsi="IBM Plex Sans"/>
                <w:b/>
                <w:color w:val="FFFFFF" w:themeColor="background1"/>
                <w:sz w:val="18"/>
                <w:szCs w:val="18"/>
                <w:lang w:val="ro-RO"/>
              </w:rPr>
            </w:pPr>
          </w:p>
        </w:tc>
        <w:tc>
          <w:tcPr>
            <w:tcW w:w="2126" w:type="dxa"/>
            <w:vMerge/>
            <w:tcBorders>
              <w:bottom w:val="single" w:sz="12" w:space="0" w:color="auto"/>
            </w:tcBorders>
            <w:shd w:val="clear" w:color="auto" w:fill="595959" w:themeFill="text1" w:themeFillTint="A6"/>
            <w:vAlign w:val="center"/>
          </w:tcPr>
          <w:p w14:paraId="4ADC0985" w14:textId="77777777" w:rsidR="00A0730A" w:rsidRPr="00972611" w:rsidRDefault="00A0730A" w:rsidP="00972611">
            <w:pPr>
              <w:spacing w:after="120"/>
              <w:jc w:val="center"/>
              <w:rPr>
                <w:rFonts w:ascii="IBM Plex Sans" w:hAnsi="IBM Plex Sans"/>
                <w:b/>
                <w:color w:val="FFFFFF" w:themeColor="background1"/>
                <w:sz w:val="18"/>
                <w:szCs w:val="18"/>
                <w:lang w:val="ro-RO"/>
              </w:rPr>
            </w:pPr>
          </w:p>
        </w:tc>
        <w:tc>
          <w:tcPr>
            <w:tcW w:w="1701" w:type="dxa"/>
            <w:vMerge/>
            <w:tcBorders>
              <w:bottom w:val="single" w:sz="12" w:space="0" w:color="auto"/>
            </w:tcBorders>
            <w:shd w:val="clear" w:color="auto" w:fill="595959" w:themeFill="text1" w:themeFillTint="A6"/>
            <w:vAlign w:val="center"/>
          </w:tcPr>
          <w:p w14:paraId="1A3D3864" w14:textId="46BA72C1" w:rsidR="00A0730A" w:rsidRPr="00EB42A8" w:rsidRDefault="00A0730A" w:rsidP="00972611">
            <w:pPr>
              <w:spacing w:after="120"/>
              <w:jc w:val="center"/>
              <w:rPr>
                <w:rFonts w:ascii="IBM Plex Sans" w:hAnsi="IBM Plex Sans"/>
                <w:b/>
                <w:color w:val="FFFFFF" w:themeColor="background1"/>
                <w:sz w:val="18"/>
                <w:szCs w:val="18"/>
                <w:lang w:val="ro-RO"/>
              </w:rPr>
            </w:pPr>
          </w:p>
        </w:tc>
        <w:tc>
          <w:tcPr>
            <w:tcW w:w="369" w:type="dxa"/>
            <w:tcBorders>
              <w:top w:val="nil"/>
              <w:bottom w:val="single" w:sz="12" w:space="0" w:color="auto"/>
            </w:tcBorders>
            <w:shd w:val="clear" w:color="auto" w:fill="595959" w:themeFill="text1" w:themeFillTint="A6"/>
            <w:vAlign w:val="center"/>
          </w:tcPr>
          <w:p w14:paraId="39A903E9" w14:textId="77777777" w:rsidR="00A0730A" w:rsidRPr="00EB42A8" w:rsidRDefault="00A0730A" w:rsidP="00A0730A">
            <w:pPr>
              <w:spacing w:after="120"/>
              <w:jc w:val="center"/>
              <w:rPr>
                <w:rFonts w:ascii="IBM Plex Sans" w:hAnsi="IBM Plex Sans"/>
                <w:b/>
                <w:color w:val="FFFFFF" w:themeColor="background1"/>
                <w:sz w:val="18"/>
                <w:szCs w:val="18"/>
                <w:lang w:val="ro-RO"/>
              </w:rPr>
            </w:pPr>
            <w:r w:rsidRPr="00EB42A8">
              <w:rPr>
                <w:rFonts w:ascii="IBM Plex Sans" w:hAnsi="IBM Plex Sans"/>
                <w:b/>
                <w:color w:val="FFFFFF" w:themeColor="background1"/>
                <w:sz w:val="18"/>
                <w:szCs w:val="18"/>
                <w:lang w:val="ro-RO"/>
              </w:rPr>
              <w:t>1</w:t>
            </w:r>
          </w:p>
        </w:tc>
        <w:tc>
          <w:tcPr>
            <w:tcW w:w="370" w:type="dxa"/>
            <w:tcBorders>
              <w:top w:val="nil"/>
              <w:bottom w:val="single" w:sz="12" w:space="0" w:color="auto"/>
            </w:tcBorders>
            <w:shd w:val="clear" w:color="auto" w:fill="595959" w:themeFill="text1" w:themeFillTint="A6"/>
            <w:vAlign w:val="center"/>
          </w:tcPr>
          <w:p w14:paraId="2407C23C" w14:textId="77777777" w:rsidR="00A0730A" w:rsidRPr="00EB42A8" w:rsidRDefault="00A0730A" w:rsidP="00A0730A">
            <w:pPr>
              <w:spacing w:after="120"/>
              <w:jc w:val="center"/>
              <w:rPr>
                <w:rFonts w:ascii="IBM Plex Sans" w:hAnsi="IBM Plex Sans"/>
                <w:b/>
                <w:color w:val="FFFFFF" w:themeColor="background1"/>
                <w:sz w:val="18"/>
                <w:szCs w:val="18"/>
                <w:lang w:val="ro-RO"/>
              </w:rPr>
            </w:pPr>
            <w:r w:rsidRPr="00EB42A8">
              <w:rPr>
                <w:rFonts w:ascii="IBM Plex Sans" w:hAnsi="IBM Plex Sans"/>
                <w:b/>
                <w:color w:val="FFFFFF" w:themeColor="background1"/>
                <w:sz w:val="18"/>
                <w:szCs w:val="18"/>
                <w:lang w:val="ro-RO"/>
              </w:rPr>
              <w:t>2</w:t>
            </w:r>
          </w:p>
        </w:tc>
        <w:tc>
          <w:tcPr>
            <w:tcW w:w="369" w:type="dxa"/>
            <w:tcBorders>
              <w:top w:val="nil"/>
              <w:bottom w:val="single" w:sz="12" w:space="0" w:color="auto"/>
            </w:tcBorders>
            <w:shd w:val="clear" w:color="auto" w:fill="595959" w:themeFill="text1" w:themeFillTint="A6"/>
            <w:vAlign w:val="center"/>
          </w:tcPr>
          <w:p w14:paraId="58B3414D" w14:textId="77777777" w:rsidR="00A0730A" w:rsidRPr="00EB42A8" w:rsidRDefault="00A0730A" w:rsidP="00A0730A">
            <w:pPr>
              <w:spacing w:after="120"/>
              <w:jc w:val="center"/>
              <w:rPr>
                <w:rFonts w:ascii="IBM Plex Sans" w:hAnsi="IBM Plex Sans"/>
                <w:b/>
                <w:color w:val="FFFFFF" w:themeColor="background1"/>
                <w:sz w:val="18"/>
                <w:szCs w:val="18"/>
                <w:lang w:val="ro-RO"/>
              </w:rPr>
            </w:pPr>
            <w:r w:rsidRPr="00EB42A8">
              <w:rPr>
                <w:rFonts w:ascii="IBM Plex Sans" w:hAnsi="IBM Plex Sans"/>
                <w:b/>
                <w:color w:val="FFFFFF" w:themeColor="background1"/>
                <w:sz w:val="18"/>
                <w:szCs w:val="18"/>
                <w:lang w:val="ro-RO"/>
              </w:rPr>
              <w:t>3</w:t>
            </w:r>
          </w:p>
        </w:tc>
        <w:tc>
          <w:tcPr>
            <w:tcW w:w="370" w:type="dxa"/>
            <w:tcBorders>
              <w:top w:val="nil"/>
              <w:bottom w:val="single" w:sz="12" w:space="0" w:color="auto"/>
            </w:tcBorders>
            <w:shd w:val="clear" w:color="auto" w:fill="595959" w:themeFill="text1" w:themeFillTint="A6"/>
            <w:vAlign w:val="center"/>
          </w:tcPr>
          <w:p w14:paraId="6FDD0814" w14:textId="77777777" w:rsidR="00A0730A" w:rsidRPr="00EB42A8" w:rsidRDefault="00A0730A" w:rsidP="00A0730A">
            <w:pPr>
              <w:spacing w:after="120"/>
              <w:jc w:val="center"/>
              <w:rPr>
                <w:rFonts w:ascii="IBM Plex Sans" w:hAnsi="IBM Plex Sans"/>
                <w:b/>
                <w:color w:val="FFFFFF" w:themeColor="background1"/>
                <w:sz w:val="18"/>
                <w:szCs w:val="18"/>
                <w:lang w:val="ro-RO"/>
              </w:rPr>
            </w:pPr>
            <w:r w:rsidRPr="00EB42A8">
              <w:rPr>
                <w:rFonts w:ascii="IBM Plex Sans" w:hAnsi="IBM Plex Sans"/>
                <w:b/>
                <w:color w:val="FFFFFF" w:themeColor="background1"/>
                <w:sz w:val="18"/>
                <w:szCs w:val="18"/>
                <w:lang w:val="ro-RO"/>
              </w:rPr>
              <w:t>4</w:t>
            </w:r>
          </w:p>
        </w:tc>
        <w:tc>
          <w:tcPr>
            <w:tcW w:w="370" w:type="dxa"/>
            <w:tcBorders>
              <w:top w:val="nil"/>
              <w:bottom w:val="single" w:sz="12" w:space="0" w:color="auto"/>
            </w:tcBorders>
            <w:shd w:val="clear" w:color="auto" w:fill="595959" w:themeFill="text1" w:themeFillTint="A6"/>
            <w:vAlign w:val="center"/>
          </w:tcPr>
          <w:p w14:paraId="0D8BD0B1" w14:textId="77777777" w:rsidR="00A0730A" w:rsidRPr="00EB42A8" w:rsidRDefault="00A0730A" w:rsidP="00A0730A">
            <w:pPr>
              <w:spacing w:after="120"/>
              <w:jc w:val="center"/>
              <w:rPr>
                <w:rFonts w:ascii="IBM Plex Sans" w:hAnsi="IBM Plex Sans"/>
                <w:b/>
                <w:color w:val="FFFFFF" w:themeColor="background1"/>
                <w:sz w:val="18"/>
                <w:szCs w:val="18"/>
                <w:lang w:val="ro-RO"/>
              </w:rPr>
            </w:pPr>
            <w:r w:rsidRPr="00EB42A8">
              <w:rPr>
                <w:rFonts w:ascii="IBM Plex Sans" w:hAnsi="IBM Plex Sans"/>
                <w:b/>
                <w:color w:val="FFFFFF" w:themeColor="background1"/>
                <w:sz w:val="18"/>
                <w:szCs w:val="18"/>
                <w:lang w:val="ro-RO"/>
              </w:rPr>
              <w:t>5</w:t>
            </w:r>
          </w:p>
        </w:tc>
      </w:tr>
      <w:tr w:rsidR="00A0730A" w:rsidRPr="00972611" w14:paraId="0BA5BF17" w14:textId="77777777" w:rsidTr="00972611">
        <w:trPr>
          <w:trHeight w:val="653"/>
        </w:trPr>
        <w:tc>
          <w:tcPr>
            <w:tcW w:w="1418" w:type="dxa"/>
            <w:vMerge w:val="restart"/>
            <w:tcBorders>
              <w:top w:val="single" w:sz="12" w:space="0" w:color="auto"/>
            </w:tcBorders>
            <w:shd w:val="clear" w:color="auto" w:fill="auto"/>
          </w:tcPr>
          <w:p w14:paraId="5BD12104" w14:textId="2EBC7BCA" w:rsidR="00A0730A" w:rsidRPr="00EB42A8" w:rsidRDefault="00A0730A" w:rsidP="00A0730A">
            <w:pPr>
              <w:ind w:right="-40"/>
              <w:rPr>
                <w:rFonts w:ascii="IBM Plex Sans" w:eastAsia="Calibri" w:hAnsi="IBM Plex Sans" w:cs="Times New Roman"/>
                <w:b/>
                <w:bCs/>
                <w:sz w:val="18"/>
                <w:szCs w:val="18"/>
                <w:lang w:val="ro-RO"/>
              </w:rPr>
            </w:pPr>
            <w:r w:rsidRPr="00972611">
              <w:rPr>
                <w:rFonts w:ascii="IBM Plex Sans" w:eastAsia="Calibri" w:hAnsi="IBM Plex Sans" w:cs="Times New Roman"/>
                <w:b/>
                <w:bCs/>
                <w:sz w:val="18"/>
                <w:szCs w:val="18"/>
                <w:lang w:val="ro-RO"/>
              </w:rPr>
              <w:t>Reabilitarea spațiilor verzi urbane</w:t>
            </w:r>
          </w:p>
        </w:tc>
        <w:tc>
          <w:tcPr>
            <w:tcW w:w="2551" w:type="dxa"/>
            <w:tcBorders>
              <w:top w:val="single" w:sz="12" w:space="0" w:color="auto"/>
            </w:tcBorders>
            <w:shd w:val="clear" w:color="auto" w:fill="auto"/>
          </w:tcPr>
          <w:p w14:paraId="0C7C9DD0" w14:textId="22CEBDDD" w:rsidR="00A0730A" w:rsidRPr="00EB42A8"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Permeabilizarea solurilor și înierbare cu gazon</w:t>
            </w:r>
          </w:p>
        </w:tc>
        <w:tc>
          <w:tcPr>
            <w:tcW w:w="2126" w:type="dxa"/>
            <w:tcBorders>
              <w:top w:val="single" w:sz="12" w:space="0" w:color="auto"/>
            </w:tcBorders>
            <w:shd w:val="clear" w:color="auto" w:fill="FFFFFF" w:themeFill="background1"/>
          </w:tcPr>
          <w:p w14:paraId="70A74479" w14:textId="55FB550F" w:rsidR="00A0730A" w:rsidRPr="00EB42A8"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tcBorders>
              <w:top w:val="single" w:sz="12" w:space="0" w:color="auto"/>
            </w:tcBorders>
            <w:shd w:val="clear" w:color="auto" w:fill="FFFFFF" w:themeFill="background1"/>
          </w:tcPr>
          <w:p w14:paraId="5BFAC38A" w14:textId="22D466CB" w:rsidR="00A0730A" w:rsidRPr="00EB42A8"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3E2C64D1" w14:textId="77777777" w:rsidR="00A0730A" w:rsidRPr="00EB42A8" w:rsidRDefault="00A0730A" w:rsidP="00972611">
            <w:pPr>
              <w:ind w:left="-99" w:right="-42"/>
              <w:jc w:val="center"/>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Buget local</w:t>
            </w:r>
          </w:p>
        </w:tc>
        <w:tc>
          <w:tcPr>
            <w:tcW w:w="369" w:type="dxa"/>
            <w:tcBorders>
              <w:top w:val="single" w:sz="12" w:space="0" w:color="auto"/>
            </w:tcBorders>
            <w:shd w:val="clear" w:color="auto" w:fill="E3DFA5"/>
          </w:tcPr>
          <w:p w14:paraId="48247E0B" w14:textId="77777777" w:rsidR="00A0730A" w:rsidRPr="00EB42A8" w:rsidRDefault="00A0730A" w:rsidP="00A0730A">
            <w:pPr>
              <w:ind w:right="-42"/>
              <w:rPr>
                <w:rFonts w:ascii="IBM Plex Sans" w:eastAsia="Calibri" w:hAnsi="IBM Plex Sans" w:cs="Times New Roman"/>
                <w:sz w:val="18"/>
                <w:szCs w:val="18"/>
                <w:lang w:val="ro-RO"/>
              </w:rPr>
            </w:pPr>
          </w:p>
        </w:tc>
        <w:tc>
          <w:tcPr>
            <w:tcW w:w="370" w:type="dxa"/>
            <w:tcBorders>
              <w:top w:val="single" w:sz="12" w:space="0" w:color="auto"/>
            </w:tcBorders>
            <w:shd w:val="clear" w:color="auto" w:fill="E3DFA5"/>
          </w:tcPr>
          <w:p w14:paraId="3B0436DA" w14:textId="77777777" w:rsidR="00A0730A" w:rsidRPr="00EB42A8" w:rsidRDefault="00A0730A" w:rsidP="00A0730A">
            <w:pPr>
              <w:ind w:right="-42"/>
              <w:rPr>
                <w:rFonts w:ascii="IBM Plex Sans" w:eastAsia="Calibri" w:hAnsi="IBM Plex Sans" w:cs="Times New Roman"/>
                <w:sz w:val="18"/>
                <w:szCs w:val="18"/>
                <w:lang w:val="ro-RO"/>
              </w:rPr>
            </w:pPr>
          </w:p>
        </w:tc>
        <w:tc>
          <w:tcPr>
            <w:tcW w:w="369" w:type="dxa"/>
            <w:tcBorders>
              <w:top w:val="single" w:sz="12" w:space="0" w:color="auto"/>
            </w:tcBorders>
            <w:shd w:val="clear" w:color="auto" w:fill="E3DFA5"/>
          </w:tcPr>
          <w:p w14:paraId="2BB90E48" w14:textId="77777777" w:rsidR="00A0730A" w:rsidRPr="00EB42A8" w:rsidRDefault="00A0730A" w:rsidP="00A0730A">
            <w:pPr>
              <w:ind w:right="-42"/>
              <w:rPr>
                <w:rFonts w:ascii="IBM Plex Sans" w:eastAsia="Calibri" w:hAnsi="IBM Plex Sans" w:cs="Times New Roman"/>
                <w:sz w:val="18"/>
                <w:szCs w:val="18"/>
                <w:lang w:val="ro-RO"/>
              </w:rPr>
            </w:pPr>
          </w:p>
        </w:tc>
        <w:tc>
          <w:tcPr>
            <w:tcW w:w="370" w:type="dxa"/>
            <w:tcBorders>
              <w:top w:val="single" w:sz="12" w:space="0" w:color="auto"/>
            </w:tcBorders>
            <w:shd w:val="clear" w:color="auto" w:fill="auto"/>
          </w:tcPr>
          <w:p w14:paraId="6D940F45"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tcBorders>
              <w:top w:val="single" w:sz="12" w:space="0" w:color="auto"/>
            </w:tcBorders>
            <w:shd w:val="clear" w:color="auto" w:fill="auto"/>
          </w:tcPr>
          <w:p w14:paraId="7565A5C3" w14:textId="16023410" w:rsidR="00A0730A" w:rsidRPr="00EB42A8" w:rsidRDefault="00A0730A" w:rsidP="00A0730A">
            <w:pPr>
              <w:ind w:right="-42"/>
              <w:rPr>
                <w:rFonts w:ascii="IBM Plex Sans" w:eastAsia="Calibri" w:hAnsi="IBM Plex Sans" w:cs="Times New Roman"/>
                <w:sz w:val="18"/>
                <w:szCs w:val="18"/>
                <w:lang w:val="ro-RO"/>
              </w:rPr>
            </w:pPr>
          </w:p>
        </w:tc>
      </w:tr>
      <w:tr w:rsidR="00A0730A" w:rsidRPr="00972611" w14:paraId="59CE039D" w14:textId="77777777" w:rsidTr="00972611">
        <w:trPr>
          <w:trHeight w:val="653"/>
        </w:trPr>
        <w:tc>
          <w:tcPr>
            <w:tcW w:w="1418" w:type="dxa"/>
            <w:vMerge/>
            <w:shd w:val="clear" w:color="auto" w:fill="auto"/>
          </w:tcPr>
          <w:p w14:paraId="599CE5D3" w14:textId="77777777" w:rsidR="00A0730A" w:rsidRPr="00EB42A8" w:rsidRDefault="00A0730A" w:rsidP="00A0730A">
            <w:pPr>
              <w:ind w:right="-40"/>
              <w:rPr>
                <w:rFonts w:ascii="IBM Plex Sans" w:eastAsia="Calibri" w:hAnsi="IBM Plex Sans" w:cs="Times New Roman"/>
                <w:b/>
                <w:bCs/>
                <w:sz w:val="18"/>
                <w:szCs w:val="18"/>
                <w:lang w:val="ro-RO"/>
              </w:rPr>
            </w:pPr>
          </w:p>
        </w:tc>
        <w:tc>
          <w:tcPr>
            <w:tcW w:w="2551" w:type="dxa"/>
            <w:shd w:val="clear" w:color="auto" w:fill="auto"/>
          </w:tcPr>
          <w:p w14:paraId="7329C1C4" w14:textId="506808E8" w:rsidR="00A0730A" w:rsidRPr="00EB42A8"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Plantare arbori și arbuști</w:t>
            </w:r>
          </w:p>
        </w:tc>
        <w:tc>
          <w:tcPr>
            <w:tcW w:w="2126" w:type="dxa"/>
            <w:shd w:val="clear" w:color="auto" w:fill="FFFFFF" w:themeFill="background1"/>
          </w:tcPr>
          <w:p w14:paraId="7FCCAB86" w14:textId="508719AE" w:rsidR="00A0730A" w:rsidRPr="00EB42A8"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69DD3C7F" w14:textId="00F34841" w:rsidR="00A0730A" w:rsidRPr="00EB42A8"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6766C80C" w14:textId="77777777" w:rsidR="00A0730A" w:rsidRPr="00EB42A8" w:rsidRDefault="00A0730A" w:rsidP="00972611">
            <w:pPr>
              <w:ind w:left="-99" w:right="-42"/>
              <w:jc w:val="center"/>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Buget local</w:t>
            </w:r>
          </w:p>
        </w:tc>
        <w:tc>
          <w:tcPr>
            <w:tcW w:w="369" w:type="dxa"/>
            <w:shd w:val="clear" w:color="auto" w:fill="E3DFA5"/>
          </w:tcPr>
          <w:p w14:paraId="6D15747C" w14:textId="77777777" w:rsidR="00A0730A" w:rsidRPr="00EB42A8"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6B22AA1D" w14:textId="77777777" w:rsidR="00A0730A" w:rsidRPr="00EB42A8"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2BE4F81F" w14:textId="77777777" w:rsidR="00A0730A" w:rsidRPr="00EB42A8"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5F172563"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0A0F9229" w14:textId="11149EA7" w:rsidR="00A0730A" w:rsidRPr="00EB42A8" w:rsidRDefault="00A0730A" w:rsidP="00A0730A">
            <w:pPr>
              <w:ind w:right="-42"/>
              <w:rPr>
                <w:rFonts w:ascii="IBM Plex Sans" w:eastAsia="Calibri" w:hAnsi="IBM Plex Sans" w:cs="Times New Roman"/>
                <w:sz w:val="18"/>
                <w:szCs w:val="18"/>
                <w:lang w:val="ro-RO"/>
              </w:rPr>
            </w:pPr>
          </w:p>
        </w:tc>
      </w:tr>
      <w:tr w:rsidR="00A0730A" w:rsidRPr="00972611" w14:paraId="3DF71A69" w14:textId="77777777" w:rsidTr="00972611">
        <w:trPr>
          <w:trHeight w:val="653"/>
        </w:trPr>
        <w:tc>
          <w:tcPr>
            <w:tcW w:w="1418" w:type="dxa"/>
            <w:vMerge/>
            <w:shd w:val="clear" w:color="auto" w:fill="auto"/>
          </w:tcPr>
          <w:p w14:paraId="3665D4FF" w14:textId="77777777" w:rsidR="00A0730A" w:rsidRPr="00EB42A8" w:rsidRDefault="00A0730A" w:rsidP="00A0730A">
            <w:pPr>
              <w:ind w:right="-40"/>
              <w:rPr>
                <w:rFonts w:ascii="IBM Plex Sans" w:eastAsia="Calibri" w:hAnsi="IBM Plex Sans" w:cs="Times New Roman"/>
                <w:b/>
                <w:bCs/>
                <w:sz w:val="18"/>
                <w:szCs w:val="18"/>
                <w:lang w:val="ro-RO"/>
              </w:rPr>
            </w:pPr>
          </w:p>
        </w:tc>
        <w:tc>
          <w:tcPr>
            <w:tcW w:w="2551" w:type="dxa"/>
            <w:shd w:val="clear" w:color="auto" w:fill="auto"/>
          </w:tcPr>
          <w:p w14:paraId="1D75812C" w14:textId="04BC1DA8" w:rsidR="00A0730A" w:rsidRPr="00EB42A8"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Crearea acoperișurilor verzi</w:t>
            </w:r>
          </w:p>
        </w:tc>
        <w:tc>
          <w:tcPr>
            <w:tcW w:w="2126" w:type="dxa"/>
            <w:shd w:val="clear" w:color="auto" w:fill="FFFFFF" w:themeFill="background1"/>
          </w:tcPr>
          <w:p w14:paraId="6FF87A92" w14:textId="01548566" w:rsidR="00A0730A" w:rsidRPr="00EB42A8"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2A831BB7" w14:textId="574E30CE" w:rsidR="00A0730A" w:rsidRPr="00EB42A8"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02CB0BE2" w14:textId="77777777" w:rsidR="00A0730A" w:rsidRPr="00EB42A8" w:rsidRDefault="00A0730A" w:rsidP="00972611">
            <w:pPr>
              <w:ind w:left="-99" w:right="-42"/>
              <w:jc w:val="center"/>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Buget local</w:t>
            </w:r>
          </w:p>
        </w:tc>
        <w:tc>
          <w:tcPr>
            <w:tcW w:w="369" w:type="dxa"/>
            <w:shd w:val="clear" w:color="auto" w:fill="E3DFA5"/>
          </w:tcPr>
          <w:p w14:paraId="42938CC2" w14:textId="77777777" w:rsidR="00A0730A" w:rsidRPr="00EB42A8"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318BB609" w14:textId="77777777" w:rsidR="00A0730A" w:rsidRPr="00EB42A8"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57D353A8" w14:textId="77777777" w:rsidR="00A0730A" w:rsidRPr="00EB42A8"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57988434"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13D2C72" w14:textId="39464381" w:rsidR="00A0730A" w:rsidRPr="00EB42A8" w:rsidRDefault="00A0730A" w:rsidP="00A0730A">
            <w:pPr>
              <w:ind w:right="-42"/>
              <w:rPr>
                <w:rFonts w:ascii="IBM Plex Sans" w:eastAsia="Calibri" w:hAnsi="IBM Plex Sans" w:cs="Times New Roman"/>
                <w:sz w:val="18"/>
                <w:szCs w:val="18"/>
                <w:lang w:val="ro-RO"/>
              </w:rPr>
            </w:pPr>
          </w:p>
        </w:tc>
      </w:tr>
      <w:tr w:rsidR="00A0730A" w:rsidRPr="00972611" w14:paraId="42886F46" w14:textId="77777777" w:rsidTr="00972611">
        <w:trPr>
          <w:trHeight w:val="653"/>
        </w:trPr>
        <w:tc>
          <w:tcPr>
            <w:tcW w:w="1418" w:type="dxa"/>
            <w:vMerge/>
            <w:shd w:val="clear" w:color="auto" w:fill="auto"/>
            <w:vAlign w:val="center"/>
          </w:tcPr>
          <w:p w14:paraId="2C6131CF" w14:textId="77777777" w:rsidR="00A0730A" w:rsidRPr="00EB42A8"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27C09C9B" w14:textId="304A5895" w:rsidR="00A0730A" w:rsidRPr="00EB42A8"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Creare pereți verzi</w:t>
            </w:r>
          </w:p>
        </w:tc>
        <w:tc>
          <w:tcPr>
            <w:tcW w:w="2126" w:type="dxa"/>
            <w:shd w:val="clear" w:color="auto" w:fill="FFFFFF" w:themeFill="background1"/>
          </w:tcPr>
          <w:p w14:paraId="1BEBCD40" w14:textId="0EE3ACC4" w:rsidR="00A0730A" w:rsidRPr="00EB42A8"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402DDE07" w14:textId="1DE8EF85" w:rsidR="00A0730A" w:rsidRPr="00EB42A8"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3AAB7AD9" w14:textId="77777777" w:rsidR="00A0730A" w:rsidRPr="00EB42A8" w:rsidRDefault="00A0730A" w:rsidP="00972611">
            <w:pPr>
              <w:ind w:left="-99" w:right="-42"/>
              <w:jc w:val="center"/>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Buget local</w:t>
            </w:r>
          </w:p>
        </w:tc>
        <w:tc>
          <w:tcPr>
            <w:tcW w:w="369" w:type="dxa"/>
            <w:shd w:val="clear" w:color="auto" w:fill="E3DFA5"/>
          </w:tcPr>
          <w:p w14:paraId="5F94BB89" w14:textId="77777777" w:rsidR="00A0730A" w:rsidRPr="00EB42A8"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67EB5567" w14:textId="77777777" w:rsidR="00A0730A" w:rsidRPr="00EB42A8"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4A383A11" w14:textId="77777777" w:rsidR="00A0730A" w:rsidRPr="00EB42A8"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CD4C2E9"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A187C5C" w14:textId="342E3C86" w:rsidR="00A0730A" w:rsidRPr="00EB42A8" w:rsidRDefault="00A0730A" w:rsidP="00A0730A">
            <w:pPr>
              <w:ind w:right="-42"/>
              <w:rPr>
                <w:rFonts w:ascii="IBM Plex Sans" w:eastAsia="Calibri" w:hAnsi="IBM Plex Sans" w:cs="Times New Roman"/>
                <w:sz w:val="18"/>
                <w:szCs w:val="18"/>
                <w:lang w:val="ro-RO"/>
              </w:rPr>
            </w:pPr>
          </w:p>
        </w:tc>
      </w:tr>
      <w:tr w:rsidR="00A0730A" w:rsidRPr="00972611" w14:paraId="6B37EEC9" w14:textId="77777777" w:rsidTr="00972611">
        <w:trPr>
          <w:trHeight w:val="653"/>
        </w:trPr>
        <w:tc>
          <w:tcPr>
            <w:tcW w:w="1418" w:type="dxa"/>
            <w:vMerge/>
            <w:shd w:val="clear" w:color="auto" w:fill="auto"/>
            <w:vAlign w:val="center"/>
          </w:tcPr>
          <w:p w14:paraId="477B0147" w14:textId="77777777" w:rsidR="00A0730A" w:rsidRPr="00972611"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54ECD097" w14:textId="73D1C81F" w:rsidR="00A0730A" w:rsidRPr="00972611"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Reabilitarea aleilor pietonale existente</w:t>
            </w:r>
          </w:p>
        </w:tc>
        <w:tc>
          <w:tcPr>
            <w:tcW w:w="2126" w:type="dxa"/>
            <w:shd w:val="clear" w:color="auto" w:fill="FFFFFF" w:themeFill="background1"/>
          </w:tcPr>
          <w:p w14:paraId="1C0B1BDB" w14:textId="7BB4A702"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56DDC548" w14:textId="5EC289DA"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713862B8" w14:textId="407B57A2"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Buget local</w:t>
            </w:r>
          </w:p>
        </w:tc>
        <w:tc>
          <w:tcPr>
            <w:tcW w:w="369" w:type="dxa"/>
            <w:shd w:val="clear" w:color="auto" w:fill="E3DFA5"/>
          </w:tcPr>
          <w:p w14:paraId="1B301599"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1EB93FAA" w14:textId="77777777" w:rsidR="00A0730A" w:rsidRPr="00972611"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43CC0F42"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CD4A0EB"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06724127" w14:textId="663A7CDA" w:rsidR="00A0730A" w:rsidRPr="00972611" w:rsidRDefault="00A0730A" w:rsidP="00A0730A">
            <w:pPr>
              <w:ind w:right="-42"/>
              <w:rPr>
                <w:rFonts w:ascii="IBM Plex Sans" w:eastAsia="Calibri" w:hAnsi="IBM Plex Sans" w:cs="Times New Roman"/>
                <w:sz w:val="18"/>
                <w:szCs w:val="18"/>
                <w:lang w:val="ro-RO"/>
              </w:rPr>
            </w:pPr>
          </w:p>
        </w:tc>
      </w:tr>
      <w:tr w:rsidR="00A0730A" w:rsidRPr="00972611" w14:paraId="3F05358A" w14:textId="77777777" w:rsidTr="00972611">
        <w:trPr>
          <w:trHeight w:val="653"/>
        </w:trPr>
        <w:tc>
          <w:tcPr>
            <w:tcW w:w="1418" w:type="dxa"/>
            <w:vMerge/>
            <w:shd w:val="clear" w:color="auto" w:fill="auto"/>
            <w:vAlign w:val="center"/>
          </w:tcPr>
          <w:p w14:paraId="185F83BF" w14:textId="77777777" w:rsidR="00A0730A" w:rsidRPr="00972611"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234DEBAA" w14:textId="35E304D4" w:rsidR="00A0730A" w:rsidRPr="00972611"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Creare alei pietonale</w:t>
            </w:r>
          </w:p>
        </w:tc>
        <w:tc>
          <w:tcPr>
            <w:tcW w:w="2126" w:type="dxa"/>
            <w:shd w:val="clear" w:color="auto" w:fill="FFFFFF" w:themeFill="background1"/>
          </w:tcPr>
          <w:p w14:paraId="7F5691DA" w14:textId="5F3D1E98"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78EA706E" w14:textId="77777777"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372641C5" w14:textId="5EFCB675"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Buget local</w:t>
            </w:r>
          </w:p>
        </w:tc>
        <w:tc>
          <w:tcPr>
            <w:tcW w:w="369" w:type="dxa"/>
            <w:shd w:val="clear" w:color="auto" w:fill="E3DFA5"/>
          </w:tcPr>
          <w:p w14:paraId="51B5F9DB"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4D3F37DA" w14:textId="77777777" w:rsidR="00A0730A" w:rsidRPr="00972611"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0D4E7240"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2EA0B487"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1581C2BE" w14:textId="6584B1AA" w:rsidR="00A0730A" w:rsidRPr="00972611" w:rsidRDefault="00A0730A" w:rsidP="00A0730A">
            <w:pPr>
              <w:ind w:right="-42"/>
              <w:rPr>
                <w:rFonts w:ascii="IBM Plex Sans" w:eastAsia="Calibri" w:hAnsi="IBM Plex Sans" w:cs="Times New Roman"/>
                <w:sz w:val="18"/>
                <w:szCs w:val="18"/>
                <w:lang w:val="ro-RO"/>
              </w:rPr>
            </w:pPr>
          </w:p>
        </w:tc>
      </w:tr>
      <w:tr w:rsidR="00A0730A" w:rsidRPr="00972611" w14:paraId="215B750C" w14:textId="77777777" w:rsidTr="00972611">
        <w:trPr>
          <w:trHeight w:val="653"/>
        </w:trPr>
        <w:tc>
          <w:tcPr>
            <w:tcW w:w="1418" w:type="dxa"/>
            <w:vMerge/>
            <w:shd w:val="clear" w:color="auto" w:fill="auto"/>
            <w:vAlign w:val="center"/>
          </w:tcPr>
          <w:p w14:paraId="1E8AF6B2" w14:textId="77777777" w:rsidR="00A0730A" w:rsidRPr="00972611"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5426BF43" w14:textId="46436574" w:rsidR="00A0730A" w:rsidRPr="00972611"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Ecologizare statuia Ion Movilă</w:t>
            </w:r>
          </w:p>
        </w:tc>
        <w:tc>
          <w:tcPr>
            <w:tcW w:w="2126" w:type="dxa"/>
            <w:shd w:val="clear" w:color="auto" w:fill="FFFFFF" w:themeFill="background1"/>
          </w:tcPr>
          <w:p w14:paraId="6D845ACF" w14:textId="4F8D3F2A"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72ADEF5B" w14:textId="77777777"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099C9F81" w14:textId="3B08E317"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Buget local</w:t>
            </w:r>
          </w:p>
        </w:tc>
        <w:tc>
          <w:tcPr>
            <w:tcW w:w="369" w:type="dxa"/>
            <w:shd w:val="clear" w:color="auto" w:fill="E3DFA5"/>
          </w:tcPr>
          <w:p w14:paraId="589FC558"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0462A4A1" w14:textId="77777777" w:rsidR="00A0730A" w:rsidRPr="00972611"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575257EE"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55E5A200"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0D041C15" w14:textId="2A673EEC" w:rsidR="00A0730A" w:rsidRPr="00972611" w:rsidRDefault="00A0730A" w:rsidP="00A0730A">
            <w:pPr>
              <w:ind w:right="-42"/>
              <w:rPr>
                <w:rFonts w:ascii="IBM Plex Sans" w:eastAsia="Calibri" w:hAnsi="IBM Plex Sans" w:cs="Times New Roman"/>
                <w:sz w:val="18"/>
                <w:szCs w:val="18"/>
                <w:lang w:val="ro-RO"/>
              </w:rPr>
            </w:pPr>
          </w:p>
        </w:tc>
      </w:tr>
      <w:tr w:rsidR="00A0730A" w:rsidRPr="00972611" w14:paraId="4962C812" w14:textId="77777777" w:rsidTr="00972611">
        <w:trPr>
          <w:trHeight w:val="653"/>
        </w:trPr>
        <w:tc>
          <w:tcPr>
            <w:tcW w:w="1418" w:type="dxa"/>
            <w:vMerge/>
            <w:shd w:val="clear" w:color="auto" w:fill="auto"/>
            <w:vAlign w:val="center"/>
          </w:tcPr>
          <w:p w14:paraId="08EBCCC9" w14:textId="77777777" w:rsidR="00A0730A" w:rsidRPr="00972611"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591BEDAB" w14:textId="5765EDAF" w:rsidR="00A0730A" w:rsidRPr="00972611"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Îmbunătățirea mobilierului urban</w:t>
            </w:r>
          </w:p>
        </w:tc>
        <w:tc>
          <w:tcPr>
            <w:tcW w:w="2126" w:type="dxa"/>
            <w:shd w:val="clear" w:color="auto" w:fill="FFFFFF" w:themeFill="background1"/>
          </w:tcPr>
          <w:p w14:paraId="1F79B13C" w14:textId="440FAEC6"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151869E3" w14:textId="77777777"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1A9104CB" w14:textId="3072B14F"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Buget local</w:t>
            </w:r>
          </w:p>
        </w:tc>
        <w:tc>
          <w:tcPr>
            <w:tcW w:w="369" w:type="dxa"/>
            <w:shd w:val="clear" w:color="auto" w:fill="E3DFA5"/>
          </w:tcPr>
          <w:p w14:paraId="4871A9DA"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4B8DDC52" w14:textId="77777777" w:rsidR="00A0730A" w:rsidRPr="00972611"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1C4A249C"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4DCC1C51"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636B40F2" w14:textId="53DC844B" w:rsidR="00A0730A" w:rsidRPr="00972611" w:rsidRDefault="00A0730A" w:rsidP="00A0730A">
            <w:pPr>
              <w:ind w:right="-42"/>
              <w:rPr>
                <w:rFonts w:ascii="IBM Plex Sans" w:eastAsia="Calibri" w:hAnsi="IBM Plex Sans" w:cs="Times New Roman"/>
                <w:sz w:val="18"/>
                <w:szCs w:val="18"/>
                <w:lang w:val="ro-RO"/>
              </w:rPr>
            </w:pPr>
          </w:p>
        </w:tc>
      </w:tr>
      <w:tr w:rsidR="00A0730A" w:rsidRPr="00972611" w14:paraId="0C9EB49E" w14:textId="77777777" w:rsidTr="00972611">
        <w:trPr>
          <w:trHeight w:val="653"/>
        </w:trPr>
        <w:tc>
          <w:tcPr>
            <w:tcW w:w="1418" w:type="dxa"/>
            <w:vMerge/>
            <w:shd w:val="clear" w:color="auto" w:fill="auto"/>
            <w:vAlign w:val="center"/>
          </w:tcPr>
          <w:p w14:paraId="22AE661A" w14:textId="77777777" w:rsidR="00A0730A" w:rsidRPr="00972611"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178FC4BF" w14:textId="020090DA" w:rsidR="00A0730A" w:rsidRPr="00972611"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Modernizarea sistemului de iluminat public</w:t>
            </w:r>
          </w:p>
        </w:tc>
        <w:tc>
          <w:tcPr>
            <w:tcW w:w="2126" w:type="dxa"/>
            <w:shd w:val="clear" w:color="auto" w:fill="FFFFFF" w:themeFill="background1"/>
          </w:tcPr>
          <w:p w14:paraId="017B89F0" w14:textId="341405D2"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4AAA824E" w14:textId="77777777"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w:t>
            </w:r>
            <w:r w:rsidRPr="00972611">
              <w:rPr>
                <w:sz w:val="18"/>
                <w:szCs w:val="18"/>
              </w:rPr>
              <w:t xml:space="preserve"> </w:t>
            </w:r>
            <w:r w:rsidRPr="00972611">
              <w:rPr>
                <w:rFonts w:ascii="IBM Plex Sans" w:eastAsia="Calibri" w:hAnsi="IBM Plex Sans" w:cs="Times New Roman"/>
                <w:sz w:val="18"/>
                <w:szCs w:val="18"/>
                <w:lang w:val="ro-RO"/>
              </w:rPr>
              <w:t>europene</w:t>
            </w:r>
          </w:p>
          <w:p w14:paraId="7B6778A7" w14:textId="29F82A12"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Buget local</w:t>
            </w:r>
          </w:p>
        </w:tc>
        <w:tc>
          <w:tcPr>
            <w:tcW w:w="369" w:type="dxa"/>
            <w:shd w:val="clear" w:color="auto" w:fill="E3DFA5"/>
          </w:tcPr>
          <w:p w14:paraId="4B8C8EE9"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6A5369C4" w14:textId="77777777" w:rsidR="00A0730A" w:rsidRPr="00972611"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1D0D7E57"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7E38608A"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29B485EE" w14:textId="4D0CC6ED" w:rsidR="00A0730A" w:rsidRPr="00972611" w:rsidRDefault="00A0730A" w:rsidP="00A0730A">
            <w:pPr>
              <w:ind w:right="-42"/>
              <w:rPr>
                <w:rFonts w:ascii="IBM Plex Sans" w:eastAsia="Calibri" w:hAnsi="IBM Plex Sans" w:cs="Times New Roman"/>
                <w:sz w:val="18"/>
                <w:szCs w:val="18"/>
                <w:lang w:val="ro-RO"/>
              </w:rPr>
            </w:pPr>
          </w:p>
        </w:tc>
      </w:tr>
      <w:tr w:rsidR="00A0730A" w:rsidRPr="00972611" w14:paraId="1A65963A" w14:textId="77777777" w:rsidTr="00972611">
        <w:trPr>
          <w:trHeight w:val="653"/>
        </w:trPr>
        <w:tc>
          <w:tcPr>
            <w:tcW w:w="1418" w:type="dxa"/>
            <w:vMerge/>
            <w:shd w:val="clear" w:color="auto" w:fill="auto"/>
            <w:vAlign w:val="center"/>
          </w:tcPr>
          <w:p w14:paraId="2AA8EA8F" w14:textId="77777777" w:rsidR="00A0730A" w:rsidRPr="00972611" w:rsidRDefault="00A0730A" w:rsidP="00A0730A">
            <w:pPr>
              <w:ind w:right="-40"/>
              <w:rPr>
                <w:rFonts w:ascii="IBM Plex Sans" w:eastAsia="Calibri" w:hAnsi="IBM Plex Sans" w:cs="Times New Roman"/>
                <w:sz w:val="18"/>
                <w:szCs w:val="18"/>
                <w:lang w:val="ro-RO"/>
              </w:rPr>
            </w:pPr>
          </w:p>
        </w:tc>
        <w:tc>
          <w:tcPr>
            <w:tcW w:w="2551" w:type="dxa"/>
            <w:shd w:val="clear" w:color="auto" w:fill="auto"/>
          </w:tcPr>
          <w:p w14:paraId="2D3B3C3A" w14:textId="6F56FEB1" w:rsidR="00A0730A" w:rsidRPr="00972611" w:rsidRDefault="00A0730A" w:rsidP="00A0730A">
            <w:pPr>
              <w:ind w:right="-40"/>
              <w:jc w:val="both"/>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Crearea sistemului de alimentare cu energie electrică din surse regenerabile (pentru telefoane mobile, tablete) cu acces public</w:t>
            </w:r>
          </w:p>
        </w:tc>
        <w:tc>
          <w:tcPr>
            <w:tcW w:w="2126" w:type="dxa"/>
            <w:shd w:val="clear" w:color="auto" w:fill="FFFFFF" w:themeFill="background1"/>
          </w:tcPr>
          <w:p w14:paraId="54825376" w14:textId="3113A086"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01A891B3" w14:textId="77777777"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w:t>
            </w:r>
            <w:r w:rsidRPr="00972611">
              <w:rPr>
                <w:sz w:val="18"/>
                <w:szCs w:val="18"/>
              </w:rPr>
              <w:t xml:space="preserve"> </w:t>
            </w:r>
            <w:r w:rsidRPr="00972611">
              <w:rPr>
                <w:rFonts w:ascii="IBM Plex Sans" w:eastAsia="Calibri" w:hAnsi="IBM Plex Sans" w:cs="Times New Roman"/>
                <w:sz w:val="18"/>
                <w:szCs w:val="18"/>
                <w:lang w:val="ro-RO"/>
              </w:rPr>
              <w:t>europene</w:t>
            </w:r>
          </w:p>
          <w:p w14:paraId="26C8C044" w14:textId="77484125" w:rsidR="00A0730A" w:rsidRPr="00972611" w:rsidRDefault="00A073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Buget local</w:t>
            </w:r>
          </w:p>
        </w:tc>
        <w:tc>
          <w:tcPr>
            <w:tcW w:w="369" w:type="dxa"/>
            <w:shd w:val="clear" w:color="auto" w:fill="E3DFA5"/>
          </w:tcPr>
          <w:p w14:paraId="7E84C7D7"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E3DFA5"/>
          </w:tcPr>
          <w:p w14:paraId="46F38CD3" w14:textId="77777777" w:rsidR="00A0730A" w:rsidRPr="00972611" w:rsidRDefault="00A0730A" w:rsidP="00A0730A">
            <w:pPr>
              <w:ind w:right="-42"/>
              <w:rPr>
                <w:rFonts w:ascii="IBM Plex Sans" w:eastAsia="Calibri" w:hAnsi="IBM Plex Sans" w:cs="Times New Roman"/>
                <w:sz w:val="18"/>
                <w:szCs w:val="18"/>
                <w:lang w:val="ro-RO"/>
              </w:rPr>
            </w:pPr>
          </w:p>
        </w:tc>
        <w:tc>
          <w:tcPr>
            <w:tcW w:w="369" w:type="dxa"/>
            <w:shd w:val="clear" w:color="auto" w:fill="E3DFA5"/>
          </w:tcPr>
          <w:p w14:paraId="086E4F1A"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0AD94A87" w14:textId="77777777" w:rsidR="00A0730A" w:rsidRPr="00972611" w:rsidRDefault="00A0730A" w:rsidP="00A0730A">
            <w:pPr>
              <w:ind w:right="-42"/>
              <w:rPr>
                <w:rFonts w:ascii="IBM Plex Sans" w:eastAsia="Calibri" w:hAnsi="IBM Plex Sans" w:cs="Times New Roman"/>
                <w:sz w:val="18"/>
                <w:szCs w:val="18"/>
                <w:lang w:val="ro-RO"/>
              </w:rPr>
            </w:pPr>
          </w:p>
        </w:tc>
        <w:tc>
          <w:tcPr>
            <w:tcW w:w="370" w:type="dxa"/>
            <w:shd w:val="clear" w:color="auto" w:fill="auto"/>
          </w:tcPr>
          <w:p w14:paraId="0ADD40C3" w14:textId="26A108BF" w:rsidR="00A0730A" w:rsidRPr="00972611" w:rsidRDefault="00A0730A" w:rsidP="00A0730A">
            <w:pPr>
              <w:ind w:right="-42"/>
              <w:rPr>
                <w:rFonts w:ascii="IBM Plex Sans" w:eastAsia="Calibri" w:hAnsi="IBM Plex Sans" w:cs="Times New Roman"/>
                <w:sz w:val="18"/>
                <w:szCs w:val="18"/>
                <w:lang w:val="ro-RO"/>
              </w:rPr>
            </w:pPr>
          </w:p>
        </w:tc>
      </w:tr>
      <w:tr w:rsidR="00C2220A" w:rsidRPr="00972611" w14:paraId="03EBAFC0" w14:textId="77777777" w:rsidTr="00972611">
        <w:trPr>
          <w:trHeight w:val="653"/>
        </w:trPr>
        <w:tc>
          <w:tcPr>
            <w:tcW w:w="1418" w:type="dxa"/>
            <w:vMerge w:val="restart"/>
            <w:shd w:val="clear" w:color="auto" w:fill="auto"/>
          </w:tcPr>
          <w:p w14:paraId="2CE5F761" w14:textId="7CD433E5" w:rsidR="00C2220A" w:rsidRPr="00EB42A8" w:rsidRDefault="00C2220A" w:rsidP="00972611">
            <w:pPr>
              <w:keepNext/>
              <w:ind w:right="-40"/>
              <w:rPr>
                <w:rFonts w:ascii="IBM Plex Sans" w:eastAsia="Calibri" w:hAnsi="IBM Plex Sans" w:cs="Times New Roman"/>
                <w:b/>
                <w:bCs/>
                <w:sz w:val="18"/>
                <w:szCs w:val="18"/>
                <w:lang w:val="ro-RO"/>
              </w:rPr>
            </w:pPr>
            <w:r w:rsidRPr="00972611">
              <w:rPr>
                <w:rFonts w:ascii="IBM Plex Sans" w:eastAsia="Calibri" w:hAnsi="IBM Plex Sans" w:cs="Times New Roman"/>
                <w:b/>
                <w:bCs/>
                <w:sz w:val="18"/>
                <w:szCs w:val="18"/>
                <w:lang w:val="ro-RO"/>
              </w:rPr>
              <w:lastRenderedPageBreak/>
              <w:t>Conservarea spațiilor verzi publice</w:t>
            </w:r>
          </w:p>
        </w:tc>
        <w:tc>
          <w:tcPr>
            <w:tcW w:w="2551" w:type="dxa"/>
            <w:shd w:val="clear" w:color="auto" w:fill="auto"/>
          </w:tcPr>
          <w:p w14:paraId="0D501E61" w14:textId="714608CC" w:rsidR="00C2220A" w:rsidRPr="00EB42A8" w:rsidRDefault="00C2220A" w:rsidP="00A0730A">
            <w:pPr>
              <w:ind w:right="-40"/>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Reintegrarea în parc a imobilului cu nr. cadastral 104282</w:t>
            </w:r>
          </w:p>
        </w:tc>
        <w:tc>
          <w:tcPr>
            <w:tcW w:w="2126" w:type="dxa"/>
            <w:shd w:val="clear" w:color="auto" w:fill="FFFFFF" w:themeFill="background1"/>
          </w:tcPr>
          <w:p w14:paraId="77EAB2CC" w14:textId="23BDEE53" w:rsidR="00C2220A" w:rsidRPr="00EB42A8" w:rsidRDefault="00C2220A" w:rsidP="00972611">
            <w:pPr>
              <w:ind w:left="-99" w:right="-42"/>
              <w:jc w:val="center"/>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 xml:space="preserve">Primăria Orașului </w:t>
            </w:r>
            <w:r w:rsidRPr="00972611">
              <w:rPr>
                <w:rFonts w:ascii="IBM Plex Sans" w:eastAsia="Calibri" w:hAnsi="IBM Plex Sans" w:cs="Times New Roman"/>
                <w:sz w:val="18"/>
                <w:szCs w:val="18"/>
                <w:lang w:val="ro-RO"/>
              </w:rPr>
              <w:t>Eforie</w:t>
            </w:r>
          </w:p>
        </w:tc>
        <w:tc>
          <w:tcPr>
            <w:tcW w:w="1701" w:type="dxa"/>
            <w:shd w:val="clear" w:color="auto" w:fill="FFFFFF" w:themeFill="background1"/>
          </w:tcPr>
          <w:p w14:paraId="4F2D5F7E" w14:textId="77777777" w:rsidR="00C2220A" w:rsidRPr="00972611" w:rsidRDefault="00C222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2DCF8939" w14:textId="68B3A77D" w:rsidR="00C2220A" w:rsidRPr="00EB42A8" w:rsidRDefault="00C2220A" w:rsidP="00972611">
            <w:pPr>
              <w:ind w:left="-99" w:right="-42"/>
              <w:jc w:val="center"/>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Buget local</w:t>
            </w:r>
          </w:p>
        </w:tc>
        <w:tc>
          <w:tcPr>
            <w:tcW w:w="369" w:type="dxa"/>
            <w:shd w:val="clear" w:color="auto" w:fill="auto"/>
          </w:tcPr>
          <w:p w14:paraId="0DD018B1" w14:textId="77777777" w:rsidR="00C2220A" w:rsidRPr="00EB42A8" w:rsidRDefault="00C2220A" w:rsidP="00A0730A">
            <w:pPr>
              <w:spacing w:after="120"/>
              <w:jc w:val="both"/>
              <w:rPr>
                <w:rFonts w:ascii="IBM Plex Sans" w:hAnsi="IBM Plex Sans"/>
                <w:sz w:val="18"/>
                <w:szCs w:val="18"/>
                <w:lang w:val="ro-RO"/>
              </w:rPr>
            </w:pPr>
          </w:p>
        </w:tc>
        <w:tc>
          <w:tcPr>
            <w:tcW w:w="370" w:type="dxa"/>
            <w:shd w:val="clear" w:color="auto" w:fill="auto"/>
          </w:tcPr>
          <w:p w14:paraId="035005A3" w14:textId="77777777" w:rsidR="00C2220A" w:rsidRPr="00EB42A8" w:rsidRDefault="00C2220A" w:rsidP="00A0730A">
            <w:pPr>
              <w:spacing w:after="120"/>
              <w:jc w:val="both"/>
              <w:rPr>
                <w:rFonts w:ascii="IBM Plex Sans" w:hAnsi="IBM Plex Sans"/>
                <w:sz w:val="18"/>
                <w:szCs w:val="18"/>
                <w:lang w:val="ro-RO"/>
              </w:rPr>
            </w:pPr>
          </w:p>
        </w:tc>
        <w:tc>
          <w:tcPr>
            <w:tcW w:w="369" w:type="dxa"/>
            <w:shd w:val="clear" w:color="auto" w:fill="auto"/>
          </w:tcPr>
          <w:p w14:paraId="2FF4EEB2" w14:textId="77777777" w:rsidR="00C2220A" w:rsidRPr="00EB42A8" w:rsidRDefault="00C2220A" w:rsidP="00A0730A">
            <w:pPr>
              <w:spacing w:after="120"/>
              <w:jc w:val="both"/>
              <w:rPr>
                <w:rFonts w:ascii="IBM Plex Sans" w:hAnsi="IBM Plex Sans"/>
                <w:sz w:val="18"/>
                <w:szCs w:val="18"/>
                <w:lang w:val="ro-RO"/>
              </w:rPr>
            </w:pPr>
          </w:p>
        </w:tc>
        <w:tc>
          <w:tcPr>
            <w:tcW w:w="370" w:type="dxa"/>
            <w:shd w:val="clear" w:color="auto" w:fill="D9BC0D"/>
          </w:tcPr>
          <w:p w14:paraId="19E92EB5"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D9BC0D"/>
          </w:tcPr>
          <w:p w14:paraId="6275EA25" w14:textId="747DD1DE" w:rsidR="00C2220A" w:rsidRPr="00EB42A8" w:rsidRDefault="00C2220A" w:rsidP="00A0730A">
            <w:pPr>
              <w:spacing w:after="120"/>
              <w:jc w:val="both"/>
              <w:rPr>
                <w:rFonts w:ascii="IBM Plex Sans" w:hAnsi="IBM Plex Sans"/>
                <w:sz w:val="18"/>
                <w:szCs w:val="18"/>
                <w:lang w:val="ro-RO"/>
              </w:rPr>
            </w:pPr>
          </w:p>
        </w:tc>
      </w:tr>
      <w:tr w:rsidR="00C2220A" w:rsidRPr="00972611" w14:paraId="3B5D82EF" w14:textId="77777777" w:rsidTr="00972611">
        <w:trPr>
          <w:trHeight w:val="653"/>
        </w:trPr>
        <w:tc>
          <w:tcPr>
            <w:tcW w:w="1418" w:type="dxa"/>
            <w:vMerge/>
            <w:shd w:val="clear" w:color="auto" w:fill="auto"/>
            <w:vAlign w:val="center"/>
          </w:tcPr>
          <w:p w14:paraId="48379957" w14:textId="77777777" w:rsidR="00C2220A" w:rsidRPr="00EB42A8" w:rsidRDefault="00C2220A" w:rsidP="00A0730A">
            <w:pPr>
              <w:ind w:right="-40"/>
              <w:rPr>
                <w:rFonts w:ascii="IBM Plex Sans" w:eastAsia="Calibri" w:hAnsi="IBM Plex Sans" w:cs="Times New Roman"/>
                <w:sz w:val="18"/>
                <w:szCs w:val="18"/>
                <w:lang w:val="ro-RO"/>
              </w:rPr>
            </w:pPr>
          </w:p>
        </w:tc>
        <w:tc>
          <w:tcPr>
            <w:tcW w:w="2551" w:type="dxa"/>
            <w:shd w:val="clear" w:color="auto" w:fill="auto"/>
          </w:tcPr>
          <w:p w14:paraId="18026D52" w14:textId="326055D1" w:rsidR="00C2220A" w:rsidRPr="00EB42A8" w:rsidRDefault="00C2220A" w:rsidP="00A0730A">
            <w:pPr>
              <w:ind w:right="-40"/>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Reabilitarea spațiului verde din zona Hotel Parc</w:t>
            </w:r>
          </w:p>
        </w:tc>
        <w:tc>
          <w:tcPr>
            <w:tcW w:w="2126" w:type="dxa"/>
            <w:shd w:val="clear" w:color="auto" w:fill="FFFFFF" w:themeFill="background1"/>
          </w:tcPr>
          <w:p w14:paraId="67A754A9" w14:textId="1F37154E" w:rsidR="00C2220A" w:rsidRPr="00EB42A8" w:rsidRDefault="00C2220A" w:rsidP="00972611">
            <w:pPr>
              <w:ind w:left="-99" w:right="-42"/>
              <w:jc w:val="center"/>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 xml:space="preserve">Primăria Orașului </w:t>
            </w:r>
            <w:r w:rsidRPr="00972611">
              <w:rPr>
                <w:rFonts w:ascii="IBM Plex Sans" w:eastAsia="Calibri" w:hAnsi="IBM Plex Sans" w:cs="Times New Roman"/>
                <w:sz w:val="18"/>
                <w:szCs w:val="18"/>
                <w:lang w:val="ro-RO"/>
              </w:rPr>
              <w:t>Eforie</w:t>
            </w:r>
          </w:p>
        </w:tc>
        <w:tc>
          <w:tcPr>
            <w:tcW w:w="1701" w:type="dxa"/>
            <w:shd w:val="clear" w:color="auto" w:fill="FFFFFF" w:themeFill="background1"/>
          </w:tcPr>
          <w:p w14:paraId="43189545" w14:textId="77777777" w:rsidR="00C2220A" w:rsidRPr="00972611" w:rsidRDefault="00C222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3B93CA9F" w14:textId="5B400BFB" w:rsidR="00C2220A" w:rsidRPr="00EB42A8" w:rsidRDefault="00C2220A" w:rsidP="00972611">
            <w:pPr>
              <w:ind w:left="-99" w:right="-42"/>
              <w:jc w:val="center"/>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Buget local</w:t>
            </w:r>
          </w:p>
        </w:tc>
        <w:tc>
          <w:tcPr>
            <w:tcW w:w="369" w:type="dxa"/>
            <w:shd w:val="clear" w:color="auto" w:fill="auto"/>
          </w:tcPr>
          <w:p w14:paraId="2FD115E5" w14:textId="77777777" w:rsidR="00C2220A" w:rsidRPr="00EB42A8" w:rsidRDefault="00C2220A" w:rsidP="00A0730A">
            <w:pPr>
              <w:spacing w:after="120"/>
              <w:jc w:val="both"/>
              <w:rPr>
                <w:rFonts w:ascii="IBM Plex Sans" w:hAnsi="IBM Plex Sans"/>
                <w:sz w:val="18"/>
                <w:szCs w:val="18"/>
                <w:lang w:val="ro-RO"/>
              </w:rPr>
            </w:pPr>
          </w:p>
        </w:tc>
        <w:tc>
          <w:tcPr>
            <w:tcW w:w="370" w:type="dxa"/>
            <w:shd w:val="clear" w:color="auto" w:fill="auto"/>
          </w:tcPr>
          <w:p w14:paraId="0341CDC2" w14:textId="77777777" w:rsidR="00C2220A" w:rsidRPr="00EB42A8" w:rsidRDefault="00C2220A" w:rsidP="00A0730A">
            <w:pPr>
              <w:spacing w:after="120"/>
              <w:jc w:val="both"/>
              <w:rPr>
                <w:rFonts w:ascii="IBM Plex Sans" w:hAnsi="IBM Plex Sans"/>
                <w:sz w:val="18"/>
                <w:szCs w:val="18"/>
                <w:lang w:val="ro-RO"/>
              </w:rPr>
            </w:pPr>
          </w:p>
        </w:tc>
        <w:tc>
          <w:tcPr>
            <w:tcW w:w="369" w:type="dxa"/>
            <w:shd w:val="clear" w:color="auto" w:fill="FFFFFF" w:themeFill="background1"/>
          </w:tcPr>
          <w:p w14:paraId="0E7F3D9B" w14:textId="77777777" w:rsidR="00C2220A" w:rsidRPr="00EB42A8" w:rsidRDefault="00C2220A" w:rsidP="00A0730A">
            <w:pPr>
              <w:spacing w:after="120"/>
              <w:jc w:val="both"/>
              <w:rPr>
                <w:rFonts w:ascii="IBM Plex Sans" w:hAnsi="IBM Plex Sans"/>
                <w:sz w:val="18"/>
                <w:szCs w:val="18"/>
                <w:lang w:val="ro-RO"/>
              </w:rPr>
            </w:pPr>
          </w:p>
        </w:tc>
        <w:tc>
          <w:tcPr>
            <w:tcW w:w="370" w:type="dxa"/>
            <w:shd w:val="clear" w:color="auto" w:fill="D9BC0D"/>
          </w:tcPr>
          <w:p w14:paraId="6A3E5633"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D9BC0D"/>
          </w:tcPr>
          <w:p w14:paraId="426B2AA5" w14:textId="087421B8" w:rsidR="00C2220A" w:rsidRPr="00EB42A8" w:rsidRDefault="00C2220A" w:rsidP="00A0730A">
            <w:pPr>
              <w:spacing w:after="120"/>
              <w:jc w:val="both"/>
              <w:rPr>
                <w:rFonts w:ascii="IBM Plex Sans" w:hAnsi="IBM Plex Sans"/>
                <w:sz w:val="18"/>
                <w:szCs w:val="18"/>
                <w:lang w:val="ro-RO"/>
              </w:rPr>
            </w:pPr>
          </w:p>
        </w:tc>
      </w:tr>
      <w:tr w:rsidR="00C2220A" w:rsidRPr="00972611" w14:paraId="305009A6" w14:textId="77777777" w:rsidTr="00972611">
        <w:trPr>
          <w:trHeight w:val="653"/>
        </w:trPr>
        <w:tc>
          <w:tcPr>
            <w:tcW w:w="1418" w:type="dxa"/>
            <w:vMerge/>
            <w:shd w:val="clear" w:color="auto" w:fill="auto"/>
            <w:vAlign w:val="center"/>
          </w:tcPr>
          <w:p w14:paraId="21A39045" w14:textId="77777777" w:rsidR="00C2220A" w:rsidRPr="00972611" w:rsidRDefault="00C2220A" w:rsidP="00A0730A">
            <w:pPr>
              <w:ind w:right="-40"/>
              <w:rPr>
                <w:rFonts w:ascii="IBM Plex Sans" w:eastAsia="Calibri" w:hAnsi="IBM Plex Sans" w:cs="Times New Roman"/>
                <w:sz w:val="18"/>
                <w:szCs w:val="18"/>
                <w:lang w:val="ro-RO"/>
              </w:rPr>
            </w:pPr>
          </w:p>
        </w:tc>
        <w:tc>
          <w:tcPr>
            <w:tcW w:w="2551" w:type="dxa"/>
            <w:shd w:val="clear" w:color="auto" w:fill="auto"/>
          </w:tcPr>
          <w:p w14:paraId="1AE27179" w14:textId="556DB3A1" w:rsidR="00C2220A" w:rsidRPr="00972611" w:rsidRDefault="00C2220A" w:rsidP="00A0730A">
            <w:pPr>
              <w:ind w:right="-40"/>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Amenajarea spațiului verde de la vest de Bd. Republicii</w:t>
            </w:r>
          </w:p>
        </w:tc>
        <w:tc>
          <w:tcPr>
            <w:tcW w:w="2126" w:type="dxa"/>
            <w:shd w:val="clear" w:color="auto" w:fill="FFFFFF" w:themeFill="background1"/>
          </w:tcPr>
          <w:p w14:paraId="7C27F097" w14:textId="12FECC67" w:rsidR="00C2220A" w:rsidRPr="00972611" w:rsidRDefault="00C222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2FB4A1DD" w14:textId="77777777" w:rsidR="00C2220A" w:rsidRPr="00972611" w:rsidRDefault="00C222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2345D58E" w14:textId="27BA434D" w:rsidR="00C2220A" w:rsidRPr="00972611" w:rsidRDefault="00C222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Buget local</w:t>
            </w:r>
          </w:p>
        </w:tc>
        <w:tc>
          <w:tcPr>
            <w:tcW w:w="369" w:type="dxa"/>
            <w:shd w:val="clear" w:color="auto" w:fill="auto"/>
          </w:tcPr>
          <w:p w14:paraId="491E7670"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auto"/>
          </w:tcPr>
          <w:p w14:paraId="30B275F7" w14:textId="77777777" w:rsidR="00C2220A" w:rsidRPr="00972611" w:rsidRDefault="00C2220A" w:rsidP="00A0730A">
            <w:pPr>
              <w:spacing w:after="120"/>
              <w:jc w:val="both"/>
              <w:rPr>
                <w:rFonts w:ascii="IBM Plex Sans" w:hAnsi="IBM Plex Sans"/>
                <w:sz w:val="18"/>
                <w:szCs w:val="18"/>
                <w:lang w:val="ro-RO"/>
              </w:rPr>
            </w:pPr>
          </w:p>
        </w:tc>
        <w:tc>
          <w:tcPr>
            <w:tcW w:w="369" w:type="dxa"/>
            <w:shd w:val="clear" w:color="auto" w:fill="FFFFFF" w:themeFill="background1"/>
          </w:tcPr>
          <w:p w14:paraId="49643EF3"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D9BC0D"/>
          </w:tcPr>
          <w:p w14:paraId="78950880"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D9BC0D"/>
          </w:tcPr>
          <w:p w14:paraId="25CFCF4A" w14:textId="5EF859AC" w:rsidR="00C2220A" w:rsidRPr="00972611" w:rsidRDefault="00C2220A" w:rsidP="00A0730A">
            <w:pPr>
              <w:spacing w:after="120"/>
              <w:jc w:val="both"/>
              <w:rPr>
                <w:rFonts w:ascii="IBM Plex Sans" w:hAnsi="IBM Plex Sans"/>
                <w:sz w:val="18"/>
                <w:szCs w:val="18"/>
                <w:lang w:val="ro-RO"/>
              </w:rPr>
            </w:pPr>
          </w:p>
        </w:tc>
      </w:tr>
      <w:tr w:rsidR="00C2220A" w:rsidRPr="00972611" w14:paraId="5AA6D1E4" w14:textId="77777777" w:rsidTr="00972611">
        <w:trPr>
          <w:trHeight w:val="653"/>
        </w:trPr>
        <w:tc>
          <w:tcPr>
            <w:tcW w:w="1418" w:type="dxa"/>
            <w:vMerge/>
            <w:shd w:val="clear" w:color="auto" w:fill="auto"/>
            <w:vAlign w:val="center"/>
          </w:tcPr>
          <w:p w14:paraId="26F7490C" w14:textId="77777777" w:rsidR="00C2220A" w:rsidRPr="00972611" w:rsidRDefault="00C2220A" w:rsidP="00A0730A">
            <w:pPr>
              <w:ind w:right="-40"/>
              <w:rPr>
                <w:rFonts w:ascii="IBM Plex Sans" w:eastAsia="Calibri" w:hAnsi="IBM Plex Sans" w:cs="Times New Roman"/>
                <w:sz w:val="18"/>
                <w:szCs w:val="18"/>
                <w:lang w:val="ro-RO"/>
              </w:rPr>
            </w:pPr>
          </w:p>
        </w:tc>
        <w:tc>
          <w:tcPr>
            <w:tcW w:w="2551" w:type="dxa"/>
            <w:shd w:val="clear" w:color="auto" w:fill="auto"/>
          </w:tcPr>
          <w:p w14:paraId="77BA1D42" w14:textId="17893A99" w:rsidR="00C2220A" w:rsidRPr="00972611" w:rsidRDefault="00C2220A" w:rsidP="00A0730A">
            <w:pPr>
              <w:ind w:right="-40"/>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Reabilitarea spațiului verde din proximitatea Oficiului Poștal Eforie Sud</w:t>
            </w:r>
          </w:p>
        </w:tc>
        <w:tc>
          <w:tcPr>
            <w:tcW w:w="2126" w:type="dxa"/>
            <w:shd w:val="clear" w:color="auto" w:fill="FFFFFF" w:themeFill="background1"/>
          </w:tcPr>
          <w:p w14:paraId="3A016D41" w14:textId="4C30597D" w:rsidR="00C2220A" w:rsidRPr="00972611" w:rsidRDefault="00C222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78F65637" w14:textId="77777777" w:rsidR="00C2220A" w:rsidRPr="00972611" w:rsidRDefault="00C222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63C92F40" w14:textId="3C21D508" w:rsidR="00C2220A" w:rsidRPr="00972611" w:rsidRDefault="00C222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Buget local</w:t>
            </w:r>
          </w:p>
        </w:tc>
        <w:tc>
          <w:tcPr>
            <w:tcW w:w="369" w:type="dxa"/>
            <w:shd w:val="clear" w:color="auto" w:fill="auto"/>
          </w:tcPr>
          <w:p w14:paraId="3826A5E2"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auto"/>
          </w:tcPr>
          <w:p w14:paraId="3DB69DB4" w14:textId="77777777" w:rsidR="00C2220A" w:rsidRPr="00972611" w:rsidRDefault="00C2220A" w:rsidP="00A0730A">
            <w:pPr>
              <w:spacing w:after="120"/>
              <w:jc w:val="both"/>
              <w:rPr>
                <w:rFonts w:ascii="IBM Plex Sans" w:hAnsi="IBM Plex Sans"/>
                <w:sz w:val="18"/>
                <w:szCs w:val="18"/>
                <w:lang w:val="ro-RO"/>
              </w:rPr>
            </w:pPr>
          </w:p>
        </w:tc>
        <w:tc>
          <w:tcPr>
            <w:tcW w:w="369" w:type="dxa"/>
            <w:shd w:val="clear" w:color="auto" w:fill="FFFFFF" w:themeFill="background1"/>
          </w:tcPr>
          <w:p w14:paraId="21CCCAA0"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D9BC0D"/>
          </w:tcPr>
          <w:p w14:paraId="59BDBC94"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D9BC0D"/>
          </w:tcPr>
          <w:p w14:paraId="4886137F" w14:textId="5B43F93F" w:rsidR="00C2220A" w:rsidRPr="00972611" w:rsidRDefault="00C2220A" w:rsidP="00A0730A">
            <w:pPr>
              <w:spacing w:after="120"/>
              <w:jc w:val="both"/>
              <w:rPr>
                <w:rFonts w:ascii="IBM Plex Sans" w:hAnsi="IBM Plex Sans"/>
                <w:sz w:val="18"/>
                <w:szCs w:val="18"/>
                <w:lang w:val="ro-RO"/>
              </w:rPr>
            </w:pPr>
          </w:p>
        </w:tc>
      </w:tr>
      <w:tr w:rsidR="00C2220A" w:rsidRPr="00972611" w14:paraId="04282090" w14:textId="77777777" w:rsidTr="00972611">
        <w:trPr>
          <w:trHeight w:val="653"/>
        </w:trPr>
        <w:tc>
          <w:tcPr>
            <w:tcW w:w="1418" w:type="dxa"/>
            <w:vMerge/>
            <w:shd w:val="clear" w:color="auto" w:fill="auto"/>
            <w:vAlign w:val="center"/>
          </w:tcPr>
          <w:p w14:paraId="23F2B6DC" w14:textId="77777777" w:rsidR="00C2220A" w:rsidRPr="00972611" w:rsidRDefault="00C2220A" w:rsidP="00A0730A">
            <w:pPr>
              <w:ind w:right="-40"/>
              <w:rPr>
                <w:rFonts w:ascii="IBM Plex Sans" w:eastAsia="Calibri" w:hAnsi="IBM Plex Sans" w:cs="Times New Roman"/>
                <w:sz w:val="18"/>
                <w:szCs w:val="18"/>
                <w:lang w:val="ro-RO"/>
              </w:rPr>
            </w:pPr>
          </w:p>
        </w:tc>
        <w:tc>
          <w:tcPr>
            <w:tcW w:w="2551" w:type="dxa"/>
            <w:shd w:val="clear" w:color="auto" w:fill="auto"/>
          </w:tcPr>
          <w:p w14:paraId="315DC8E0" w14:textId="706F4995" w:rsidR="00C2220A" w:rsidRPr="00972611" w:rsidRDefault="00C2220A" w:rsidP="00A0730A">
            <w:pPr>
              <w:ind w:right="-40"/>
              <w:rPr>
                <w:rFonts w:ascii="IBM Plex Sans" w:eastAsia="Calibri" w:hAnsi="IBM Plex Sans" w:cs="Times New Roman"/>
                <w:sz w:val="18"/>
                <w:szCs w:val="18"/>
                <w:lang w:val="ro-RO"/>
              </w:rPr>
            </w:pPr>
            <w:r>
              <w:rPr>
                <w:rFonts w:ascii="IBM Plex Sans" w:eastAsia="Calibri" w:hAnsi="IBM Plex Sans" w:cs="Times New Roman"/>
                <w:sz w:val="18"/>
                <w:szCs w:val="18"/>
                <w:lang w:val="ro-RO"/>
              </w:rPr>
              <w:t>Completarea vegetației de aliniament aferentă Str. Mărăști și Str. Oituz</w:t>
            </w:r>
          </w:p>
        </w:tc>
        <w:tc>
          <w:tcPr>
            <w:tcW w:w="2126" w:type="dxa"/>
            <w:shd w:val="clear" w:color="auto" w:fill="FFFFFF" w:themeFill="background1"/>
          </w:tcPr>
          <w:p w14:paraId="75F017A2" w14:textId="36EC5051" w:rsidR="00C2220A" w:rsidRPr="00972611" w:rsidRDefault="00C2220A"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28D818DB" w14:textId="77777777" w:rsidR="00C2220A" w:rsidRPr="00972611" w:rsidRDefault="00C2220A" w:rsidP="00C2220A">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16C78F06" w14:textId="36E1978F" w:rsidR="00C2220A" w:rsidRPr="00972611" w:rsidRDefault="00C2220A" w:rsidP="00972611">
            <w:pPr>
              <w:ind w:left="-99" w:right="-42"/>
              <w:jc w:val="center"/>
              <w:rPr>
                <w:rFonts w:ascii="IBM Plex Sans" w:eastAsia="Calibri" w:hAnsi="IBM Plex Sans" w:cs="Times New Roman"/>
                <w:sz w:val="18"/>
                <w:szCs w:val="18"/>
                <w:lang w:val="ro-RO"/>
              </w:rPr>
            </w:pPr>
            <w:r w:rsidRPr="00C2220A">
              <w:rPr>
                <w:rFonts w:ascii="IBM Plex Sans" w:eastAsia="Calibri" w:hAnsi="IBM Plex Sans" w:cs="Times New Roman"/>
                <w:sz w:val="18"/>
                <w:szCs w:val="18"/>
                <w:lang w:val="ro-RO"/>
              </w:rPr>
              <w:t>Buget local</w:t>
            </w:r>
          </w:p>
        </w:tc>
        <w:tc>
          <w:tcPr>
            <w:tcW w:w="369" w:type="dxa"/>
            <w:shd w:val="clear" w:color="auto" w:fill="auto"/>
          </w:tcPr>
          <w:p w14:paraId="00C6A5B0"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auto"/>
          </w:tcPr>
          <w:p w14:paraId="5FCEEF82" w14:textId="77777777" w:rsidR="00C2220A" w:rsidRPr="00972611" w:rsidRDefault="00C2220A" w:rsidP="00A0730A">
            <w:pPr>
              <w:spacing w:after="120"/>
              <w:jc w:val="both"/>
              <w:rPr>
                <w:rFonts w:ascii="IBM Plex Sans" w:hAnsi="IBM Plex Sans"/>
                <w:sz w:val="18"/>
                <w:szCs w:val="18"/>
                <w:lang w:val="ro-RO"/>
              </w:rPr>
            </w:pPr>
          </w:p>
        </w:tc>
        <w:tc>
          <w:tcPr>
            <w:tcW w:w="369" w:type="dxa"/>
            <w:shd w:val="clear" w:color="auto" w:fill="FFFFFF" w:themeFill="background1"/>
          </w:tcPr>
          <w:p w14:paraId="20C72C44"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D9BC0D"/>
          </w:tcPr>
          <w:p w14:paraId="13F9EA13" w14:textId="77777777" w:rsidR="00C2220A" w:rsidRPr="00972611" w:rsidRDefault="00C2220A" w:rsidP="00A0730A">
            <w:pPr>
              <w:spacing w:after="120"/>
              <w:jc w:val="both"/>
              <w:rPr>
                <w:rFonts w:ascii="IBM Plex Sans" w:hAnsi="IBM Plex Sans"/>
                <w:sz w:val="18"/>
                <w:szCs w:val="18"/>
                <w:lang w:val="ro-RO"/>
              </w:rPr>
            </w:pPr>
          </w:p>
        </w:tc>
        <w:tc>
          <w:tcPr>
            <w:tcW w:w="370" w:type="dxa"/>
            <w:shd w:val="clear" w:color="auto" w:fill="D9BC0D"/>
          </w:tcPr>
          <w:p w14:paraId="7595854F" w14:textId="77777777" w:rsidR="00C2220A" w:rsidRPr="00972611" w:rsidRDefault="00C2220A" w:rsidP="00A0730A">
            <w:pPr>
              <w:spacing w:after="120"/>
              <w:jc w:val="both"/>
              <w:rPr>
                <w:rFonts w:ascii="IBM Plex Sans" w:hAnsi="IBM Plex Sans"/>
                <w:sz w:val="18"/>
                <w:szCs w:val="18"/>
                <w:lang w:val="ro-RO"/>
              </w:rPr>
            </w:pPr>
          </w:p>
        </w:tc>
      </w:tr>
      <w:tr w:rsidR="00A0730A" w:rsidRPr="00972611" w14:paraId="740EE6CB" w14:textId="77777777" w:rsidTr="00972611">
        <w:trPr>
          <w:trHeight w:val="653"/>
        </w:trPr>
        <w:tc>
          <w:tcPr>
            <w:tcW w:w="1418" w:type="dxa"/>
            <w:shd w:val="clear" w:color="auto" w:fill="auto"/>
          </w:tcPr>
          <w:p w14:paraId="5A410ABC" w14:textId="7CCCC506" w:rsidR="00A0730A" w:rsidRPr="00EB42A8" w:rsidRDefault="00A0730A" w:rsidP="00A0730A">
            <w:pPr>
              <w:spacing w:after="120"/>
              <w:ind w:right="-42"/>
              <w:rPr>
                <w:rFonts w:ascii="IBM Plex Sans" w:eastAsia="Calibri" w:hAnsi="IBM Plex Sans" w:cs="Times New Roman"/>
                <w:b/>
                <w:bCs/>
                <w:sz w:val="18"/>
                <w:szCs w:val="18"/>
                <w:lang w:val="ro-RO"/>
              </w:rPr>
            </w:pPr>
            <w:r w:rsidRPr="00972611">
              <w:rPr>
                <w:rFonts w:ascii="IBM Plex Sans" w:eastAsia="Calibri" w:hAnsi="IBM Plex Sans" w:cs="Times New Roman"/>
                <w:b/>
                <w:bCs/>
                <w:sz w:val="18"/>
                <w:szCs w:val="18"/>
                <w:lang w:val="ro-RO"/>
              </w:rPr>
              <w:t>Modernizarea circulațiilor</w:t>
            </w:r>
          </w:p>
        </w:tc>
        <w:tc>
          <w:tcPr>
            <w:tcW w:w="2551" w:type="dxa"/>
            <w:shd w:val="clear" w:color="auto" w:fill="auto"/>
            <w:vAlign w:val="center"/>
          </w:tcPr>
          <w:p w14:paraId="0C45C6DC" w14:textId="77777777" w:rsidR="00A0730A" w:rsidRPr="00EB42A8" w:rsidRDefault="00A0730A" w:rsidP="00A0730A">
            <w:pPr>
              <w:ind w:right="-40"/>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Modernizarea infrastructurii rutiere (asfaltare, realizarea marcajelor de circulație, îmbunătățirea semnalizării prin indicatoare)</w:t>
            </w:r>
          </w:p>
        </w:tc>
        <w:tc>
          <w:tcPr>
            <w:tcW w:w="2126" w:type="dxa"/>
            <w:shd w:val="clear" w:color="auto" w:fill="FFFFFF" w:themeFill="background1"/>
          </w:tcPr>
          <w:p w14:paraId="2389FE87" w14:textId="4E2CCD92" w:rsidR="00A0730A" w:rsidRPr="00EB42A8" w:rsidRDefault="00972611"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Primăria Orașului Eforie</w:t>
            </w:r>
          </w:p>
        </w:tc>
        <w:tc>
          <w:tcPr>
            <w:tcW w:w="1701" w:type="dxa"/>
            <w:shd w:val="clear" w:color="auto" w:fill="FFFFFF" w:themeFill="background1"/>
          </w:tcPr>
          <w:p w14:paraId="7FF64F7D" w14:textId="1B68D63D" w:rsidR="00A0730A" w:rsidRPr="00EB42A8" w:rsidRDefault="00972611" w:rsidP="00972611">
            <w:pPr>
              <w:ind w:left="-99" w:right="-42"/>
              <w:jc w:val="center"/>
              <w:rPr>
                <w:rFonts w:ascii="IBM Plex Sans" w:eastAsia="Calibri" w:hAnsi="IBM Plex Sans" w:cs="Times New Roman"/>
                <w:sz w:val="18"/>
                <w:szCs w:val="18"/>
                <w:lang w:val="ro-RO"/>
              </w:rPr>
            </w:pPr>
            <w:r w:rsidRPr="00972611">
              <w:rPr>
                <w:rFonts w:ascii="IBM Plex Sans" w:eastAsia="Calibri" w:hAnsi="IBM Plex Sans" w:cs="Times New Roman"/>
                <w:sz w:val="18"/>
                <w:szCs w:val="18"/>
                <w:lang w:val="ro-RO"/>
              </w:rPr>
              <w:t>Fonduri europene</w:t>
            </w:r>
          </w:p>
          <w:p w14:paraId="2754756F" w14:textId="77777777" w:rsidR="00A0730A" w:rsidRPr="00EB42A8" w:rsidRDefault="00A0730A" w:rsidP="00972611">
            <w:pPr>
              <w:ind w:left="-99" w:right="-42"/>
              <w:jc w:val="center"/>
              <w:rPr>
                <w:rFonts w:ascii="IBM Plex Sans" w:eastAsia="Calibri" w:hAnsi="IBM Plex Sans" w:cs="Times New Roman"/>
                <w:sz w:val="18"/>
                <w:szCs w:val="18"/>
                <w:lang w:val="ro-RO"/>
              </w:rPr>
            </w:pPr>
            <w:r w:rsidRPr="00EB42A8">
              <w:rPr>
                <w:rFonts w:ascii="IBM Plex Sans" w:eastAsia="Calibri" w:hAnsi="IBM Plex Sans" w:cs="Times New Roman"/>
                <w:sz w:val="18"/>
                <w:szCs w:val="18"/>
                <w:lang w:val="ro-RO"/>
              </w:rPr>
              <w:t>Buget local</w:t>
            </w:r>
          </w:p>
        </w:tc>
        <w:tc>
          <w:tcPr>
            <w:tcW w:w="369" w:type="dxa"/>
            <w:shd w:val="clear" w:color="auto" w:fill="auto"/>
          </w:tcPr>
          <w:p w14:paraId="6E29E316" w14:textId="77777777" w:rsidR="00A0730A" w:rsidRPr="00EB42A8" w:rsidRDefault="00A0730A" w:rsidP="00A0730A">
            <w:pPr>
              <w:spacing w:after="120"/>
              <w:jc w:val="both"/>
              <w:rPr>
                <w:rFonts w:ascii="IBM Plex Sans" w:hAnsi="IBM Plex Sans"/>
                <w:sz w:val="18"/>
                <w:szCs w:val="18"/>
                <w:lang w:val="ro-RO"/>
              </w:rPr>
            </w:pPr>
          </w:p>
        </w:tc>
        <w:tc>
          <w:tcPr>
            <w:tcW w:w="370" w:type="dxa"/>
            <w:shd w:val="clear" w:color="auto" w:fill="auto"/>
          </w:tcPr>
          <w:p w14:paraId="57F9B2EF" w14:textId="77777777" w:rsidR="00A0730A" w:rsidRPr="00EB42A8" w:rsidRDefault="00A0730A" w:rsidP="00A0730A">
            <w:pPr>
              <w:spacing w:after="120"/>
              <w:jc w:val="both"/>
              <w:rPr>
                <w:rFonts w:ascii="IBM Plex Sans" w:hAnsi="IBM Plex Sans"/>
                <w:sz w:val="18"/>
                <w:szCs w:val="18"/>
                <w:lang w:val="ro-RO"/>
              </w:rPr>
            </w:pPr>
          </w:p>
        </w:tc>
        <w:tc>
          <w:tcPr>
            <w:tcW w:w="369" w:type="dxa"/>
            <w:shd w:val="clear" w:color="auto" w:fill="auto"/>
          </w:tcPr>
          <w:p w14:paraId="2152630D" w14:textId="77777777" w:rsidR="00A0730A" w:rsidRPr="00EB42A8" w:rsidRDefault="00A0730A" w:rsidP="00A0730A">
            <w:pPr>
              <w:spacing w:after="120"/>
              <w:jc w:val="both"/>
              <w:rPr>
                <w:rFonts w:ascii="IBM Plex Sans" w:hAnsi="IBM Plex Sans"/>
                <w:sz w:val="18"/>
                <w:szCs w:val="18"/>
                <w:lang w:val="ro-RO"/>
              </w:rPr>
            </w:pPr>
          </w:p>
        </w:tc>
        <w:tc>
          <w:tcPr>
            <w:tcW w:w="370" w:type="dxa"/>
            <w:shd w:val="clear" w:color="auto" w:fill="D9BC0D"/>
          </w:tcPr>
          <w:p w14:paraId="113FE514" w14:textId="77777777" w:rsidR="00A0730A" w:rsidRPr="00972611" w:rsidRDefault="00A0730A" w:rsidP="00A0730A">
            <w:pPr>
              <w:spacing w:after="120"/>
              <w:jc w:val="both"/>
              <w:rPr>
                <w:rFonts w:ascii="IBM Plex Sans" w:hAnsi="IBM Plex Sans"/>
                <w:sz w:val="18"/>
                <w:szCs w:val="18"/>
                <w:lang w:val="ro-RO"/>
              </w:rPr>
            </w:pPr>
          </w:p>
        </w:tc>
        <w:tc>
          <w:tcPr>
            <w:tcW w:w="370" w:type="dxa"/>
            <w:shd w:val="clear" w:color="auto" w:fill="D9BC0D"/>
          </w:tcPr>
          <w:p w14:paraId="70AEB699" w14:textId="3CDD4F81" w:rsidR="00A0730A" w:rsidRPr="00EB42A8" w:rsidRDefault="00A0730A" w:rsidP="00A0730A">
            <w:pPr>
              <w:spacing w:after="120"/>
              <w:jc w:val="both"/>
              <w:rPr>
                <w:rFonts w:ascii="IBM Plex Sans" w:hAnsi="IBM Plex Sans"/>
                <w:sz w:val="18"/>
                <w:szCs w:val="18"/>
                <w:lang w:val="ro-RO"/>
              </w:rPr>
            </w:pPr>
          </w:p>
        </w:tc>
      </w:tr>
    </w:tbl>
    <w:p w14:paraId="684764F6" w14:textId="77777777" w:rsidR="00EB42A8" w:rsidRPr="00BD6776" w:rsidRDefault="00EB42A8" w:rsidP="00BD6776">
      <w:pPr>
        <w:pStyle w:val="ListParagraph"/>
        <w:spacing w:line="276" w:lineRule="auto"/>
        <w:ind w:left="567"/>
        <w:contextualSpacing w:val="0"/>
        <w:rPr>
          <w:rFonts w:ascii="IBM Plex Sans" w:hAnsi="IBM Plex Sans"/>
          <w:sz w:val="20"/>
          <w:szCs w:val="20"/>
          <w:lang w:val="ro-RO"/>
        </w:rPr>
      </w:pPr>
    </w:p>
    <w:sectPr w:rsidR="00EB42A8" w:rsidRPr="00BD6776" w:rsidSect="00972611">
      <w:pgSz w:w="11906" w:h="16838" w:code="9"/>
      <w:pgMar w:top="1440" w:right="1134" w:bottom="1276"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00E49" w14:textId="77777777" w:rsidR="00353EA7" w:rsidRDefault="00353EA7" w:rsidP="005806DD">
      <w:pPr>
        <w:spacing w:after="0" w:line="240" w:lineRule="auto"/>
      </w:pPr>
      <w:r>
        <w:separator/>
      </w:r>
    </w:p>
  </w:endnote>
  <w:endnote w:type="continuationSeparator" w:id="0">
    <w:p w14:paraId="3947D199" w14:textId="77777777" w:rsidR="00353EA7" w:rsidRDefault="00353EA7" w:rsidP="00580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subsetted="1" w:fontKey="{915DC171-E934-49A5-83D5-549775EF413F}"/>
  </w:font>
  <w:font w:name="Calibri">
    <w:panose1 w:val="020F0502020204030204"/>
    <w:charset w:val="00"/>
    <w:family w:val="swiss"/>
    <w:pitch w:val="variable"/>
    <w:sig w:usb0="E4002EFF" w:usb1="C000247B" w:usb2="00000009" w:usb3="00000000" w:csb0="000001FF" w:csb1="00000000"/>
  </w:font>
  <w:font w:name="IBM Plex Sans SemiBold">
    <w:panose1 w:val="020B0703050203000203"/>
    <w:charset w:val="00"/>
    <w:family w:val="swiss"/>
    <w:pitch w:val="variable"/>
    <w:sig w:usb0="A00002EF" w:usb1="5000207B" w:usb2="00000000" w:usb3="00000000" w:csb0="0000019F" w:csb1="00000000"/>
    <w:embedRegular r:id="rId2" w:fontKey="{F076F00D-A6F4-4AE9-8631-35487CF61EDF}"/>
  </w:font>
  <w:font w:name="IBM Plex Sans">
    <w:panose1 w:val="020B0503050203000203"/>
    <w:charset w:val="00"/>
    <w:family w:val="swiss"/>
    <w:pitch w:val="variable"/>
    <w:sig w:usb0="A00002EF" w:usb1="5000207B" w:usb2="00000000" w:usb3="00000000" w:csb0="0000019F" w:csb1="00000000"/>
    <w:embedRegular r:id="rId3" w:fontKey="{90A430BF-D326-4FA7-9CE9-3FFEDABFA874}"/>
    <w:embedBold r:id="rId4" w:fontKey="{0FAF9F3E-53FB-427D-BE0A-2766865C286B}"/>
    <w:embedItalic r:id="rId5" w:fontKey="{C9DB50DC-9AF2-4CC3-849A-C84E19E88730}"/>
    <w:embedBoldItalic r:id="rId6" w:fontKey="{18F4B0C2-772E-4C02-9B14-A97249B85203}"/>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EFF" w:usb1="F9DFFFFF" w:usb2="0000007F" w:usb3="00000000" w:csb0="003F01FF" w:csb1="00000000"/>
    <w:embedRegular r:id="rId7" w:subsetted="1" w:fontKey="{CE311422-7F80-4D6C-8491-3179EEB24C8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b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8873" w14:textId="77777777" w:rsidR="00353EA7" w:rsidRDefault="00353EA7" w:rsidP="009D197D">
    <w:pPr>
      <w:pStyle w:val="Antetisubsol"/>
      <w:tabs>
        <w:tab w:val="clear" w:pos="9020"/>
        <w:tab w:val="right" w:pos="9639"/>
      </w:tabs>
    </w:pPr>
    <w:r>
      <w:rPr>
        <w:noProof/>
      </w:rPr>
      <w:drawing>
        <wp:inline distT="0" distB="0" distL="0" distR="0" wp14:anchorId="5B0674A0" wp14:editId="1657B21D">
          <wp:extent cx="1132205" cy="228600"/>
          <wp:effectExtent l="0" t="0" r="0" b="0"/>
          <wp:docPr id="14" name="officeArt object"/>
          <wp:cNvGraphicFramePr/>
          <a:graphic xmlns:a="http://schemas.openxmlformats.org/drawingml/2006/main">
            <a:graphicData uri="http://schemas.openxmlformats.org/drawingml/2006/picture">
              <pic:pic xmlns:pic="http://schemas.openxmlformats.org/drawingml/2006/picture">
                <pic:nvPicPr>
                  <pic:cNvPr id="1073741828" name="Syn_logo_lung_pozitiv@2x.png"/>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135173" cy="229199"/>
                  </a:xfrm>
                  <a:prstGeom prst="rect">
                    <a:avLst/>
                  </a:prstGeom>
                  <a:ln>
                    <a:noFill/>
                  </a:ln>
                  <a:effectLst/>
                  <a:extLst>
                    <a:ext uri="{53640926-AAD7-44D8-BBD7-CCE9431645EC}">
                      <a14:shadowObscured xmlns:a14="http://schemas.microsoft.com/office/drawing/2010/main"/>
                    </a:ext>
                  </a:extLst>
                </pic:spPr>
              </pic:pic>
            </a:graphicData>
          </a:graphic>
        </wp:inline>
      </w:drawing>
    </w:r>
    <w:r>
      <w:tab/>
    </w:r>
    <w:r w:rsidRPr="0061157D">
      <w:rPr>
        <w:rFonts w:ascii="IBM Plex Sans" w:hAnsi="IBM Plex Sans"/>
        <w:sz w:val="16"/>
        <w:szCs w:val="16"/>
      </w:rPr>
      <w:fldChar w:fldCharType="begin"/>
    </w:r>
    <w:r w:rsidRPr="0061157D">
      <w:rPr>
        <w:rFonts w:ascii="IBM Plex Sans" w:hAnsi="IBM Plex Sans"/>
        <w:sz w:val="16"/>
        <w:szCs w:val="16"/>
      </w:rPr>
      <w:instrText xml:space="preserve"> PAGE </w:instrText>
    </w:r>
    <w:r w:rsidRPr="0061157D">
      <w:rPr>
        <w:rFonts w:ascii="IBM Plex Sans" w:hAnsi="IBM Plex Sans"/>
        <w:sz w:val="16"/>
        <w:szCs w:val="16"/>
      </w:rPr>
      <w:fldChar w:fldCharType="separate"/>
    </w:r>
    <w:r w:rsidRPr="0061157D">
      <w:rPr>
        <w:rFonts w:ascii="IBM Plex Sans" w:hAnsi="IBM Plex Sans"/>
        <w:sz w:val="16"/>
        <w:szCs w:val="16"/>
      </w:rPr>
      <w:t>12</w:t>
    </w:r>
    <w:r w:rsidRPr="0061157D">
      <w:rPr>
        <w:rFonts w:ascii="IBM Plex Sans" w:hAnsi="IBM Plex San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95778" w14:textId="77777777" w:rsidR="00353EA7" w:rsidRDefault="00353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2267D" w14:textId="77777777" w:rsidR="00353EA7" w:rsidRPr="002220F3" w:rsidRDefault="00353EA7" w:rsidP="002220F3">
      <w:pPr>
        <w:pStyle w:val="Footer"/>
      </w:pPr>
      <w:r>
        <w:t>______________________________________________________________________________________________</w:t>
      </w:r>
    </w:p>
  </w:footnote>
  <w:footnote w:type="continuationSeparator" w:id="0">
    <w:p w14:paraId="284376DB" w14:textId="77777777" w:rsidR="00353EA7" w:rsidRDefault="00353EA7" w:rsidP="005806DD">
      <w:pPr>
        <w:spacing w:after="0" w:line="240" w:lineRule="auto"/>
      </w:pPr>
      <w:r>
        <w:continuationSeparator/>
      </w:r>
    </w:p>
  </w:footnote>
  <w:footnote w:id="1">
    <w:p w14:paraId="2853012E" w14:textId="2343FA6B" w:rsidR="00597234" w:rsidRPr="00E74FA0" w:rsidRDefault="00597234" w:rsidP="00597234">
      <w:pPr>
        <w:pStyle w:val="FootnoteText"/>
        <w:tabs>
          <w:tab w:val="left" w:pos="284"/>
        </w:tabs>
        <w:ind w:left="284" w:hanging="284"/>
        <w:rPr>
          <w:rFonts w:ascii="IBM Plex Sans" w:hAnsi="IBM Plex Sans"/>
          <w:sz w:val="18"/>
          <w:szCs w:val="18"/>
          <w:lang w:val="ro-RO"/>
        </w:rPr>
      </w:pPr>
      <w:r w:rsidRPr="00E74FA0">
        <w:rPr>
          <w:rStyle w:val="FootnoteReference"/>
          <w:rFonts w:ascii="IBM Plex Sans" w:hAnsi="IBM Plex Sans"/>
          <w:sz w:val="18"/>
          <w:szCs w:val="18"/>
          <w:lang w:val="ro-RO"/>
        </w:rPr>
        <w:footnoteRef/>
      </w:r>
      <w:r w:rsidRPr="00E74FA0">
        <w:rPr>
          <w:rFonts w:ascii="IBM Plex Sans" w:hAnsi="IBM Plex Sans"/>
          <w:sz w:val="18"/>
          <w:szCs w:val="18"/>
          <w:lang w:val="ro-RO"/>
        </w:rPr>
        <w:t xml:space="preserve"> </w:t>
      </w:r>
      <w:r w:rsidRPr="00E74FA0">
        <w:rPr>
          <w:rFonts w:ascii="IBM Plex Sans" w:hAnsi="IBM Plex Sans"/>
          <w:sz w:val="18"/>
          <w:szCs w:val="18"/>
          <w:lang w:val="ro-RO"/>
        </w:rPr>
        <w:tab/>
        <w:t>https://www.info-eforiesud.ro/despre-eforie/istoric/</w:t>
      </w:r>
    </w:p>
  </w:footnote>
  <w:footnote w:id="2">
    <w:p w14:paraId="554CD695" w14:textId="036E1F28" w:rsidR="00486A7B" w:rsidRPr="00E74FA0" w:rsidRDefault="00486A7B" w:rsidP="00486A7B">
      <w:pPr>
        <w:pStyle w:val="FootnoteText"/>
        <w:tabs>
          <w:tab w:val="left" w:pos="284"/>
        </w:tabs>
        <w:ind w:left="284" w:hanging="284"/>
        <w:rPr>
          <w:rFonts w:ascii="IBM Plex Sans" w:hAnsi="IBM Plex Sans"/>
          <w:sz w:val="18"/>
          <w:szCs w:val="18"/>
          <w:lang w:val="ro-RO"/>
        </w:rPr>
      </w:pPr>
      <w:r w:rsidRPr="00E74FA0">
        <w:rPr>
          <w:rStyle w:val="FootnoteReference"/>
          <w:rFonts w:ascii="IBM Plex Sans" w:hAnsi="IBM Plex Sans"/>
          <w:sz w:val="18"/>
          <w:szCs w:val="18"/>
          <w:lang w:val="ro-RO"/>
        </w:rPr>
        <w:footnoteRef/>
      </w:r>
      <w:r w:rsidRPr="00E74FA0">
        <w:rPr>
          <w:rFonts w:ascii="IBM Plex Sans" w:hAnsi="IBM Plex Sans"/>
          <w:sz w:val="18"/>
          <w:szCs w:val="18"/>
          <w:lang w:val="ro-RO"/>
        </w:rPr>
        <w:t xml:space="preserve"> </w:t>
      </w:r>
      <w:r w:rsidRPr="00E74FA0">
        <w:rPr>
          <w:rFonts w:ascii="IBM Plex Sans" w:hAnsi="IBM Plex Sans"/>
          <w:sz w:val="18"/>
          <w:szCs w:val="18"/>
          <w:lang w:val="ro-RO"/>
        </w:rPr>
        <w:tab/>
        <w:t xml:space="preserve">Quattro Design, </w:t>
      </w:r>
      <w:r w:rsidRPr="00E74FA0">
        <w:rPr>
          <w:rFonts w:ascii="IBM Plex Sans" w:hAnsi="IBM Plex Sans"/>
          <w:i/>
          <w:iCs/>
          <w:sz w:val="18"/>
          <w:szCs w:val="18"/>
          <w:lang w:val="ro-RO"/>
        </w:rPr>
        <w:t>Studiu istoric și peisagistic</w:t>
      </w:r>
      <w:r w:rsidRPr="00E74FA0">
        <w:rPr>
          <w:rFonts w:ascii="IBM Plex Sans" w:hAnsi="IBM Plex Sans"/>
          <w:sz w:val="18"/>
          <w:szCs w:val="18"/>
          <w:lang w:val="ro-RO"/>
        </w:rPr>
        <w:t xml:space="preserve"> aferent Planului Urbanistic General și Regulamentului Local de Urbanism Orașul Eforie, 2019, pg. 38</w:t>
      </w:r>
    </w:p>
  </w:footnote>
  <w:footnote w:id="3">
    <w:p w14:paraId="49B2F0A9" w14:textId="67DEEACC" w:rsidR="00E74FA0" w:rsidRPr="00402306" w:rsidRDefault="00E74FA0" w:rsidP="00E74FA0">
      <w:pPr>
        <w:pStyle w:val="FootnoteText"/>
        <w:tabs>
          <w:tab w:val="left" w:pos="284"/>
        </w:tabs>
        <w:rPr>
          <w:sz w:val="18"/>
          <w:szCs w:val="18"/>
          <w:lang w:val="ro-RO"/>
        </w:rPr>
      </w:pPr>
      <w:r w:rsidRPr="00E74FA0">
        <w:rPr>
          <w:rStyle w:val="FootnoteReference"/>
          <w:sz w:val="18"/>
          <w:szCs w:val="18"/>
        </w:rPr>
        <w:footnoteRef/>
      </w:r>
      <w:r w:rsidRPr="00402306">
        <w:rPr>
          <w:sz w:val="18"/>
          <w:szCs w:val="18"/>
          <w:lang w:val="ro-RO"/>
        </w:rPr>
        <w:t xml:space="preserve"> </w:t>
      </w:r>
      <w:r w:rsidRPr="00402306">
        <w:rPr>
          <w:sz w:val="18"/>
          <w:szCs w:val="18"/>
          <w:lang w:val="ro-RO"/>
        </w:rPr>
        <w:tab/>
      </w:r>
      <w:r w:rsidRPr="00402306">
        <w:rPr>
          <w:rFonts w:ascii="IBM Plex Sans" w:hAnsi="IBM Plex Sans"/>
          <w:sz w:val="18"/>
          <w:szCs w:val="18"/>
          <w:lang w:val="ro-RO"/>
        </w:rPr>
        <w:t>https://www.eldalactate.ro/eforie-sud-povestea-uitata-din-parcul-movila/</w:t>
      </w:r>
    </w:p>
  </w:footnote>
  <w:footnote w:id="4">
    <w:p w14:paraId="0C45D051" w14:textId="77777777" w:rsidR="00257372" w:rsidRPr="00E74FA0" w:rsidRDefault="00257372" w:rsidP="00257372">
      <w:pPr>
        <w:pStyle w:val="FootnoteText"/>
        <w:tabs>
          <w:tab w:val="left" w:pos="284"/>
        </w:tabs>
        <w:ind w:left="284" w:hanging="284"/>
        <w:rPr>
          <w:rFonts w:ascii="IBM Plex Sans" w:hAnsi="IBM Plex Sans"/>
          <w:sz w:val="18"/>
          <w:szCs w:val="18"/>
          <w:lang w:val="ro-RO"/>
        </w:rPr>
      </w:pPr>
      <w:r w:rsidRPr="00E74FA0">
        <w:rPr>
          <w:rStyle w:val="FootnoteReference"/>
          <w:rFonts w:ascii="IBM Plex Sans" w:hAnsi="IBM Plex Sans"/>
          <w:sz w:val="18"/>
          <w:szCs w:val="18"/>
          <w:lang w:val="ro-RO"/>
        </w:rPr>
        <w:footnoteRef/>
      </w:r>
      <w:r w:rsidRPr="00E74FA0">
        <w:rPr>
          <w:rFonts w:ascii="IBM Plex Sans" w:hAnsi="IBM Plex Sans"/>
          <w:sz w:val="18"/>
          <w:szCs w:val="18"/>
          <w:lang w:val="ro-RO"/>
        </w:rPr>
        <w:t xml:space="preserve"> </w:t>
      </w:r>
      <w:r w:rsidRPr="00E74FA0">
        <w:rPr>
          <w:rFonts w:ascii="IBM Plex Sans" w:hAnsi="IBM Plex Sans"/>
          <w:sz w:val="18"/>
          <w:szCs w:val="18"/>
          <w:lang w:val="ro-RO"/>
        </w:rPr>
        <w:tab/>
        <w:t xml:space="preserve">Quattro Design, </w:t>
      </w:r>
      <w:r w:rsidRPr="00E74FA0">
        <w:rPr>
          <w:rFonts w:ascii="IBM Plex Sans" w:hAnsi="IBM Plex Sans"/>
          <w:i/>
          <w:iCs/>
          <w:sz w:val="18"/>
          <w:szCs w:val="18"/>
          <w:lang w:val="ro-RO"/>
        </w:rPr>
        <w:t>Studiu istoric și peisagistic</w:t>
      </w:r>
      <w:r w:rsidRPr="00E74FA0">
        <w:rPr>
          <w:rFonts w:ascii="IBM Plex Sans" w:hAnsi="IBM Plex Sans"/>
          <w:sz w:val="18"/>
          <w:szCs w:val="18"/>
          <w:lang w:val="ro-RO"/>
        </w:rPr>
        <w:t xml:space="preserve"> aferent Planului Urbanistic General și Regulamentului Local de Urbanism Orașul Eforie, 2019, pg. </w:t>
      </w:r>
      <w:r>
        <w:rPr>
          <w:rFonts w:ascii="IBM Plex Sans" w:hAnsi="IBM Plex Sans"/>
          <w:sz w:val="18"/>
          <w:szCs w:val="18"/>
          <w:lang w:val="ro-RO"/>
        </w:rPr>
        <w:t>107</w:t>
      </w:r>
    </w:p>
  </w:footnote>
  <w:footnote w:id="5">
    <w:p w14:paraId="0447E308" w14:textId="718A4CC0" w:rsidR="00B2010F" w:rsidRPr="00571B68" w:rsidRDefault="00B2010F" w:rsidP="00B2010F">
      <w:pPr>
        <w:pStyle w:val="FootnoteText"/>
        <w:tabs>
          <w:tab w:val="left" w:pos="284"/>
        </w:tabs>
        <w:rPr>
          <w:rFonts w:ascii="IBM Plex Sans" w:hAnsi="IBM Plex Sans"/>
          <w:sz w:val="18"/>
          <w:szCs w:val="18"/>
          <w:lang w:val="ro-RO"/>
        </w:rPr>
      </w:pPr>
      <w:r w:rsidRPr="00571B68">
        <w:rPr>
          <w:rStyle w:val="FootnoteReference"/>
          <w:rFonts w:ascii="IBM Plex Sans" w:hAnsi="IBM Plex Sans"/>
          <w:sz w:val="18"/>
          <w:szCs w:val="18"/>
        </w:rPr>
        <w:footnoteRef/>
      </w:r>
      <w:r w:rsidRPr="00402306">
        <w:rPr>
          <w:rFonts w:ascii="IBM Plex Sans" w:hAnsi="IBM Plex Sans"/>
          <w:sz w:val="18"/>
          <w:szCs w:val="18"/>
          <w:lang w:val="ro-RO"/>
        </w:rPr>
        <w:t xml:space="preserve"> </w:t>
      </w:r>
      <w:r w:rsidRPr="00402306">
        <w:rPr>
          <w:rFonts w:ascii="IBM Plex Sans" w:hAnsi="IBM Plex Sans"/>
          <w:sz w:val="18"/>
          <w:szCs w:val="18"/>
          <w:lang w:val="ro-RO"/>
        </w:rPr>
        <w:tab/>
      </w:r>
      <w:r w:rsidRPr="00571B68">
        <w:rPr>
          <w:rFonts w:ascii="IBM Plex Sans" w:hAnsi="IBM Plex Sans"/>
          <w:sz w:val="18"/>
          <w:szCs w:val="18"/>
          <w:lang w:val="ro-RO"/>
        </w:rPr>
        <w:t>http://www.zmc.ro/orasul-eforie/</w:t>
      </w:r>
    </w:p>
  </w:footnote>
  <w:footnote w:id="6">
    <w:p w14:paraId="6C9EC151" w14:textId="4315F3C7" w:rsidR="008C3FF6" w:rsidRPr="00402306" w:rsidRDefault="008C3FF6" w:rsidP="008C3FF6">
      <w:pPr>
        <w:pStyle w:val="FootnoteText"/>
        <w:tabs>
          <w:tab w:val="left" w:pos="284"/>
        </w:tabs>
        <w:ind w:left="284" w:hanging="284"/>
        <w:jc w:val="both"/>
        <w:rPr>
          <w:lang w:val="ro-RO"/>
        </w:rPr>
      </w:pPr>
      <w:r>
        <w:rPr>
          <w:rStyle w:val="FootnoteReference"/>
        </w:rPr>
        <w:footnoteRef/>
      </w:r>
      <w:r w:rsidRPr="00402306">
        <w:rPr>
          <w:lang w:val="it-IT"/>
        </w:rPr>
        <w:t xml:space="preserve"> </w:t>
      </w:r>
      <w:r w:rsidRPr="00402306">
        <w:rPr>
          <w:lang w:val="it-IT"/>
        </w:rPr>
        <w:tab/>
      </w:r>
      <w:r w:rsidRPr="008C3FF6">
        <w:rPr>
          <w:rFonts w:ascii="IBM Plex Sans" w:hAnsi="IBM Plex Sans"/>
          <w:sz w:val="18"/>
          <w:szCs w:val="18"/>
          <w:lang w:val="ro-RO"/>
        </w:rPr>
        <w:t xml:space="preserve">Ion Marin, </w:t>
      </w:r>
      <w:r w:rsidRPr="008C3FF6">
        <w:rPr>
          <w:rFonts w:ascii="IBM Plex Sans" w:hAnsi="IBM Plex Sans"/>
          <w:i/>
          <w:iCs/>
          <w:sz w:val="18"/>
          <w:szCs w:val="18"/>
          <w:lang w:val="ro-RO"/>
        </w:rPr>
        <w:t>Peisajele Dobrogei: tipuri, repartiție, culturalitate, vulnerabilitate</w:t>
      </w:r>
      <w:r w:rsidRPr="008C3FF6">
        <w:rPr>
          <w:rFonts w:ascii="IBM Plex Sans" w:hAnsi="IBM Plex Sans"/>
          <w:sz w:val="18"/>
          <w:szCs w:val="18"/>
          <w:lang w:val="ro-RO"/>
        </w:rPr>
        <w:t>, în Analele Universității București. Geografie, 2003, pp. 59-82</w:t>
      </w:r>
    </w:p>
  </w:footnote>
  <w:footnote w:id="7">
    <w:p w14:paraId="32DA2052" w14:textId="5A91994D" w:rsidR="00571B68" w:rsidRPr="00402306" w:rsidRDefault="00571B68" w:rsidP="00571B68">
      <w:pPr>
        <w:pStyle w:val="FootnoteText"/>
        <w:tabs>
          <w:tab w:val="left" w:pos="284"/>
        </w:tabs>
        <w:ind w:left="284" w:hanging="284"/>
        <w:jc w:val="both"/>
        <w:rPr>
          <w:rFonts w:ascii="IBM Plex Sans" w:hAnsi="IBM Plex Sans"/>
          <w:sz w:val="18"/>
          <w:szCs w:val="18"/>
          <w:lang w:val="ro-RO"/>
        </w:rPr>
      </w:pPr>
      <w:r w:rsidRPr="00571B68">
        <w:rPr>
          <w:rStyle w:val="FootnoteReference"/>
          <w:rFonts w:ascii="IBM Plex Sans" w:hAnsi="IBM Plex Sans"/>
          <w:sz w:val="18"/>
          <w:szCs w:val="18"/>
          <w:lang w:val="ro-RO"/>
        </w:rPr>
        <w:footnoteRef/>
      </w:r>
      <w:r w:rsidRPr="00571B68">
        <w:rPr>
          <w:rFonts w:ascii="IBM Plex Sans" w:hAnsi="IBM Plex Sans"/>
          <w:sz w:val="18"/>
          <w:szCs w:val="18"/>
          <w:lang w:val="ro-RO"/>
        </w:rPr>
        <w:t xml:space="preserve"> </w:t>
      </w:r>
      <w:r w:rsidRPr="00571B68">
        <w:rPr>
          <w:rFonts w:ascii="IBM Plex Sans" w:hAnsi="IBM Plex Sans"/>
          <w:sz w:val="18"/>
          <w:szCs w:val="18"/>
          <w:lang w:val="ro-RO"/>
        </w:rPr>
        <w:tab/>
        <w:t xml:space="preserve">Synergetics Corporation, </w:t>
      </w:r>
      <w:r w:rsidRPr="00571B68">
        <w:rPr>
          <w:rFonts w:ascii="IBM Plex Sans" w:hAnsi="IBM Plex Sans"/>
          <w:i/>
          <w:iCs/>
          <w:sz w:val="18"/>
          <w:szCs w:val="18"/>
          <w:lang w:val="ro-RO"/>
        </w:rPr>
        <w:t xml:space="preserve">Studiu de fundamentare privind protecția mediului, riscuri naturale și antropice, impactul schimbărilor climatice </w:t>
      </w:r>
      <w:r w:rsidRPr="00571B68">
        <w:rPr>
          <w:rFonts w:ascii="IBM Plex Sans" w:hAnsi="IBM Plex Sans"/>
          <w:sz w:val="18"/>
          <w:szCs w:val="18"/>
          <w:lang w:val="ro-RO"/>
        </w:rPr>
        <w:t>aferent Planului Urbanistic General și Regulamentului Local de Urbanism Orașul Eforie, 2020</w:t>
      </w:r>
      <w:r>
        <w:rPr>
          <w:rFonts w:ascii="IBM Plex Sans" w:hAnsi="IBM Plex Sans"/>
          <w:sz w:val="18"/>
          <w:szCs w:val="18"/>
          <w:lang w:val="ro-RO"/>
        </w:rPr>
        <w:t>, pg. 29-31</w:t>
      </w:r>
    </w:p>
  </w:footnote>
  <w:footnote w:id="8">
    <w:p w14:paraId="5D11AA95" w14:textId="2B0BEE76" w:rsidR="00571B68" w:rsidRPr="00402306" w:rsidRDefault="00571B68" w:rsidP="00571B68">
      <w:pPr>
        <w:pStyle w:val="FootnoteText"/>
        <w:tabs>
          <w:tab w:val="left" w:pos="284"/>
        </w:tabs>
        <w:ind w:left="284" w:hanging="284"/>
        <w:jc w:val="both"/>
        <w:rPr>
          <w:rFonts w:ascii="IBM Plex Sans" w:hAnsi="IBM Plex Sans"/>
          <w:sz w:val="18"/>
          <w:szCs w:val="18"/>
          <w:lang w:val="ro-RO"/>
        </w:rPr>
      </w:pPr>
      <w:r w:rsidRPr="00571B68">
        <w:rPr>
          <w:rStyle w:val="FootnoteReference"/>
          <w:rFonts w:ascii="IBM Plex Sans" w:hAnsi="IBM Plex Sans"/>
          <w:sz w:val="18"/>
          <w:szCs w:val="18"/>
          <w:lang w:val="ro-RO"/>
        </w:rPr>
        <w:footnoteRef/>
      </w:r>
      <w:r w:rsidRPr="00571B68">
        <w:rPr>
          <w:rFonts w:ascii="IBM Plex Sans" w:hAnsi="IBM Plex Sans"/>
          <w:sz w:val="18"/>
          <w:szCs w:val="18"/>
          <w:lang w:val="ro-RO"/>
        </w:rPr>
        <w:t xml:space="preserve"> </w:t>
      </w:r>
      <w:r w:rsidRPr="00571B68">
        <w:rPr>
          <w:rFonts w:ascii="IBM Plex Sans" w:hAnsi="IBM Plex Sans"/>
          <w:sz w:val="18"/>
          <w:szCs w:val="18"/>
          <w:lang w:val="ro-RO"/>
        </w:rPr>
        <w:tab/>
        <w:t xml:space="preserve">Synergetics Corporation, </w:t>
      </w:r>
      <w:r w:rsidRPr="00571B68">
        <w:rPr>
          <w:rFonts w:ascii="IBM Plex Sans" w:hAnsi="IBM Plex Sans"/>
          <w:i/>
          <w:iCs/>
          <w:sz w:val="18"/>
          <w:szCs w:val="18"/>
          <w:lang w:val="ro-RO"/>
        </w:rPr>
        <w:t xml:space="preserve">Studiu de fundamentare privind protecția mediului, riscuri naturale și antropice, impactul schimbărilor climatice </w:t>
      </w:r>
      <w:r w:rsidRPr="00571B68">
        <w:rPr>
          <w:rFonts w:ascii="IBM Plex Sans" w:hAnsi="IBM Plex Sans"/>
          <w:sz w:val="18"/>
          <w:szCs w:val="18"/>
          <w:lang w:val="ro-RO"/>
        </w:rPr>
        <w:t>aferent Planului Urbanistic General și Regulamentului Local de Urbanism Orașul Eforie, 2020</w:t>
      </w:r>
      <w:r>
        <w:rPr>
          <w:rFonts w:ascii="IBM Plex Sans" w:hAnsi="IBM Plex Sans"/>
          <w:sz w:val="18"/>
          <w:szCs w:val="18"/>
          <w:lang w:val="ro-RO"/>
        </w:rPr>
        <w:t>, pg. 22-23</w:t>
      </w:r>
    </w:p>
  </w:footnote>
  <w:footnote w:id="9">
    <w:p w14:paraId="103F3F5E" w14:textId="088B1B9B" w:rsidR="006B54B9" w:rsidRPr="00CF4972" w:rsidRDefault="006B54B9" w:rsidP="00CF4972">
      <w:pPr>
        <w:pStyle w:val="FootnoteText"/>
        <w:tabs>
          <w:tab w:val="left" w:pos="284"/>
        </w:tabs>
        <w:ind w:left="284" w:hanging="284"/>
        <w:rPr>
          <w:rFonts w:ascii="IBM Plex Sans" w:hAnsi="IBM Plex Sans"/>
          <w:sz w:val="18"/>
          <w:szCs w:val="18"/>
          <w:lang w:val="ro-RO"/>
        </w:rPr>
      </w:pPr>
      <w:r w:rsidRPr="00CF4972">
        <w:rPr>
          <w:rStyle w:val="FootnoteReference"/>
          <w:rFonts w:ascii="IBM Plex Sans" w:hAnsi="IBM Plex Sans"/>
          <w:sz w:val="18"/>
          <w:szCs w:val="18"/>
          <w:lang w:val="ro-RO"/>
        </w:rPr>
        <w:footnoteRef/>
      </w:r>
      <w:r w:rsidRPr="00CF4972">
        <w:rPr>
          <w:rFonts w:ascii="IBM Plex Sans" w:hAnsi="IBM Plex Sans"/>
          <w:sz w:val="18"/>
          <w:szCs w:val="18"/>
          <w:lang w:val="ro-RO"/>
        </w:rPr>
        <w:t xml:space="preserve"> </w:t>
      </w:r>
      <w:r w:rsidRPr="00CF4972">
        <w:rPr>
          <w:rFonts w:ascii="IBM Plex Sans" w:hAnsi="IBM Plex Sans"/>
          <w:sz w:val="18"/>
          <w:szCs w:val="18"/>
          <w:lang w:val="ro-RO"/>
        </w:rPr>
        <w:tab/>
        <w:t xml:space="preserve">Quattro Design, </w:t>
      </w:r>
      <w:r w:rsidRPr="00CF4972">
        <w:rPr>
          <w:rFonts w:ascii="IBM Plex Sans" w:hAnsi="IBM Plex Sans"/>
          <w:i/>
          <w:iCs/>
          <w:sz w:val="18"/>
          <w:szCs w:val="18"/>
          <w:lang w:val="ro-RO"/>
        </w:rPr>
        <w:t>Studiu istoric și peisagistic aferent Planului Urbanistic General și Regulamentului Local de Urbanism Orașul Eforie,</w:t>
      </w:r>
      <w:r w:rsidRPr="00CF4972">
        <w:rPr>
          <w:rFonts w:ascii="IBM Plex Sans" w:hAnsi="IBM Plex Sans"/>
          <w:sz w:val="18"/>
          <w:szCs w:val="18"/>
          <w:lang w:val="ro-RO"/>
        </w:rPr>
        <w:t xml:space="preserve"> 2019, pg. 128</w:t>
      </w:r>
    </w:p>
  </w:footnote>
  <w:footnote w:id="10">
    <w:p w14:paraId="09DDBD95" w14:textId="77777777" w:rsidR="007F6B7F" w:rsidRPr="00402306" w:rsidRDefault="007F6B7F" w:rsidP="00F57B82">
      <w:pPr>
        <w:pStyle w:val="FootnoteText"/>
        <w:tabs>
          <w:tab w:val="left" w:pos="284"/>
        </w:tabs>
        <w:ind w:left="284" w:hanging="284"/>
        <w:jc w:val="both"/>
        <w:rPr>
          <w:rFonts w:ascii="IBM Plex Sans" w:hAnsi="IBM Plex Sans"/>
          <w:sz w:val="18"/>
          <w:szCs w:val="18"/>
          <w:lang w:val="ro-RO"/>
        </w:rPr>
      </w:pPr>
      <w:r w:rsidRPr="00CF4972">
        <w:rPr>
          <w:rStyle w:val="FootnoteReference"/>
          <w:rFonts w:ascii="IBM Plex Sans" w:hAnsi="IBM Plex Sans"/>
          <w:sz w:val="18"/>
          <w:szCs w:val="18"/>
          <w:lang w:val="ro-RO"/>
        </w:rPr>
        <w:footnoteRef/>
      </w:r>
      <w:r w:rsidRPr="00CF4972">
        <w:rPr>
          <w:rFonts w:ascii="IBM Plex Sans" w:hAnsi="IBM Plex Sans"/>
          <w:sz w:val="18"/>
          <w:szCs w:val="18"/>
          <w:lang w:val="ro-RO"/>
        </w:rPr>
        <w:t xml:space="preserve"> </w:t>
      </w:r>
      <w:r w:rsidRPr="00CF4972">
        <w:rPr>
          <w:rFonts w:ascii="IBM Plex Sans" w:hAnsi="IBM Plex Sans"/>
          <w:sz w:val="18"/>
          <w:szCs w:val="18"/>
          <w:lang w:val="ro-RO"/>
        </w:rPr>
        <w:tab/>
        <w:t xml:space="preserve">Synergetics Corporation, </w:t>
      </w:r>
      <w:r w:rsidRPr="00CF4972">
        <w:rPr>
          <w:rFonts w:ascii="IBM Plex Sans" w:hAnsi="IBM Plex Sans"/>
          <w:i/>
          <w:iCs/>
          <w:sz w:val="18"/>
          <w:szCs w:val="18"/>
          <w:lang w:val="ro-RO"/>
        </w:rPr>
        <w:t>Studiu de fundamentare privind protecția mediului, riscuri naturale și antropice, impactul schimbărilor climatice aferent Planului Urbanistic General și Regulamentului Local de Urbanism Orașul Eforie</w:t>
      </w:r>
      <w:r w:rsidRPr="00CF4972">
        <w:rPr>
          <w:rFonts w:ascii="IBM Plex Sans" w:hAnsi="IBM Plex Sans"/>
          <w:sz w:val="18"/>
          <w:szCs w:val="18"/>
          <w:lang w:val="ro-RO"/>
        </w:rPr>
        <w:t xml:space="preserve">, 2020, </w:t>
      </w:r>
      <w:r w:rsidRPr="00174C47">
        <w:rPr>
          <w:rFonts w:ascii="IBM Plex Sans" w:hAnsi="IBM Plex Sans"/>
          <w:sz w:val="18"/>
          <w:szCs w:val="18"/>
          <w:lang w:val="ro-RO"/>
        </w:rPr>
        <w:t>pg. 29-31</w:t>
      </w:r>
    </w:p>
  </w:footnote>
  <w:footnote w:id="11">
    <w:p w14:paraId="69768B52" w14:textId="37A5412D" w:rsidR="00174C47" w:rsidRPr="00402306" w:rsidRDefault="00174C47" w:rsidP="00174C47">
      <w:pPr>
        <w:pStyle w:val="FootnoteText"/>
        <w:tabs>
          <w:tab w:val="left" w:pos="284"/>
        </w:tabs>
        <w:ind w:left="284" w:hanging="284"/>
        <w:rPr>
          <w:lang w:val="ro-RO"/>
        </w:rPr>
      </w:pPr>
      <w:r w:rsidRPr="00174C47">
        <w:rPr>
          <w:rStyle w:val="FootnoteReference"/>
          <w:rFonts w:ascii="IBM Plex Sans" w:hAnsi="IBM Plex Sans"/>
          <w:sz w:val="18"/>
          <w:szCs w:val="18"/>
        </w:rPr>
        <w:footnoteRef/>
      </w:r>
      <w:r w:rsidRPr="00402306">
        <w:rPr>
          <w:rFonts w:ascii="IBM Plex Sans" w:hAnsi="IBM Plex Sans"/>
          <w:sz w:val="18"/>
          <w:szCs w:val="18"/>
          <w:lang w:val="ro-RO"/>
        </w:rPr>
        <w:t xml:space="preserve"> </w:t>
      </w:r>
      <w:r w:rsidRPr="00402306">
        <w:rPr>
          <w:rFonts w:ascii="IBM Plex Sans" w:hAnsi="IBM Plex Sans"/>
          <w:sz w:val="18"/>
          <w:szCs w:val="18"/>
          <w:lang w:val="ro-RO"/>
        </w:rPr>
        <w:tab/>
        <w:t>https://www.info-eforiesud.ro/despre-eforie/istoric/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353EA7" w:rsidRPr="0061157D" w14:paraId="72D286F3" w14:textId="77777777" w:rsidTr="00DC4E2F">
      <w:trPr>
        <w:trHeight w:val="284"/>
      </w:trPr>
      <w:tc>
        <w:tcPr>
          <w:tcW w:w="3686" w:type="dxa"/>
        </w:tcPr>
        <w:p w14:paraId="424F61EC" w14:textId="77777777" w:rsidR="00353EA7" w:rsidRPr="0061157D" w:rsidRDefault="00353EA7" w:rsidP="0061157D">
          <w:pPr>
            <w:pStyle w:val="Header"/>
            <w:ind w:left="-114"/>
            <w:rPr>
              <w:rFonts w:ascii="IBM Plex Sans" w:hAnsi="IBM Plex Sans"/>
              <w:b/>
              <w:bCs/>
              <w:sz w:val="24"/>
              <w:szCs w:val="24"/>
              <w:lang w:val="ro-RO"/>
            </w:rPr>
          </w:pPr>
          <w:bookmarkStart w:id="1" w:name="_Hlk127366275"/>
          <w:bookmarkStart w:id="2" w:name="_Hlk127366276"/>
          <w:r w:rsidRPr="0061157D">
            <w:rPr>
              <w:rFonts w:ascii="IBM Plex Sans" w:hAnsi="IBM Plex Sans"/>
              <w:b/>
              <w:bCs/>
              <w:sz w:val="24"/>
              <w:szCs w:val="24"/>
              <w:lang w:val="ro-RO"/>
            </w:rPr>
            <w:t>PUZ</w:t>
          </w:r>
        </w:p>
        <w:p w14:paraId="489DA374" w14:textId="696AFF27" w:rsidR="00353EA7" w:rsidRPr="0061157D" w:rsidRDefault="00554189" w:rsidP="0061157D">
          <w:pPr>
            <w:pStyle w:val="Header"/>
            <w:ind w:left="-114"/>
            <w:rPr>
              <w:lang w:val="ro-RO"/>
            </w:rPr>
          </w:pPr>
          <w:r>
            <w:rPr>
              <w:rFonts w:ascii="IBM Plex Sans" w:hAnsi="IBM Plex Sans"/>
              <w:sz w:val="18"/>
              <w:szCs w:val="18"/>
              <w:lang w:val="ro-RO"/>
            </w:rPr>
            <w:t xml:space="preserve">Parc </w:t>
          </w:r>
          <w:r w:rsidR="00174C47">
            <w:rPr>
              <w:rFonts w:ascii="IBM Plex Sans" w:hAnsi="IBM Plex Sans"/>
              <w:sz w:val="18"/>
              <w:szCs w:val="18"/>
              <w:lang w:val="ro-RO"/>
            </w:rPr>
            <w:t>Ion Movilă</w:t>
          </w:r>
          <w:r>
            <w:rPr>
              <w:rFonts w:ascii="IBM Plex Sans" w:hAnsi="IBM Plex Sans"/>
              <w:sz w:val="18"/>
              <w:szCs w:val="18"/>
              <w:lang w:val="ro-RO"/>
            </w:rPr>
            <w:t>, Oraș Eforie</w:t>
          </w:r>
        </w:p>
      </w:tc>
      <w:tc>
        <w:tcPr>
          <w:tcW w:w="5953" w:type="dxa"/>
          <w:vAlign w:val="bottom"/>
        </w:tcPr>
        <w:p w14:paraId="43C3E70F" w14:textId="50E5B009" w:rsidR="00353EA7" w:rsidRPr="0061157D" w:rsidRDefault="00353EA7" w:rsidP="00DC4E2F">
          <w:pPr>
            <w:pStyle w:val="Header"/>
            <w:tabs>
              <w:tab w:val="clear" w:pos="4513"/>
            </w:tabs>
            <w:spacing w:before="40" w:after="80"/>
            <w:ind w:right="-108" w:firstLine="33"/>
            <w:jc w:val="right"/>
            <w:rPr>
              <w:rFonts w:ascii="IBM Plex Sans" w:hAnsi="IBM Plex Sans"/>
              <w:sz w:val="16"/>
              <w:szCs w:val="16"/>
              <w:lang w:val="ro-RO"/>
            </w:rPr>
          </w:pPr>
          <w:r w:rsidRPr="0061157D">
            <w:rPr>
              <w:rFonts w:ascii="IBM Plex Sans" w:hAnsi="IBM Plex Sans"/>
              <w:sz w:val="16"/>
              <w:szCs w:val="16"/>
              <w:lang w:val="ro-RO"/>
            </w:rPr>
            <w:t xml:space="preserve">Etapa </w:t>
          </w:r>
          <w:r w:rsidR="00554189">
            <w:rPr>
              <w:rFonts w:ascii="IBM Plex Sans" w:hAnsi="IBM Plex Sans"/>
              <w:sz w:val="16"/>
              <w:szCs w:val="16"/>
              <w:lang w:val="ro-RO"/>
            </w:rPr>
            <w:t>2</w:t>
          </w:r>
          <w:r>
            <w:rPr>
              <w:rFonts w:ascii="IBM Plex Sans" w:hAnsi="IBM Plex Sans"/>
              <w:sz w:val="16"/>
              <w:szCs w:val="16"/>
              <w:lang w:val="ro-RO"/>
            </w:rPr>
            <w:t xml:space="preserve">. </w:t>
          </w:r>
          <w:r w:rsidR="00554189" w:rsidRPr="00554189">
            <w:rPr>
              <w:rFonts w:ascii="IBM Plex Sans" w:hAnsi="IBM Plex Sans"/>
              <w:sz w:val="16"/>
              <w:szCs w:val="16"/>
              <w:lang w:val="ro-RO"/>
            </w:rPr>
            <w:t xml:space="preserve">Elaborarea formei preliminare a PUZ Parc </w:t>
          </w:r>
          <w:r w:rsidR="007D77A6">
            <w:rPr>
              <w:rFonts w:ascii="IBM Plex Sans" w:hAnsi="IBM Plex Sans"/>
              <w:sz w:val="16"/>
              <w:szCs w:val="16"/>
              <w:lang w:val="ro-RO"/>
            </w:rPr>
            <w:t>Ion Movilă</w:t>
          </w:r>
          <w:r w:rsidR="00554189" w:rsidRPr="00554189">
            <w:rPr>
              <w:rFonts w:ascii="IBM Plex Sans" w:hAnsi="IBM Plex Sans"/>
              <w:sz w:val="16"/>
              <w:szCs w:val="16"/>
              <w:lang w:val="ro-RO"/>
            </w:rPr>
            <w:t>, Oraș Eforie</w:t>
          </w:r>
        </w:p>
        <w:p w14:paraId="62946AD0" w14:textId="494E00B7" w:rsidR="00353EA7" w:rsidRPr="0061157D" w:rsidRDefault="00471310" w:rsidP="0009309B">
          <w:pPr>
            <w:pStyle w:val="Header"/>
            <w:tabs>
              <w:tab w:val="clear" w:pos="4513"/>
              <w:tab w:val="clear" w:pos="9026"/>
            </w:tabs>
            <w:ind w:left="174" w:right="-108"/>
            <w:jc w:val="right"/>
            <w:rPr>
              <w:rFonts w:ascii="IBM Plex Sans" w:hAnsi="IBM Plex Sans"/>
              <w:sz w:val="16"/>
              <w:szCs w:val="16"/>
              <w:lang w:val="ro-RO"/>
            </w:rPr>
          </w:pPr>
          <w:r>
            <w:rPr>
              <w:rFonts w:ascii="IBM Plex Sans" w:hAnsi="IBM Plex Sans"/>
              <w:bCs/>
              <w:sz w:val="16"/>
              <w:szCs w:val="16"/>
              <w:lang w:val="ro-RO"/>
            </w:rPr>
            <w:t>Memoriu tehnic general</w:t>
          </w:r>
          <w:r w:rsidR="00571B68">
            <w:rPr>
              <w:rFonts w:ascii="IBM Plex Sans" w:hAnsi="IBM Plex Sans"/>
              <w:bCs/>
              <w:sz w:val="16"/>
              <w:szCs w:val="16"/>
              <w:lang w:val="ro-RO"/>
            </w:rPr>
            <w:t xml:space="preserve"> </w:t>
          </w:r>
        </w:p>
      </w:tc>
    </w:tr>
    <w:bookmarkEnd w:id="1"/>
    <w:bookmarkEnd w:id="2"/>
  </w:tbl>
  <w:p w14:paraId="108C8D9C" w14:textId="43FCD23C" w:rsidR="00353EA7" w:rsidRPr="0061157D" w:rsidRDefault="00353EA7" w:rsidP="00200A66">
    <w:pPr>
      <w:pStyle w:val="Header"/>
      <w:rPr>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61B0C" w14:textId="7D67C8AC" w:rsidR="00353EA7" w:rsidRDefault="00B47CCE" w:rsidP="00245D80">
    <w:pPr>
      <w:pStyle w:val="Header"/>
      <w:rPr>
        <w:rFonts w:ascii="IBM Plex Sans" w:hAnsi="IBM Plex Sans"/>
        <w:sz w:val="32"/>
        <w:szCs w:val="32"/>
      </w:rPr>
    </w:pPr>
    <w:r>
      <w:rPr>
        <w:noProof/>
      </w:rPr>
      <mc:AlternateContent>
        <mc:Choice Requires="wps">
          <w:drawing>
            <wp:anchor distT="45720" distB="45720" distL="114300" distR="114300" simplePos="0" relativeHeight="251661312" behindDoc="0" locked="0" layoutInCell="1" allowOverlap="1" wp14:anchorId="66ED86D3" wp14:editId="4610610B">
              <wp:simplePos x="0" y="0"/>
              <wp:positionH relativeFrom="column">
                <wp:posOffset>-83185</wp:posOffset>
              </wp:positionH>
              <wp:positionV relativeFrom="paragraph">
                <wp:posOffset>285115</wp:posOffset>
              </wp:positionV>
              <wp:extent cx="2411095" cy="66484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664845"/>
                      </a:xfrm>
                      <a:prstGeom prst="rect">
                        <a:avLst/>
                      </a:prstGeom>
                      <a:noFill/>
                      <a:ln w="9525">
                        <a:noFill/>
                        <a:miter lim="800000"/>
                        <a:headEnd/>
                        <a:tailEnd/>
                      </a:ln>
                    </wps:spPr>
                    <wps:txbx>
                      <w:txbxContent>
                        <w:p w14:paraId="03A33E2B" w14:textId="4B0D3280" w:rsidR="00353EA7" w:rsidRPr="009D197D" w:rsidRDefault="00353EA7" w:rsidP="009D197D">
                          <w:pPr>
                            <w:tabs>
                              <w:tab w:val="left" w:pos="142"/>
                            </w:tabs>
                            <w:spacing w:after="0" w:line="168" w:lineRule="auto"/>
                            <w:rPr>
                              <w:rFonts w:ascii="IBM Plex Sans" w:hAnsi="IBM Plex Sans"/>
                              <w:b/>
                              <w:bCs/>
                              <w:spacing w:val="-120"/>
                              <w:sz w:val="144"/>
                              <w:szCs w:val="144"/>
                              <w:lang w:val="ro-RO"/>
                            </w:rPr>
                          </w:pPr>
                          <w:r w:rsidRPr="009D197D">
                            <w:rPr>
                              <w:rFonts w:ascii="IBM Plex Sans" w:hAnsi="IBM Plex Sans"/>
                              <w:b/>
                              <w:bCs/>
                              <w:spacing w:val="-120"/>
                              <w:sz w:val="144"/>
                              <w:szCs w:val="144"/>
                              <w:lang w:val="ro-RO"/>
                            </w:rPr>
                            <w:t xml:space="preserve">PUZ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D86D3" id="_x0000_t202" coordsize="21600,21600" o:spt="202" path="m,l,21600r21600,l21600,xe">
              <v:stroke joinstyle="miter"/>
              <v:path gradientshapeok="t" o:connecttype="rect"/>
            </v:shapetype>
            <v:shape id="Text Box 9" o:spid="_x0000_s1028" type="#_x0000_t202" style="position:absolute;margin-left:-6.55pt;margin-top:22.45pt;width:189.85pt;height:5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" filled="f" stroked="f">
              <v:textbox inset="0,0,0,0">
                <w:txbxContent>
                  <w:p w14:paraId="03A33E2B" w14:textId="4B0D3280" w:rsidR="00353EA7" w:rsidRPr="009D197D" w:rsidRDefault="00353EA7" w:rsidP="009D197D">
                    <w:pPr>
                      <w:tabs>
                        <w:tab w:val="left" w:pos="142"/>
                      </w:tabs>
                      <w:spacing w:after="0" w:line="168" w:lineRule="auto"/>
                      <w:rPr>
                        <w:rFonts w:ascii="IBM Plex Sans" w:hAnsi="IBM Plex Sans"/>
                        <w:b/>
                        <w:bCs/>
                        <w:spacing w:val="-120"/>
                        <w:sz w:val="144"/>
                        <w:szCs w:val="144"/>
                        <w:lang w:val="ro-RO"/>
                      </w:rPr>
                    </w:pPr>
                    <w:r w:rsidRPr="009D197D">
                      <w:rPr>
                        <w:rFonts w:ascii="IBM Plex Sans" w:hAnsi="IBM Plex Sans"/>
                        <w:b/>
                        <w:bCs/>
                        <w:spacing w:val="-120"/>
                        <w:sz w:val="144"/>
                        <w:szCs w:val="144"/>
                        <w:lang w:val="ro-RO"/>
                      </w:rPr>
                      <w:t xml:space="preserve">PUZ </w:t>
                    </w:r>
                  </w:p>
                </w:txbxContent>
              </v:textbox>
            </v:shape>
          </w:pict>
        </mc:Fallback>
      </mc:AlternateContent>
    </w:r>
    <w:r w:rsidR="00353EA7" w:rsidRPr="0061157D">
      <w:rPr>
        <w:rFonts w:ascii="IBM Plex Sans" w:hAnsi="IBM Plex Sans"/>
        <w:b/>
        <w:bCs/>
        <w:noProof/>
        <w:sz w:val="140"/>
        <w:szCs w:val="140"/>
      </w:rPr>
      <w:drawing>
        <wp:anchor distT="0" distB="0" distL="114300" distR="114300" simplePos="0" relativeHeight="251658240" behindDoc="0" locked="0" layoutInCell="1" allowOverlap="1" wp14:anchorId="6B8E6653" wp14:editId="520052F2">
          <wp:simplePos x="0" y="0"/>
          <wp:positionH relativeFrom="column">
            <wp:posOffset>5033047</wp:posOffset>
          </wp:positionH>
          <wp:positionV relativeFrom="paragraph">
            <wp:posOffset>47625</wp:posOffset>
          </wp:positionV>
          <wp:extent cx="1440000" cy="1440000"/>
          <wp:effectExtent l="0" t="0" r="825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BFC52" w14:textId="7074160B" w:rsidR="00353EA7" w:rsidRPr="00130242" w:rsidRDefault="00353EA7" w:rsidP="00245D80">
    <w:pPr>
      <w:pStyle w:val="Header"/>
      <w:rPr>
        <w:rFonts w:ascii="IBM Plex Sans" w:hAnsi="IBM Plex Sans"/>
        <w:sz w:val="24"/>
        <w:szCs w:val="24"/>
      </w:rPr>
    </w:pPr>
  </w:p>
  <w:p w14:paraId="19F947D3" w14:textId="77777777" w:rsidR="00353EA7" w:rsidRPr="00130242" w:rsidRDefault="00353EA7" w:rsidP="00245D80">
    <w:pPr>
      <w:pStyle w:val="Header"/>
      <w:rPr>
        <w:rFonts w:ascii="IBM Plex Sans" w:hAnsi="IBM Plex Sans"/>
        <w:sz w:val="20"/>
        <w:szCs w:val="20"/>
      </w:rPr>
    </w:pPr>
  </w:p>
  <w:p w14:paraId="6016D4A8" w14:textId="77777777" w:rsidR="00353EA7" w:rsidRDefault="00353EA7" w:rsidP="00E8014A">
    <w:pPr>
      <w:pStyle w:val="Header"/>
      <w:ind w:left="-113"/>
      <w:rPr>
        <w:rFonts w:ascii="IBM Plex Sans" w:hAnsi="IBM Plex Sans"/>
        <w:sz w:val="32"/>
        <w:szCs w:val="32"/>
      </w:rPr>
    </w:pPr>
  </w:p>
  <w:p w14:paraId="27A917B8" w14:textId="3D829214" w:rsidR="00353EA7" w:rsidRPr="0061157D" w:rsidRDefault="00B47CCE" w:rsidP="009D197D">
    <w:pPr>
      <w:pStyle w:val="Header"/>
      <w:spacing w:before="120"/>
      <w:ind w:left="-57"/>
      <w:rPr>
        <w:rFonts w:ascii="IBM Plex Sans" w:hAnsi="IBM Plex Sans"/>
        <w:sz w:val="24"/>
        <w:szCs w:val="24"/>
      </w:rPr>
    </w:pPr>
    <w:r>
      <w:rPr>
        <w:rFonts w:ascii="IBM Plex Sans" w:hAnsi="IBM Plex Sans"/>
        <w:noProof/>
        <w:sz w:val="28"/>
        <w:szCs w:val="28"/>
      </w:rPr>
      <mc:AlternateContent>
        <mc:Choice Requires="wps">
          <w:drawing>
            <wp:anchor distT="0" distB="0" distL="114300" distR="114300" simplePos="0" relativeHeight="251662336" behindDoc="0" locked="0" layoutInCell="1" allowOverlap="1" wp14:anchorId="08E03C9D" wp14:editId="5AB71A8E">
              <wp:simplePos x="0" y="0"/>
              <wp:positionH relativeFrom="column">
                <wp:posOffset>-8255</wp:posOffset>
              </wp:positionH>
              <wp:positionV relativeFrom="paragraph">
                <wp:posOffset>970915</wp:posOffset>
              </wp:positionV>
              <wp:extent cx="6137910" cy="2159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7910" cy="215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CC846" id="Rectangle 8" o:spid="_x0000_s1026" style="position:absolute;margin-left:-.65pt;margin-top:76.45pt;width:483.3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" fillcolor="black [3213]" stroked="f" strokeweight="1pt"/>
          </w:pict>
        </mc:Fallback>
      </mc:AlternateContent>
    </w:r>
    <w:r w:rsidR="00554189">
      <w:rPr>
        <w:rFonts w:ascii="IBM Plex Sans" w:hAnsi="IBM Plex Sans"/>
        <w:sz w:val="28"/>
        <w:szCs w:val="28"/>
      </w:rPr>
      <w:t xml:space="preserve">Parc </w:t>
    </w:r>
    <w:r w:rsidR="007D77A6" w:rsidRPr="007D77A6">
      <w:rPr>
        <w:rFonts w:ascii="IBM Plex Sans" w:hAnsi="IBM Plex Sans"/>
        <w:sz w:val="28"/>
        <w:szCs w:val="28"/>
      </w:rPr>
      <w:t xml:space="preserve">Ion </w:t>
    </w:r>
    <w:proofErr w:type="spellStart"/>
    <w:r w:rsidR="007D77A6" w:rsidRPr="007D77A6">
      <w:rPr>
        <w:rFonts w:ascii="IBM Plex Sans" w:hAnsi="IBM Plex Sans"/>
        <w:sz w:val="28"/>
        <w:szCs w:val="28"/>
      </w:rPr>
      <w:t>Movilă</w:t>
    </w:r>
    <w:proofErr w:type="spellEnd"/>
    <w:r w:rsidR="00554189">
      <w:rPr>
        <w:rFonts w:ascii="IBM Plex Sans" w:hAnsi="IBM Plex Sans"/>
        <w:sz w:val="28"/>
        <w:szCs w:val="28"/>
      </w:rPr>
      <w:t xml:space="preserve">, Oraș </w:t>
    </w:r>
    <w:proofErr w:type="spellStart"/>
    <w:r w:rsidR="00554189">
      <w:rPr>
        <w:rFonts w:ascii="IBM Plex Sans" w:hAnsi="IBM Plex Sans"/>
        <w:sz w:val="28"/>
        <w:szCs w:val="28"/>
      </w:rPr>
      <w:t>Eforie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C41E" w14:textId="4F6D6292" w:rsidR="00353EA7" w:rsidRPr="00300D15" w:rsidRDefault="00353EA7" w:rsidP="00300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0B3A"/>
    <w:multiLevelType w:val="multilevel"/>
    <w:tmpl w:val="C716266E"/>
    <w:lvl w:ilvl="0">
      <w:start w:val="6"/>
      <w:numFmt w:val="decimal"/>
      <w:lvlText w:val="%1."/>
      <w:lvlJc w:val="left"/>
      <w:pPr>
        <w:ind w:left="360" w:hanging="36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E116E8"/>
    <w:multiLevelType w:val="hybridMultilevel"/>
    <w:tmpl w:val="D0CEE9B8"/>
    <w:lvl w:ilvl="0" w:tplc="04090005">
      <w:start w:val="1"/>
      <w:numFmt w:val="bullet"/>
      <w:lvlText w:val=""/>
      <w:lvlJc w:val="left"/>
      <w:pPr>
        <w:ind w:left="1467" w:hanging="360"/>
      </w:pPr>
      <w:rPr>
        <w:rFonts w:ascii="Wingdings" w:hAnsi="Wingdings" w:hint="default"/>
      </w:rPr>
    </w:lvl>
    <w:lvl w:ilvl="1" w:tplc="04090003" w:tentative="1">
      <w:start w:val="1"/>
      <w:numFmt w:val="bullet"/>
      <w:lvlText w:val="o"/>
      <w:lvlJc w:val="left"/>
      <w:pPr>
        <w:ind w:left="2187" w:hanging="360"/>
      </w:pPr>
      <w:rPr>
        <w:rFonts w:ascii="Courier New" w:hAnsi="Courier New" w:cs="Courier New" w:hint="default"/>
      </w:rPr>
    </w:lvl>
    <w:lvl w:ilvl="2" w:tplc="04090005">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2" w15:restartNumberingAfterBreak="0">
    <w:nsid w:val="10721AB5"/>
    <w:multiLevelType w:val="hybridMultilevel"/>
    <w:tmpl w:val="70062BF2"/>
    <w:lvl w:ilvl="0" w:tplc="08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201515E"/>
    <w:multiLevelType w:val="hybridMultilevel"/>
    <w:tmpl w:val="06C4D232"/>
    <w:lvl w:ilvl="0" w:tplc="59B4D572">
      <w:start w:val="3"/>
      <w:numFmt w:val="bullet"/>
      <w:lvlText w:val="-"/>
      <w:lvlJc w:val="left"/>
      <w:pPr>
        <w:ind w:left="720" w:hanging="360"/>
      </w:pPr>
      <w:rPr>
        <w:rFonts w:ascii="Arial Narrow" w:eastAsiaTheme="minorHAnsi" w:hAnsi="Arial Narrow"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9A3DE2"/>
    <w:multiLevelType w:val="multilevel"/>
    <w:tmpl w:val="5D34090E"/>
    <w:lvl w:ilvl="0">
      <w:start w:val="1"/>
      <w:numFmt w:val="decimal"/>
      <w:lvlText w:val="%1."/>
      <w:lvlJc w:val="left"/>
      <w:pPr>
        <w:ind w:left="360" w:hanging="360"/>
      </w:pPr>
      <w:rPr>
        <w:rFonts w:hint="default"/>
      </w:rPr>
    </w:lvl>
    <w:lvl w:ilvl="1">
      <w:start w:val="1"/>
      <w:numFmt w:val="decimal"/>
      <w:lvlText w:val="%1.%2."/>
      <w:lvlJc w:val="left"/>
      <w:pPr>
        <w:ind w:left="567" w:hanging="567"/>
      </w:pPr>
      <w:rPr>
        <w:rFonts w:ascii="IBM Plex Sans SemiBold" w:hAnsi="IBM Plex Sans SemiBold" w:hint="default"/>
        <w:sz w:val="24"/>
        <w:szCs w:val="24"/>
      </w:rPr>
    </w:lvl>
    <w:lvl w:ilvl="2">
      <w:start w:val="1"/>
      <w:numFmt w:val="decimal"/>
      <w:lvlText w:val="%1.%2.%3."/>
      <w:lvlJc w:val="left"/>
      <w:pPr>
        <w:ind w:left="1135"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0B0C52"/>
    <w:multiLevelType w:val="hybridMultilevel"/>
    <w:tmpl w:val="9E6E8124"/>
    <w:lvl w:ilvl="0" w:tplc="08090005">
      <w:start w:val="1"/>
      <w:numFmt w:val="bullet"/>
      <w:lvlText w:val=""/>
      <w:lvlJc w:val="left"/>
      <w:pPr>
        <w:ind w:left="1287" w:hanging="360"/>
      </w:pPr>
      <w:rPr>
        <w:rFonts w:ascii="Wingdings" w:hAnsi="Wingdings" w:hint="default"/>
      </w:rPr>
    </w:lvl>
    <w:lvl w:ilvl="1" w:tplc="08090005">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80A7EA7"/>
    <w:multiLevelType w:val="hybridMultilevel"/>
    <w:tmpl w:val="87E4BC54"/>
    <w:lvl w:ilvl="0" w:tplc="04090005">
      <w:start w:val="1"/>
      <w:numFmt w:val="bullet"/>
      <w:lvlText w:val=""/>
      <w:lvlJc w:val="left"/>
      <w:pPr>
        <w:ind w:left="927" w:hanging="360"/>
      </w:pPr>
      <w:rPr>
        <w:rFonts w:ascii="Wingdings" w:hAnsi="Wingdings"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7" w15:restartNumberingAfterBreak="0">
    <w:nsid w:val="1D533E32"/>
    <w:multiLevelType w:val="hybridMultilevel"/>
    <w:tmpl w:val="A288C77A"/>
    <w:lvl w:ilvl="0" w:tplc="19809E8A">
      <w:start w:val="1"/>
      <w:numFmt w:val="upp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8" w15:restartNumberingAfterBreak="0">
    <w:nsid w:val="1FBB1217"/>
    <w:multiLevelType w:val="hybridMultilevel"/>
    <w:tmpl w:val="3BF8ED0C"/>
    <w:lvl w:ilvl="0" w:tplc="FFFFFFFF">
      <w:start w:val="1"/>
      <w:numFmt w:val="decimal"/>
      <w:lvlText w:val="%1."/>
      <w:lvlJc w:val="left"/>
      <w:pPr>
        <w:ind w:left="612" w:hanging="360"/>
      </w:pPr>
    </w:lvl>
    <w:lvl w:ilvl="1" w:tplc="FFFFFFFF">
      <w:start w:val="1"/>
      <w:numFmt w:val="lowerLetter"/>
      <w:lvlText w:val="%2."/>
      <w:lvlJc w:val="left"/>
      <w:pPr>
        <w:ind w:left="1332" w:hanging="360"/>
      </w:pPr>
    </w:lvl>
    <w:lvl w:ilvl="2" w:tplc="FFFFFFFF">
      <w:start w:val="1"/>
      <w:numFmt w:val="lowerRoman"/>
      <w:lvlText w:val="%3."/>
      <w:lvlJc w:val="right"/>
      <w:pPr>
        <w:ind w:left="2052" w:hanging="180"/>
      </w:pPr>
    </w:lvl>
    <w:lvl w:ilvl="3" w:tplc="FFFFFFFF">
      <w:start w:val="1"/>
      <w:numFmt w:val="decimal"/>
      <w:lvlText w:val="%4."/>
      <w:lvlJc w:val="left"/>
      <w:pPr>
        <w:ind w:left="2772" w:hanging="360"/>
      </w:pPr>
    </w:lvl>
    <w:lvl w:ilvl="4" w:tplc="FFFFFFFF">
      <w:start w:val="1"/>
      <w:numFmt w:val="lowerLetter"/>
      <w:lvlText w:val="%5."/>
      <w:lvlJc w:val="left"/>
      <w:pPr>
        <w:ind w:left="3492" w:hanging="360"/>
      </w:pPr>
    </w:lvl>
    <w:lvl w:ilvl="5" w:tplc="FFFFFFFF">
      <w:start w:val="1"/>
      <w:numFmt w:val="lowerRoman"/>
      <w:lvlText w:val="%6."/>
      <w:lvlJc w:val="right"/>
      <w:pPr>
        <w:ind w:left="4212" w:hanging="180"/>
      </w:pPr>
    </w:lvl>
    <w:lvl w:ilvl="6" w:tplc="FFFFFFFF">
      <w:start w:val="1"/>
      <w:numFmt w:val="decimal"/>
      <w:lvlText w:val="%7."/>
      <w:lvlJc w:val="left"/>
      <w:pPr>
        <w:ind w:left="4932" w:hanging="360"/>
      </w:pPr>
    </w:lvl>
    <w:lvl w:ilvl="7" w:tplc="FFFFFFFF">
      <w:start w:val="1"/>
      <w:numFmt w:val="lowerLetter"/>
      <w:lvlText w:val="%8."/>
      <w:lvlJc w:val="left"/>
      <w:pPr>
        <w:ind w:left="5652" w:hanging="360"/>
      </w:pPr>
    </w:lvl>
    <w:lvl w:ilvl="8" w:tplc="FFFFFFFF">
      <w:start w:val="1"/>
      <w:numFmt w:val="lowerRoman"/>
      <w:lvlText w:val="%9."/>
      <w:lvlJc w:val="right"/>
      <w:pPr>
        <w:ind w:left="6372" w:hanging="180"/>
      </w:pPr>
    </w:lvl>
  </w:abstractNum>
  <w:abstractNum w:abstractNumId="9" w15:restartNumberingAfterBreak="0">
    <w:nsid w:val="20121621"/>
    <w:multiLevelType w:val="hybridMultilevel"/>
    <w:tmpl w:val="68A63C58"/>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0" w15:restartNumberingAfterBreak="0">
    <w:nsid w:val="20DB3C43"/>
    <w:multiLevelType w:val="hybridMultilevel"/>
    <w:tmpl w:val="B5F06C74"/>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1" w15:restartNumberingAfterBreak="0">
    <w:nsid w:val="23BD33A0"/>
    <w:multiLevelType w:val="hybridMultilevel"/>
    <w:tmpl w:val="850CC322"/>
    <w:lvl w:ilvl="0" w:tplc="04090019">
      <w:start w:val="1"/>
      <w:numFmt w:val="bullet"/>
      <w:lvlText w:val=""/>
      <w:lvlJc w:val="left"/>
      <w:pPr>
        <w:ind w:left="1287" w:hanging="360"/>
      </w:pPr>
      <w:rPr>
        <w:rFonts w:ascii="Wingdings" w:hAnsi="Wingdings" w:hint="default"/>
        <w:sz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4EC3348"/>
    <w:multiLevelType w:val="hybridMultilevel"/>
    <w:tmpl w:val="A288C77A"/>
    <w:lvl w:ilvl="0" w:tplc="19809E8A">
      <w:start w:val="1"/>
      <w:numFmt w:val="upp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3" w15:restartNumberingAfterBreak="0">
    <w:nsid w:val="26890E19"/>
    <w:multiLevelType w:val="hybridMultilevel"/>
    <w:tmpl w:val="32CAEC2C"/>
    <w:lvl w:ilvl="0" w:tplc="04090005">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14" w15:restartNumberingAfterBreak="0">
    <w:nsid w:val="27D01354"/>
    <w:multiLevelType w:val="hybridMultilevel"/>
    <w:tmpl w:val="730ABB3A"/>
    <w:lvl w:ilvl="0" w:tplc="04090003">
      <w:start w:val="1"/>
      <w:numFmt w:val="bullet"/>
      <w:lvlText w:val="o"/>
      <w:lvlJc w:val="left"/>
      <w:pPr>
        <w:ind w:left="1211" w:hanging="360"/>
      </w:pPr>
      <w:rPr>
        <w:rFonts w:ascii="Courier New" w:hAnsi="Courier New" w:cs="Courier New" w:hint="default"/>
      </w:rPr>
    </w:lvl>
    <w:lvl w:ilvl="1" w:tplc="661241EA">
      <w:start w:val="1"/>
      <w:numFmt w:val="bullet"/>
      <w:lvlText w:val="-"/>
      <w:lvlJc w:val="left"/>
      <w:pPr>
        <w:ind w:left="2444" w:hanging="360"/>
      </w:pPr>
      <w:rPr>
        <w:rFonts w:ascii="Courier New" w:hAnsi="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5" w15:restartNumberingAfterBreak="0">
    <w:nsid w:val="288F3772"/>
    <w:multiLevelType w:val="hybridMultilevel"/>
    <w:tmpl w:val="59BA96AE"/>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6" w15:restartNumberingAfterBreak="0">
    <w:nsid w:val="2C8768A2"/>
    <w:multiLevelType w:val="hybridMultilevel"/>
    <w:tmpl w:val="C7DE2654"/>
    <w:lvl w:ilvl="0" w:tplc="08090005">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CED44D6"/>
    <w:multiLevelType w:val="hybridMultilevel"/>
    <w:tmpl w:val="EFCA9B4E"/>
    <w:lvl w:ilvl="0" w:tplc="08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32580ED2"/>
    <w:multiLevelType w:val="hybridMultilevel"/>
    <w:tmpl w:val="AD2CDB02"/>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9" w15:restartNumberingAfterBreak="0">
    <w:nsid w:val="32906B6B"/>
    <w:multiLevelType w:val="hybridMultilevel"/>
    <w:tmpl w:val="B8E01E56"/>
    <w:lvl w:ilvl="0" w:tplc="08090005">
      <w:start w:val="1"/>
      <w:numFmt w:val="bullet"/>
      <w:lvlText w:val=""/>
      <w:lvlJc w:val="left"/>
      <w:pPr>
        <w:ind w:left="1440" w:hanging="360"/>
      </w:pPr>
      <w:rPr>
        <w:rFonts w:ascii="Wingdings" w:hAnsi="Wingdings" w:hint="default"/>
      </w:rPr>
    </w:lvl>
    <w:lvl w:ilvl="1" w:tplc="661241EA">
      <w:start w:val="1"/>
      <w:numFmt w:val="bullet"/>
      <w:lvlText w:val="-"/>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34A5D19"/>
    <w:multiLevelType w:val="hybridMultilevel"/>
    <w:tmpl w:val="A288C77A"/>
    <w:lvl w:ilvl="0" w:tplc="19809E8A">
      <w:start w:val="1"/>
      <w:numFmt w:val="upp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1" w15:restartNumberingAfterBreak="0">
    <w:nsid w:val="36592991"/>
    <w:multiLevelType w:val="hybridMultilevel"/>
    <w:tmpl w:val="6D468898"/>
    <w:lvl w:ilvl="0" w:tplc="08090005">
      <w:start w:val="1"/>
      <w:numFmt w:val="bullet"/>
      <w:lvlText w:val=""/>
      <w:lvlJc w:val="left"/>
      <w:pPr>
        <w:ind w:left="502" w:hanging="360"/>
      </w:pPr>
      <w:rPr>
        <w:rFonts w:ascii="Wingdings" w:hAnsi="Wingdings" w:hint="default"/>
        <w:i w:val="0"/>
      </w:rPr>
    </w:lvl>
    <w:lvl w:ilvl="1" w:tplc="FFFFFFFF">
      <w:start w:val="1"/>
      <w:numFmt w:val="lowerLetter"/>
      <w:lvlText w:val="%2)"/>
      <w:lvlJc w:val="left"/>
      <w:pPr>
        <w:ind w:left="1222" w:hanging="360"/>
      </w:pPr>
      <w:rPr>
        <w:rFonts w:hint="default"/>
      </w:rPr>
    </w:lvl>
    <w:lvl w:ilvl="2" w:tplc="FFFFFFFF">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6662823"/>
    <w:multiLevelType w:val="hybridMultilevel"/>
    <w:tmpl w:val="7B6EB7B4"/>
    <w:lvl w:ilvl="0" w:tplc="4622E66C">
      <w:numFmt w:val="bullet"/>
      <w:lvlText w:val="-"/>
      <w:lvlJc w:val="left"/>
      <w:pPr>
        <w:ind w:left="927" w:hanging="360"/>
      </w:pPr>
      <w:rPr>
        <w:rFonts w:ascii="IBM Plex Sans" w:eastAsiaTheme="minorHAnsi" w:hAnsi="IBM Plex Sans"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3" w15:restartNumberingAfterBreak="0">
    <w:nsid w:val="36FE73B5"/>
    <w:multiLevelType w:val="hybridMultilevel"/>
    <w:tmpl w:val="7542C1FA"/>
    <w:lvl w:ilvl="0" w:tplc="08090005">
      <w:start w:val="1"/>
      <w:numFmt w:val="bullet"/>
      <w:lvlText w:val=""/>
      <w:lvlJc w:val="left"/>
      <w:pPr>
        <w:ind w:left="1287" w:hanging="360"/>
      </w:pPr>
      <w:rPr>
        <w:rFonts w:ascii="Wingdings" w:hAnsi="Wingdings" w:hint="default"/>
      </w:rPr>
    </w:lvl>
    <w:lvl w:ilvl="1" w:tplc="08090005">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856711A"/>
    <w:multiLevelType w:val="hybridMultilevel"/>
    <w:tmpl w:val="9FA04966"/>
    <w:lvl w:ilvl="0" w:tplc="04090005">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5" w15:restartNumberingAfterBreak="0">
    <w:nsid w:val="39C16844"/>
    <w:multiLevelType w:val="hybridMultilevel"/>
    <w:tmpl w:val="A288C77A"/>
    <w:lvl w:ilvl="0" w:tplc="19809E8A">
      <w:start w:val="1"/>
      <w:numFmt w:val="upp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6" w15:restartNumberingAfterBreak="0">
    <w:nsid w:val="3BE50DE0"/>
    <w:multiLevelType w:val="hybridMultilevel"/>
    <w:tmpl w:val="0406AB2A"/>
    <w:lvl w:ilvl="0" w:tplc="04090005">
      <w:start w:val="1"/>
      <w:numFmt w:val="bullet"/>
      <w:lvlText w:val=""/>
      <w:lvlJc w:val="left"/>
      <w:pPr>
        <w:ind w:left="3053"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EC0082"/>
    <w:multiLevelType w:val="multilevel"/>
    <w:tmpl w:val="77F6857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804DB8"/>
    <w:multiLevelType w:val="multilevel"/>
    <w:tmpl w:val="A3B4E0B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EBC6D78"/>
    <w:multiLevelType w:val="hybridMultilevel"/>
    <w:tmpl w:val="EFB8177E"/>
    <w:lvl w:ilvl="0" w:tplc="04090019">
      <w:start w:val="1"/>
      <w:numFmt w:val="bullet"/>
      <w:lvlText w:val=""/>
      <w:lvlJc w:val="left"/>
      <w:pPr>
        <w:ind w:left="1080" w:hanging="360"/>
      </w:pPr>
      <w:rPr>
        <w:rFonts w:ascii="Wingdings" w:hAnsi="Wingdings" w:hint="default"/>
        <w:color w:val="auto"/>
        <w:sz w:val="24"/>
      </w:rPr>
    </w:lvl>
    <w:lvl w:ilvl="1" w:tplc="661241EA">
      <w:start w:val="1"/>
      <w:numFmt w:val="bullet"/>
      <w:lvlText w:val="-"/>
      <w:lvlJc w:val="left"/>
      <w:pPr>
        <w:ind w:left="2313" w:hanging="360"/>
      </w:pPr>
      <w:rPr>
        <w:rFonts w:ascii="Courier New" w:hAnsi="Courier New" w:hint="default"/>
      </w:rPr>
    </w:lvl>
    <w:lvl w:ilvl="2" w:tplc="08090005">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30" w15:restartNumberingAfterBreak="0">
    <w:nsid w:val="46ED26F2"/>
    <w:multiLevelType w:val="multilevel"/>
    <w:tmpl w:val="82DCBBF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7D217D9"/>
    <w:multiLevelType w:val="hybridMultilevel"/>
    <w:tmpl w:val="7A685B2A"/>
    <w:lvl w:ilvl="0" w:tplc="CD4A1560">
      <w:start w:val="1"/>
      <w:numFmt w:val="bullet"/>
      <w:pStyle w:val="CraiovaBullet"/>
      <w:lvlText w:val=""/>
      <w:lvlJc w:val="left"/>
      <w:pPr>
        <w:tabs>
          <w:tab w:val="num" w:pos="1211"/>
        </w:tabs>
        <w:ind w:left="851" w:firstLine="0"/>
      </w:pPr>
      <w:rPr>
        <w:rFonts w:ascii="Wingdings" w:hAnsi="Wingdings" w:hint="default"/>
        <w:color w:val="auto"/>
        <w:sz w:val="24"/>
      </w:rPr>
    </w:lvl>
    <w:lvl w:ilvl="1" w:tplc="04090019">
      <w:start w:val="1"/>
      <w:numFmt w:val="bullet"/>
      <w:lvlText w:val=""/>
      <w:lvlJc w:val="left"/>
      <w:pPr>
        <w:tabs>
          <w:tab w:val="num" w:pos="-345"/>
        </w:tabs>
        <w:ind w:left="-345" w:hanging="360"/>
      </w:pPr>
      <w:rPr>
        <w:rFonts w:ascii="Wingdings" w:hAnsi="Wingdings" w:hint="default"/>
        <w:sz w:val="24"/>
      </w:rPr>
    </w:lvl>
    <w:lvl w:ilvl="2" w:tplc="0409001B">
      <w:numFmt w:val="bullet"/>
      <w:lvlText w:val="-"/>
      <w:lvlJc w:val="left"/>
      <w:pPr>
        <w:tabs>
          <w:tab w:val="num" w:pos="360"/>
        </w:tabs>
        <w:ind w:left="360" w:hanging="360"/>
      </w:pPr>
      <w:rPr>
        <w:rFonts w:ascii="Calibri" w:eastAsia="Times New Roman" w:hAnsi="Calibri" w:cs="Times New Roman" w:hint="default"/>
      </w:rPr>
    </w:lvl>
    <w:lvl w:ilvl="3" w:tplc="0409000F">
      <w:start w:val="1"/>
      <w:numFmt w:val="bullet"/>
      <w:lvlText w:val=""/>
      <w:lvlJc w:val="left"/>
      <w:pPr>
        <w:tabs>
          <w:tab w:val="num" w:pos="1095"/>
        </w:tabs>
        <w:ind w:left="1095" w:hanging="360"/>
      </w:pPr>
      <w:rPr>
        <w:rFonts w:ascii="Symbol" w:hAnsi="Symbol" w:hint="default"/>
      </w:rPr>
    </w:lvl>
    <w:lvl w:ilvl="4" w:tplc="04090019" w:tentative="1">
      <w:start w:val="1"/>
      <w:numFmt w:val="bullet"/>
      <w:lvlText w:val="o"/>
      <w:lvlJc w:val="left"/>
      <w:pPr>
        <w:tabs>
          <w:tab w:val="num" w:pos="1815"/>
        </w:tabs>
        <w:ind w:left="1815" w:hanging="360"/>
      </w:pPr>
      <w:rPr>
        <w:rFonts w:ascii="Courier New" w:hAnsi="Courier New" w:cs="Courier New" w:hint="default"/>
      </w:rPr>
    </w:lvl>
    <w:lvl w:ilvl="5" w:tplc="0409001B" w:tentative="1">
      <w:start w:val="1"/>
      <w:numFmt w:val="bullet"/>
      <w:lvlText w:val=""/>
      <w:lvlJc w:val="left"/>
      <w:pPr>
        <w:tabs>
          <w:tab w:val="num" w:pos="2535"/>
        </w:tabs>
        <w:ind w:left="2535" w:hanging="360"/>
      </w:pPr>
      <w:rPr>
        <w:rFonts w:ascii="Wingdings" w:hAnsi="Wingdings" w:hint="default"/>
      </w:rPr>
    </w:lvl>
    <w:lvl w:ilvl="6" w:tplc="0409000F" w:tentative="1">
      <w:start w:val="1"/>
      <w:numFmt w:val="bullet"/>
      <w:lvlText w:val=""/>
      <w:lvlJc w:val="left"/>
      <w:pPr>
        <w:tabs>
          <w:tab w:val="num" w:pos="3255"/>
        </w:tabs>
        <w:ind w:left="3255" w:hanging="360"/>
      </w:pPr>
      <w:rPr>
        <w:rFonts w:ascii="Symbol" w:hAnsi="Symbol" w:hint="default"/>
      </w:rPr>
    </w:lvl>
    <w:lvl w:ilvl="7" w:tplc="04090019" w:tentative="1">
      <w:start w:val="1"/>
      <w:numFmt w:val="bullet"/>
      <w:lvlText w:val="o"/>
      <w:lvlJc w:val="left"/>
      <w:pPr>
        <w:tabs>
          <w:tab w:val="num" w:pos="3975"/>
        </w:tabs>
        <w:ind w:left="3975" w:hanging="360"/>
      </w:pPr>
      <w:rPr>
        <w:rFonts w:ascii="Courier New" w:hAnsi="Courier New" w:cs="Courier New" w:hint="default"/>
      </w:rPr>
    </w:lvl>
    <w:lvl w:ilvl="8" w:tplc="0409001B" w:tentative="1">
      <w:start w:val="1"/>
      <w:numFmt w:val="bullet"/>
      <w:lvlText w:val=""/>
      <w:lvlJc w:val="left"/>
      <w:pPr>
        <w:tabs>
          <w:tab w:val="num" w:pos="4695"/>
        </w:tabs>
        <w:ind w:left="4695" w:hanging="360"/>
      </w:pPr>
      <w:rPr>
        <w:rFonts w:ascii="Wingdings" w:hAnsi="Wingdings" w:hint="default"/>
      </w:rPr>
    </w:lvl>
  </w:abstractNum>
  <w:abstractNum w:abstractNumId="32" w15:restartNumberingAfterBreak="0">
    <w:nsid w:val="495C1D4A"/>
    <w:multiLevelType w:val="hybridMultilevel"/>
    <w:tmpl w:val="3BF8ED0C"/>
    <w:lvl w:ilvl="0" w:tplc="FFFFFFFF">
      <w:start w:val="1"/>
      <w:numFmt w:val="decimal"/>
      <w:lvlText w:val="%1."/>
      <w:lvlJc w:val="left"/>
      <w:pPr>
        <w:ind w:left="612" w:hanging="360"/>
      </w:pPr>
    </w:lvl>
    <w:lvl w:ilvl="1" w:tplc="FFFFFFFF">
      <w:start w:val="1"/>
      <w:numFmt w:val="lowerLetter"/>
      <w:lvlText w:val="%2."/>
      <w:lvlJc w:val="left"/>
      <w:pPr>
        <w:ind w:left="1332" w:hanging="360"/>
      </w:pPr>
    </w:lvl>
    <w:lvl w:ilvl="2" w:tplc="FFFFFFFF">
      <w:start w:val="1"/>
      <w:numFmt w:val="lowerRoman"/>
      <w:lvlText w:val="%3."/>
      <w:lvlJc w:val="right"/>
      <w:pPr>
        <w:ind w:left="2052" w:hanging="180"/>
      </w:pPr>
    </w:lvl>
    <w:lvl w:ilvl="3" w:tplc="FFFFFFFF">
      <w:start w:val="1"/>
      <w:numFmt w:val="decimal"/>
      <w:lvlText w:val="%4."/>
      <w:lvlJc w:val="left"/>
      <w:pPr>
        <w:ind w:left="2772" w:hanging="360"/>
      </w:pPr>
    </w:lvl>
    <w:lvl w:ilvl="4" w:tplc="FFFFFFFF">
      <w:start w:val="1"/>
      <w:numFmt w:val="lowerLetter"/>
      <w:lvlText w:val="%5."/>
      <w:lvlJc w:val="left"/>
      <w:pPr>
        <w:ind w:left="3492" w:hanging="360"/>
      </w:pPr>
    </w:lvl>
    <w:lvl w:ilvl="5" w:tplc="FFFFFFFF">
      <w:start w:val="1"/>
      <w:numFmt w:val="lowerRoman"/>
      <w:lvlText w:val="%6."/>
      <w:lvlJc w:val="right"/>
      <w:pPr>
        <w:ind w:left="4212" w:hanging="180"/>
      </w:pPr>
    </w:lvl>
    <w:lvl w:ilvl="6" w:tplc="FFFFFFFF">
      <w:start w:val="1"/>
      <w:numFmt w:val="decimal"/>
      <w:lvlText w:val="%7."/>
      <w:lvlJc w:val="left"/>
      <w:pPr>
        <w:ind w:left="4932" w:hanging="360"/>
      </w:pPr>
    </w:lvl>
    <w:lvl w:ilvl="7" w:tplc="FFFFFFFF">
      <w:start w:val="1"/>
      <w:numFmt w:val="lowerLetter"/>
      <w:lvlText w:val="%8."/>
      <w:lvlJc w:val="left"/>
      <w:pPr>
        <w:ind w:left="5652" w:hanging="360"/>
      </w:pPr>
    </w:lvl>
    <w:lvl w:ilvl="8" w:tplc="FFFFFFFF">
      <w:start w:val="1"/>
      <w:numFmt w:val="lowerRoman"/>
      <w:lvlText w:val="%9."/>
      <w:lvlJc w:val="right"/>
      <w:pPr>
        <w:ind w:left="6372" w:hanging="180"/>
      </w:pPr>
    </w:lvl>
  </w:abstractNum>
  <w:abstractNum w:abstractNumId="33" w15:restartNumberingAfterBreak="0">
    <w:nsid w:val="4B8C7726"/>
    <w:multiLevelType w:val="hybridMultilevel"/>
    <w:tmpl w:val="09988730"/>
    <w:lvl w:ilvl="0" w:tplc="04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4" w15:restartNumberingAfterBreak="0">
    <w:nsid w:val="531C24A0"/>
    <w:multiLevelType w:val="multilevel"/>
    <w:tmpl w:val="161C761E"/>
    <w:lvl w:ilvl="0">
      <w:start w:val="1"/>
      <w:numFmt w:val="decimal"/>
      <w:lvlText w:val="%1."/>
      <w:lvlJc w:val="left"/>
      <w:pPr>
        <w:ind w:left="360" w:hanging="360"/>
      </w:pPr>
      <w:rPr>
        <w:rFonts w:hint="default"/>
        <w:color w:val="auto"/>
        <w:sz w:val="26"/>
        <w:u w:color="000000"/>
      </w:rPr>
    </w:lvl>
    <w:lvl w:ilvl="1">
      <w:start w:val="1"/>
      <w:numFmt w:val="decimal"/>
      <w:pStyle w:val="TOC2"/>
      <w:lvlText w:val="%1.%2."/>
      <w:lvlJc w:val="left"/>
      <w:pPr>
        <w:ind w:left="792" w:hanging="432"/>
      </w:pPr>
      <w:rPr>
        <w:rFonts w:hint="default"/>
      </w:rPr>
    </w:lvl>
    <w:lvl w:ilvl="2">
      <w:start w:val="1"/>
      <w:numFmt w:val="decimal"/>
      <w:lvlText w:val="%1.%2.%3."/>
      <w:lvlJc w:val="left"/>
      <w:pPr>
        <w:ind w:left="1224" w:hanging="504"/>
      </w:pPr>
      <w:rPr>
        <w:rFonts w:hint="default"/>
        <w:b w:val="0"/>
        <w:bCs/>
        <w:color w:val="FFFF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9B2423"/>
    <w:multiLevelType w:val="hybridMultilevel"/>
    <w:tmpl w:val="F6909E78"/>
    <w:lvl w:ilvl="0" w:tplc="04090019">
      <w:start w:val="1"/>
      <w:numFmt w:val="bullet"/>
      <w:lvlText w:val=""/>
      <w:lvlJc w:val="left"/>
      <w:pPr>
        <w:ind w:left="1080" w:hanging="360"/>
      </w:pPr>
      <w:rPr>
        <w:rFonts w:ascii="Wingdings" w:hAnsi="Wingdings" w:hint="default"/>
        <w:color w:val="auto"/>
        <w:sz w:val="24"/>
      </w:rPr>
    </w:lvl>
    <w:lvl w:ilvl="1" w:tplc="661241EA">
      <w:start w:val="1"/>
      <w:numFmt w:val="bullet"/>
      <w:lvlText w:val="-"/>
      <w:lvlJc w:val="left"/>
      <w:pPr>
        <w:ind w:left="2313" w:hanging="360"/>
      </w:pPr>
      <w:rPr>
        <w:rFonts w:ascii="Courier New" w:hAnsi="Courier New" w:hint="default"/>
      </w:rPr>
    </w:lvl>
    <w:lvl w:ilvl="2" w:tplc="08090005">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36" w15:restartNumberingAfterBreak="0">
    <w:nsid w:val="56DD2912"/>
    <w:multiLevelType w:val="hybridMultilevel"/>
    <w:tmpl w:val="85D85912"/>
    <w:lvl w:ilvl="0" w:tplc="04090005">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7" w15:restartNumberingAfterBreak="0">
    <w:nsid w:val="64E44281"/>
    <w:multiLevelType w:val="multilevel"/>
    <w:tmpl w:val="3A28A36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6F1712B"/>
    <w:multiLevelType w:val="multilevel"/>
    <w:tmpl w:val="C06EDADE"/>
    <w:lvl w:ilvl="0">
      <w:start w:val="1"/>
      <w:numFmt w:val="upperLetter"/>
      <w:pStyle w:val="TitluCapito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74F1E1B"/>
    <w:multiLevelType w:val="multilevel"/>
    <w:tmpl w:val="5940569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7473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03D1901"/>
    <w:multiLevelType w:val="multilevel"/>
    <w:tmpl w:val="551C677C"/>
    <w:lvl w:ilvl="0">
      <w:start w:val="1"/>
      <w:numFmt w:val="decimal"/>
      <w:lvlText w:val="Etapa %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42" w15:restartNumberingAfterBreak="0">
    <w:nsid w:val="767D5C28"/>
    <w:multiLevelType w:val="hybridMultilevel"/>
    <w:tmpl w:val="7D025DF4"/>
    <w:lvl w:ilvl="0" w:tplc="08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79D81CE4"/>
    <w:multiLevelType w:val="hybridMultilevel"/>
    <w:tmpl w:val="34B0A09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4" w15:restartNumberingAfterBreak="0">
    <w:nsid w:val="7F775D1B"/>
    <w:multiLevelType w:val="hybridMultilevel"/>
    <w:tmpl w:val="C2B8B668"/>
    <w:lvl w:ilvl="0" w:tplc="04090019">
      <w:start w:val="1"/>
      <w:numFmt w:val="bullet"/>
      <w:lvlText w:val=""/>
      <w:lvlJc w:val="left"/>
      <w:pPr>
        <w:ind w:left="1211" w:hanging="360"/>
      </w:pPr>
      <w:rPr>
        <w:rFonts w:ascii="Wingdings" w:hAnsi="Wingdings" w:hint="default"/>
        <w:color w:val="auto"/>
        <w:sz w:val="24"/>
      </w:rPr>
    </w:lvl>
    <w:lvl w:ilvl="1" w:tplc="661241EA">
      <w:start w:val="1"/>
      <w:numFmt w:val="bullet"/>
      <w:lvlText w:val="-"/>
      <w:lvlJc w:val="left"/>
      <w:pPr>
        <w:ind w:left="2444" w:hanging="360"/>
      </w:pPr>
      <w:rPr>
        <w:rFonts w:ascii="Courier New" w:hAnsi="Courier New" w:hint="default"/>
      </w:rPr>
    </w:lvl>
    <w:lvl w:ilvl="2" w:tplc="08090005">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num w:numId="1" w16cid:durableId="1622959039">
    <w:abstractNumId w:val="19"/>
  </w:num>
  <w:num w:numId="2" w16cid:durableId="488445238">
    <w:abstractNumId w:val="4"/>
  </w:num>
  <w:num w:numId="3" w16cid:durableId="836963191">
    <w:abstractNumId w:val="41"/>
  </w:num>
  <w:num w:numId="4" w16cid:durableId="195584103">
    <w:abstractNumId w:val="38"/>
  </w:num>
  <w:num w:numId="5" w16cid:durableId="18075510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215393">
    <w:abstractNumId w:val="1"/>
  </w:num>
  <w:num w:numId="7" w16cid:durableId="276176733">
    <w:abstractNumId w:val="42"/>
  </w:num>
  <w:num w:numId="8" w16cid:durableId="2037651273">
    <w:abstractNumId w:val="14"/>
  </w:num>
  <w:num w:numId="9" w16cid:durableId="1386755901">
    <w:abstractNumId w:val="16"/>
  </w:num>
  <w:num w:numId="10" w16cid:durableId="975598786">
    <w:abstractNumId w:val="5"/>
  </w:num>
  <w:num w:numId="11" w16cid:durableId="1763181026">
    <w:abstractNumId w:val="23"/>
  </w:num>
  <w:num w:numId="12" w16cid:durableId="1583953116">
    <w:abstractNumId w:val="2"/>
  </w:num>
  <w:num w:numId="13" w16cid:durableId="6786548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6960175">
    <w:abstractNumId w:val="40"/>
  </w:num>
  <w:num w:numId="15" w16cid:durableId="388965114">
    <w:abstractNumId w:val="39"/>
  </w:num>
  <w:num w:numId="16" w16cid:durableId="1016083245">
    <w:abstractNumId w:val="27"/>
  </w:num>
  <w:num w:numId="17" w16cid:durableId="1510094880">
    <w:abstractNumId w:val="30"/>
  </w:num>
  <w:num w:numId="18" w16cid:durableId="1694260277">
    <w:abstractNumId w:val="28"/>
  </w:num>
  <w:num w:numId="19" w16cid:durableId="439958374">
    <w:abstractNumId w:val="37"/>
  </w:num>
  <w:num w:numId="20" w16cid:durableId="1895388742">
    <w:abstractNumId w:val="0"/>
  </w:num>
  <w:num w:numId="21" w16cid:durableId="145443433">
    <w:abstractNumId w:val="32"/>
  </w:num>
  <w:num w:numId="22" w16cid:durableId="1703550870">
    <w:abstractNumId w:val="29"/>
  </w:num>
  <w:num w:numId="23" w16cid:durableId="924651375">
    <w:abstractNumId w:val="35"/>
  </w:num>
  <w:num w:numId="24" w16cid:durableId="117184313">
    <w:abstractNumId w:val="7"/>
  </w:num>
  <w:num w:numId="25" w16cid:durableId="1208906596">
    <w:abstractNumId w:val="34"/>
  </w:num>
  <w:num w:numId="26" w16cid:durableId="977809080">
    <w:abstractNumId w:val="31"/>
  </w:num>
  <w:num w:numId="27" w16cid:durableId="581960968">
    <w:abstractNumId w:val="9"/>
  </w:num>
  <w:num w:numId="28" w16cid:durableId="2095009591">
    <w:abstractNumId w:val="15"/>
  </w:num>
  <w:num w:numId="29" w16cid:durableId="2135319254">
    <w:abstractNumId w:val="44"/>
  </w:num>
  <w:num w:numId="30" w16cid:durableId="1875117472">
    <w:abstractNumId w:val="10"/>
  </w:num>
  <w:num w:numId="31" w16cid:durableId="2122802043">
    <w:abstractNumId w:val="18"/>
  </w:num>
  <w:num w:numId="32" w16cid:durableId="1883202326">
    <w:abstractNumId w:val="11"/>
  </w:num>
  <w:num w:numId="33" w16cid:durableId="182671923">
    <w:abstractNumId w:val="12"/>
  </w:num>
  <w:num w:numId="34" w16cid:durableId="568925074">
    <w:abstractNumId w:val="20"/>
  </w:num>
  <w:num w:numId="35" w16cid:durableId="665284611">
    <w:abstractNumId w:val="25"/>
  </w:num>
  <w:num w:numId="36" w16cid:durableId="1100830216">
    <w:abstractNumId w:val="17"/>
  </w:num>
  <w:num w:numId="37" w16cid:durableId="997881788">
    <w:abstractNumId w:val="13"/>
  </w:num>
  <w:num w:numId="38" w16cid:durableId="13194965">
    <w:abstractNumId w:val="3"/>
  </w:num>
  <w:num w:numId="39" w16cid:durableId="880366128">
    <w:abstractNumId w:val="21"/>
  </w:num>
  <w:num w:numId="40" w16cid:durableId="1460227742">
    <w:abstractNumId w:val="36"/>
  </w:num>
  <w:num w:numId="41" w16cid:durableId="1715807705">
    <w:abstractNumId w:val="24"/>
  </w:num>
  <w:num w:numId="42" w16cid:durableId="1318074399">
    <w:abstractNumId w:val="6"/>
  </w:num>
  <w:num w:numId="43" w16cid:durableId="2063402607">
    <w:abstractNumId w:val="26"/>
  </w:num>
  <w:num w:numId="44" w16cid:durableId="835221167">
    <w:abstractNumId w:val="43"/>
  </w:num>
  <w:num w:numId="45" w16cid:durableId="1150826759">
    <w:abstractNumId w:val="33"/>
  </w:num>
  <w:num w:numId="46" w16cid:durableId="2028752901">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259"/>
    <w:rsid w:val="000008FB"/>
    <w:rsid w:val="00003633"/>
    <w:rsid w:val="000059B6"/>
    <w:rsid w:val="00005B0D"/>
    <w:rsid w:val="00013B63"/>
    <w:rsid w:val="000162FF"/>
    <w:rsid w:val="000222FF"/>
    <w:rsid w:val="000224F5"/>
    <w:rsid w:val="00022633"/>
    <w:rsid w:val="00022B99"/>
    <w:rsid w:val="000239F1"/>
    <w:rsid w:val="00026CB3"/>
    <w:rsid w:val="000335E4"/>
    <w:rsid w:val="000344BD"/>
    <w:rsid w:val="0003746E"/>
    <w:rsid w:val="00037890"/>
    <w:rsid w:val="00042470"/>
    <w:rsid w:val="00043748"/>
    <w:rsid w:val="0004435F"/>
    <w:rsid w:val="00047F6D"/>
    <w:rsid w:val="00053ECE"/>
    <w:rsid w:val="00054271"/>
    <w:rsid w:val="0006215A"/>
    <w:rsid w:val="00064371"/>
    <w:rsid w:val="00067490"/>
    <w:rsid w:val="000813F6"/>
    <w:rsid w:val="00081C6E"/>
    <w:rsid w:val="00083B12"/>
    <w:rsid w:val="00085DAA"/>
    <w:rsid w:val="000868C2"/>
    <w:rsid w:val="00086DF3"/>
    <w:rsid w:val="000906C3"/>
    <w:rsid w:val="00091306"/>
    <w:rsid w:val="00091BA0"/>
    <w:rsid w:val="0009309B"/>
    <w:rsid w:val="000939CD"/>
    <w:rsid w:val="00095FDE"/>
    <w:rsid w:val="0009646D"/>
    <w:rsid w:val="000964C1"/>
    <w:rsid w:val="00096E3C"/>
    <w:rsid w:val="00096E41"/>
    <w:rsid w:val="00096E90"/>
    <w:rsid w:val="00096FE4"/>
    <w:rsid w:val="000A09CB"/>
    <w:rsid w:val="000A1433"/>
    <w:rsid w:val="000A17FD"/>
    <w:rsid w:val="000A1A22"/>
    <w:rsid w:val="000A3CC3"/>
    <w:rsid w:val="000A4198"/>
    <w:rsid w:val="000A448D"/>
    <w:rsid w:val="000A574A"/>
    <w:rsid w:val="000A5C8D"/>
    <w:rsid w:val="000B1519"/>
    <w:rsid w:val="000B2F8F"/>
    <w:rsid w:val="000B7647"/>
    <w:rsid w:val="000C0268"/>
    <w:rsid w:val="000C026C"/>
    <w:rsid w:val="000C0B89"/>
    <w:rsid w:val="000C0D72"/>
    <w:rsid w:val="000C0F31"/>
    <w:rsid w:val="000C15DB"/>
    <w:rsid w:val="000C17ED"/>
    <w:rsid w:val="000C25B9"/>
    <w:rsid w:val="000C388A"/>
    <w:rsid w:val="000C4849"/>
    <w:rsid w:val="000C750E"/>
    <w:rsid w:val="000D0901"/>
    <w:rsid w:val="000D581D"/>
    <w:rsid w:val="000D6476"/>
    <w:rsid w:val="000D6D84"/>
    <w:rsid w:val="000D70BA"/>
    <w:rsid w:val="000E0A07"/>
    <w:rsid w:val="000E24D9"/>
    <w:rsid w:val="000E2518"/>
    <w:rsid w:val="000E274B"/>
    <w:rsid w:val="000E3077"/>
    <w:rsid w:val="000E6708"/>
    <w:rsid w:val="000E67B4"/>
    <w:rsid w:val="000E6E27"/>
    <w:rsid w:val="000E7DDC"/>
    <w:rsid w:val="000F0874"/>
    <w:rsid w:val="000F229F"/>
    <w:rsid w:val="000F24A2"/>
    <w:rsid w:val="000F353E"/>
    <w:rsid w:val="000F415B"/>
    <w:rsid w:val="000F42E0"/>
    <w:rsid w:val="000F70A7"/>
    <w:rsid w:val="00103665"/>
    <w:rsid w:val="00107622"/>
    <w:rsid w:val="001123B2"/>
    <w:rsid w:val="00113A98"/>
    <w:rsid w:val="0011481A"/>
    <w:rsid w:val="001148F5"/>
    <w:rsid w:val="00114FD9"/>
    <w:rsid w:val="00115EF2"/>
    <w:rsid w:val="00116DCE"/>
    <w:rsid w:val="001224C0"/>
    <w:rsid w:val="00125548"/>
    <w:rsid w:val="00126DD2"/>
    <w:rsid w:val="00130242"/>
    <w:rsid w:val="00132057"/>
    <w:rsid w:val="00132338"/>
    <w:rsid w:val="00134C23"/>
    <w:rsid w:val="001417FF"/>
    <w:rsid w:val="001426F8"/>
    <w:rsid w:val="00142845"/>
    <w:rsid w:val="00142901"/>
    <w:rsid w:val="0014444C"/>
    <w:rsid w:val="001458B6"/>
    <w:rsid w:val="00146EF2"/>
    <w:rsid w:val="0015086B"/>
    <w:rsid w:val="00150E95"/>
    <w:rsid w:val="00150EF0"/>
    <w:rsid w:val="0015242C"/>
    <w:rsid w:val="001531CC"/>
    <w:rsid w:val="001548A4"/>
    <w:rsid w:val="0015555C"/>
    <w:rsid w:val="0015683E"/>
    <w:rsid w:val="0016098F"/>
    <w:rsid w:val="001613B7"/>
    <w:rsid w:val="001615A8"/>
    <w:rsid w:val="0016229C"/>
    <w:rsid w:val="00162D6F"/>
    <w:rsid w:val="00164B8D"/>
    <w:rsid w:val="00166FDF"/>
    <w:rsid w:val="00170940"/>
    <w:rsid w:val="001710BE"/>
    <w:rsid w:val="00172416"/>
    <w:rsid w:val="001728AA"/>
    <w:rsid w:val="00174C47"/>
    <w:rsid w:val="00175D12"/>
    <w:rsid w:val="00181766"/>
    <w:rsid w:val="00182528"/>
    <w:rsid w:val="00182FC9"/>
    <w:rsid w:val="0018305C"/>
    <w:rsid w:val="001839A1"/>
    <w:rsid w:val="00186798"/>
    <w:rsid w:val="00187127"/>
    <w:rsid w:val="001936C0"/>
    <w:rsid w:val="001938A4"/>
    <w:rsid w:val="00193BA3"/>
    <w:rsid w:val="001950D2"/>
    <w:rsid w:val="00196174"/>
    <w:rsid w:val="00196241"/>
    <w:rsid w:val="00196822"/>
    <w:rsid w:val="001973D5"/>
    <w:rsid w:val="00197AB5"/>
    <w:rsid w:val="001A0228"/>
    <w:rsid w:val="001A1041"/>
    <w:rsid w:val="001A217B"/>
    <w:rsid w:val="001A3015"/>
    <w:rsid w:val="001A34BB"/>
    <w:rsid w:val="001A386B"/>
    <w:rsid w:val="001A3F72"/>
    <w:rsid w:val="001B1095"/>
    <w:rsid w:val="001B1884"/>
    <w:rsid w:val="001B4136"/>
    <w:rsid w:val="001B686D"/>
    <w:rsid w:val="001B7BC1"/>
    <w:rsid w:val="001C13AD"/>
    <w:rsid w:val="001C230E"/>
    <w:rsid w:val="001C5797"/>
    <w:rsid w:val="001C7E3A"/>
    <w:rsid w:val="001D26F2"/>
    <w:rsid w:val="001D2A69"/>
    <w:rsid w:val="001D2B58"/>
    <w:rsid w:val="001D40B3"/>
    <w:rsid w:val="001D6782"/>
    <w:rsid w:val="001D7B8F"/>
    <w:rsid w:val="001D7D2E"/>
    <w:rsid w:val="001E03B0"/>
    <w:rsid w:val="001E09F2"/>
    <w:rsid w:val="001E112E"/>
    <w:rsid w:val="001E135F"/>
    <w:rsid w:val="001E160E"/>
    <w:rsid w:val="001E255F"/>
    <w:rsid w:val="001E29B3"/>
    <w:rsid w:val="001E2DA4"/>
    <w:rsid w:val="001E4C80"/>
    <w:rsid w:val="001E7724"/>
    <w:rsid w:val="001F04E3"/>
    <w:rsid w:val="001F05F2"/>
    <w:rsid w:val="001F211A"/>
    <w:rsid w:val="001F2804"/>
    <w:rsid w:val="001F3189"/>
    <w:rsid w:val="001F3247"/>
    <w:rsid w:val="001F595F"/>
    <w:rsid w:val="001F6536"/>
    <w:rsid w:val="001F6982"/>
    <w:rsid w:val="001F75C2"/>
    <w:rsid w:val="001F788B"/>
    <w:rsid w:val="00200A66"/>
    <w:rsid w:val="00202A6B"/>
    <w:rsid w:val="002038A4"/>
    <w:rsid w:val="002059FC"/>
    <w:rsid w:val="0020623F"/>
    <w:rsid w:val="00212B06"/>
    <w:rsid w:val="00212F30"/>
    <w:rsid w:val="002142BE"/>
    <w:rsid w:val="002143A3"/>
    <w:rsid w:val="002157A2"/>
    <w:rsid w:val="002166B3"/>
    <w:rsid w:val="00216714"/>
    <w:rsid w:val="00216841"/>
    <w:rsid w:val="00216C4E"/>
    <w:rsid w:val="00220016"/>
    <w:rsid w:val="00220C43"/>
    <w:rsid w:val="002220F3"/>
    <w:rsid w:val="002220FB"/>
    <w:rsid w:val="00223142"/>
    <w:rsid w:val="00227C7A"/>
    <w:rsid w:val="00231AE2"/>
    <w:rsid w:val="00232450"/>
    <w:rsid w:val="00233B86"/>
    <w:rsid w:val="00233C7A"/>
    <w:rsid w:val="00233F38"/>
    <w:rsid w:val="002347C5"/>
    <w:rsid w:val="002354C5"/>
    <w:rsid w:val="00235B33"/>
    <w:rsid w:val="002379D9"/>
    <w:rsid w:val="00240A3F"/>
    <w:rsid w:val="00243E61"/>
    <w:rsid w:val="00244E1A"/>
    <w:rsid w:val="00245D80"/>
    <w:rsid w:val="00251952"/>
    <w:rsid w:val="00252573"/>
    <w:rsid w:val="00252671"/>
    <w:rsid w:val="0025626F"/>
    <w:rsid w:val="002563DD"/>
    <w:rsid w:val="00257372"/>
    <w:rsid w:val="00261063"/>
    <w:rsid w:val="00264B72"/>
    <w:rsid w:val="00265AEA"/>
    <w:rsid w:val="002674D9"/>
    <w:rsid w:val="002707C9"/>
    <w:rsid w:val="002729C1"/>
    <w:rsid w:val="00273BA5"/>
    <w:rsid w:val="00274616"/>
    <w:rsid w:val="00276C45"/>
    <w:rsid w:val="00277FFA"/>
    <w:rsid w:val="00280278"/>
    <w:rsid w:val="00283FD7"/>
    <w:rsid w:val="0028455E"/>
    <w:rsid w:val="0028571E"/>
    <w:rsid w:val="00285B5B"/>
    <w:rsid w:val="0028678E"/>
    <w:rsid w:val="00287917"/>
    <w:rsid w:val="00293196"/>
    <w:rsid w:val="00293730"/>
    <w:rsid w:val="00297AE2"/>
    <w:rsid w:val="00297D63"/>
    <w:rsid w:val="00297F24"/>
    <w:rsid w:val="002A2F99"/>
    <w:rsid w:val="002A4D17"/>
    <w:rsid w:val="002A627D"/>
    <w:rsid w:val="002A7156"/>
    <w:rsid w:val="002B3AFB"/>
    <w:rsid w:val="002B3D1D"/>
    <w:rsid w:val="002B526D"/>
    <w:rsid w:val="002B615F"/>
    <w:rsid w:val="002B756C"/>
    <w:rsid w:val="002B7A18"/>
    <w:rsid w:val="002C0C87"/>
    <w:rsid w:val="002C1940"/>
    <w:rsid w:val="002C2365"/>
    <w:rsid w:val="002C2D15"/>
    <w:rsid w:val="002C37E0"/>
    <w:rsid w:val="002C3982"/>
    <w:rsid w:val="002C4941"/>
    <w:rsid w:val="002C5F85"/>
    <w:rsid w:val="002D0A56"/>
    <w:rsid w:val="002D482B"/>
    <w:rsid w:val="002E32E3"/>
    <w:rsid w:val="002E341F"/>
    <w:rsid w:val="002E4BC4"/>
    <w:rsid w:val="002E5A76"/>
    <w:rsid w:val="002E6700"/>
    <w:rsid w:val="002E7ECF"/>
    <w:rsid w:val="002F08B1"/>
    <w:rsid w:val="002F1866"/>
    <w:rsid w:val="002F264A"/>
    <w:rsid w:val="002F298F"/>
    <w:rsid w:val="002F37C4"/>
    <w:rsid w:val="002F644E"/>
    <w:rsid w:val="002F6781"/>
    <w:rsid w:val="002F694F"/>
    <w:rsid w:val="002F735F"/>
    <w:rsid w:val="00300D15"/>
    <w:rsid w:val="00301EA6"/>
    <w:rsid w:val="0030295A"/>
    <w:rsid w:val="00303246"/>
    <w:rsid w:val="0030398E"/>
    <w:rsid w:val="0031263F"/>
    <w:rsid w:val="00313AD7"/>
    <w:rsid w:val="0031494F"/>
    <w:rsid w:val="003156A9"/>
    <w:rsid w:val="00316B52"/>
    <w:rsid w:val="003220C7"/>
    <w:rsid w:val="00325168"/>
    <w:rsid w:val="00327C4A"/>
    <w:rsid w:val="00330D3B"/>
    <w:rsid w:val="0033183A"/>
    <w:rsid w:val="00332C09"/>
    <w:rsid w:val="00333887"/>
    <w:rsid w:val="00340136"/>
    <w:rsid w:val="00342BDD"/>
    <w:rsid w:val="00345EC0"/>
    <w:rsid w:val="0034747B"/>
    <w:rsid w:val="003511AA"/>
    <w:rsid w:val="003519B8"/>
    <w:rsid w:val="0035395C"/>
    <w:rsid w:val="00353EA7"/>
    <w:rsid w:val="003556A9"/>
    <w:rsid w:val="00356A2C"/>
    <w:rsid w:val="00356F0F"/>
    <w:rsid w:val="00362D04"/>
    <w:rsid w:val="00362F9D"/>
    <w:rsid w:val="0036500B"/>
    <w:rsid w:val="003711BA"/>
    <w:rsid w:val="0037202F"/>
    <w:rsid w:val="00373D99"/>
    <w:rsid w:val="00376C86"/>
    <w:rsid w:val="003805F7"/>
    <w:rsid w:val="00381512"/>
    <w:rsid w:val="00382382"/>
    <w:rsid w:val="003866AA"/>
    <w:rsid w:val="00390396"/>
    <w:rsid w:val="00390CCE"/>
    <w:rsid w:val="00390D44"/>
    <w:rsid w:val="00391C7A"/>
    <w:rsid w:val="00393E08"/>
    <w:rsid w:val="00395B69"/>
    <w:rsid w:val="00396969"/>
    <w:rsid w:val="00396BD6"/>
    <w:rsid w:val="00397353"/>
    <w:rsid w:val="003A0EF9"/>
    <w:rsid w:val="003A3846"/>
    <w:rsid w:val="003A427F"/>
    <w:rsid w:val="003A701E"/>
    <w:rsid w:val="003A7EF6"/>
    <w:rsid w:val="003A7F7D"/>
    <w:rsid w:val="003B0ADC"/>
    <w:rsid w:val="003B1BBD"/>
    <w:rsid w:val="003B2FAB"/>
    <w:rsid w:val="003B3EE2"/>
    <w:rsid w:val="003B60E5"/>
    <w:rsid w:val="003B6CF8"/>
    <w:rsid w:val="003B71DD"/>
    <w:rsid w:val="003B79A2"/>
    <w:rsid w:val="003B7CEE"/>
    <w:rsid w:val="003B7E8B"/>
    <w:rsid w:val="003B7F37"/>
    <w:rsid w:val="003C01E6"/>
    <w:rsid w:val="003C30B5"/>
    <w:rsid w:val="003C4073"/>
    <w:rsid w:val="003C4C91"/>
    <w:rsid w:val="003D6477"/>
    <w:rsid w:val="003D7A8C"/>
    <w:rsid w:val="003E157C"/>
    <w:rsid w:val="003E35AC"/>
    <w:rsid w:val="003E61E1"/>
    <w:rsid w:val="003E6C76"/>
    <w:rsid w:val="003F0327"/>
    <w:rsid w:val="003F1489"/>
    <w:rsid w:val="003F27B3"/>
    <w:rsid w:val="003F2F1E"/>
    <w:rsid w:val="003F314D"/>
    <w:rsid w:val="003F6571"/>
    <w:rsid w:val="00400BFF"/>
    <w:rsid w:val="00402306"/>
    <w:rsid w:val="00404462"/>
    <w:rsid w:val="00404962"/>
    <w:rsid w:val="00404DEC"/>
    <w:rsid w:val="0040618B"/>
    <w:rsid w:val="0041379E"/>
    <w:rsid w:val="0041429C"/>
    <w:rsid w:val="00415A65"/>
    <w:rsid w:val="00416507"/>
    <w:rsid w:val="0042112D"/>
    <w:rsid w:val="0042170E"/>
    <w:rsid w:val="00422BC4"/>
    <w:rsid w:val="004271BF"/>
    <w:rsid w:val="004278C1"/>
    <w:rsid w:val="004300AD"/>
    <w:rsid w:val="0043591F"/>
    <w:rsid w:val="00436C52"/>
    <w:rsid w:val="00437A07"/>
    <w:rsid w:val="00442BED"/>
    <w:rsid w:val="00443B16"/>
    <w:rsid w:val="00444954"/>
    <w:rsid w:val="004458DE"/>
    <w:rsid w:val="00446A52"/>
    <w:rsid w:val="00450A65"/>
    <w:rsid w:val="0045100D"/>
    <w:rsid w:val="00455852"/>
    <w:rsid w:val="0045677D"/>
    <w:rsid w:val="004569FE"/>
    <w:rsid w:val="0046073B"/>
    <w:rsid w:val="00460E40"/>
    <w:rsid w:val="00463DB6"/>
    <w:rsid w:val="00465AEE"/>
    <w:rsid w:val="00465E9C"/>
    <w:rsid w:val="004677B7"/>
    <w:rsid w:val="0047080A"/>
    <w:rsid w:val="00471310"/>
    <w:rsid w:val="004724B0"/>
    <w:rsid w:val="004738B0"/>
    <w:rsid w:val="004750EE"/>
    <w:rsid w:val="00475879"/>
    <w:rsid w:val="00482EA9"/>
    <w:rsid w:val="00482FB1"/>
    <w:rsid w:val="0048321F"/>
    <w:rsid w:val="00486A7B"/>
    <w:rsid w:val="00491C42"/>
    <w:rsid w:val="004976A2"/>
    <w:rsid w:val="004A025B"/>
    <w:rsid w:val="004A1044"/>
    <w:rsid w:val="004A1635"/>
    <w:rsid w:val="004A1D92"/>
    <w:rsid w:val="004A630A"/>
    <w:rsid w:val="004A7043"/>
    <w:rsid w:val="004B0A73"/>
    <w:rsid w:val="004B36F7"/>
    <w:rsid w:val="004B7328"/>
    <w:rsid w:val="004B76B5"/>
    <w:rsid w:val="004C10C9"/>
    <w:rsid w:val="004C3087"/>
    <w:rsid w:val="004C42ED"/>
    <w:rsid w:val="004C790A"/>
    <w:rsid w:val="004D17B3"/>
    <w:rsid w:val="004D608E"/>
    <w:rsid w:val="004D7F70"/>
    <w:rsid w:val="004E24A5"/>
    <w:rsid w:val="004E5C2A"/>
    <w:rsid w:val="004E677E"/>
    <w:rsid w:val="004E6D85"/>
    <w:rsid w:val="004F0CCF"/>
    <w:rsid w:val="004F1E50"/>
    <w:rsid w:val="004F1F82"/>
    <w:rsid w:val="004F3EA4"/>
    <w:rsid w:val="004F4AE0"/>
    <w:rsid w:val="004F7400"/>
    <w:rsid w:val="0050071F"/>
    <w:rsid w:val="00501722"/>
    <w:rsid w:val="00502172"/>
    <w:rsid w:val="005033A1"/>
    <w:rsid w:val="00503606"/>
    <w:rsid w:val="00503BBA"/>
    <w:rsid w:val="00507EFA"/>
    <w:rsid w:val="005116B0"/>
    <w:rsid w:val="00520F59"/>
    <w:rsid w:val="00523159"/>
    <w:rsid w:val="005251DB"/>
    <w:rsid w:val="00531459"/>
    <w:rsid w:val="00532CD8"/>
    <w:rsid w:val="00533278"/>
    <w:rsid w:val="005350BD"/>
    <w:rsid w:val="00536D04"/>
    <w:rsid w:val="00537DD6"/>
    <w:rsid w:val="0054065F"/>
    <w:rsid w:val="00540E63"/>
    <w:rsid w:val="0054167A"/>
    <w:rsid w:val="0054371D"/>
    <w:rsid w:val="0054391F"/>
    <w:rsid w:val="00543929"/>
    <w:rsid w:val="005446E8"/>
    <w:rsid w:val="00544FAB"/>
    <w:rsid w:val="00550FB3"/>
    <w:rsid w:val="00552060"/>
    <w:rsid w:val="00552441"/>
    <w:rsid w:val="00552631"/>
    <w:rsid w:val="00554189"/>
    <w:rsid w:val="00555732"/>
    <w:rsid w:val="00555D3B"/>
    <w:rsid w:val="00560452"/>
    <w:rsid w:val="00562074"/>
    <w:rsid w:val="00563BE8"/>
    <w:rsid w:val="005679F0"/>
    <w:rsid w:val="00570259"/>
    <w:rsid w:val="005711F1"/>
    <w:rsid w:val="005717F6"/>
    <w:rsid w:val="00571B68"/>
    <w:rsid w:val="005720D5"/>
    <w:rsid w:val="005728BE"/>
    <w:rsid w:val="00573FA9"/>
    <w:rsid w:val="005742C4"/>
    <w:rsid w:val="00575B80"/>
    <w:rsid w:val="005806DD"/>
    <w:rsid w:val="00580CB3"/>
    <w:rsid w:val="00582065"/>
    <w:rsid w:val="005843C6"/>
    <w:rsid w:val="00585140"/>
    <w:rsid w:val="00591B50"/>
    <w:rsid w:val="00593D00"/>
    <w:rsid w:val="00597234"/>
    <w:rsid w:val="0059741A"/>
    <w:rsid w:val="00597BE4"/>
    <w:rsid w:val="005A18ED"/>
    <w:rsid w:val="005A5032"/>
    <w:rsid w:val="005A523E"/>
    <w:rsid w:val="005A557A"/>
    <w:rsid w:val="005A65EA"/>
    <w:rsid w:val="005A6AF5"/>
    <w:rsid w:val="005A7A94"/>
    <w:rsid w:val="005B347B"/>
    <w:rsid w:val="005B6DB9"/>
    <w:rsid w:val="005B6DE9"/>
    <w:rsid w:val="005B79B5"/>
    <w:rsid w:val="005C2D07"/>
    <w:rsid w:val="005C592A"/>
    <w:rsid w:val="005C7631"/>
    <w:rsid w:val="005C77B8"/>
    <w:rsid w:val="005C7F6F"/>
    <w:rsid w:val="005D1ABF"/>
    <w:rsid w:val="005D2177"/>
    <w:rsid w:val="005D2F47"/>
    <w:rsid w:val="005D2FA6"/>
    <w:rsid w:val="005D37B6"/>
    <w:rsid w:val="005D49E7"/>
    <w:rsid w:val="005D4A9C"/>
    <w:rsid w:val="005D4D12"/>
    <w:rsid w:val="005D63B8"/>
    <w:rsid w:val="005E095D"/>
    <w:rsid w:val="005E15E4"/>
    <w:rsid w:val="005E2865"/>
    <w:rsid w:val="005E7EE4"/>
    <w:rsid w:val="005F017B"/>
    <w:rsid w:val="005F036D"/>
    <w:rsid w:val="005F1C17"/>
    <w:rsid w:val="005F2CCE"/>
    <w:rsid w:val="005F305C"/>
    <w:rsid w:val="006001E4"/>
    <w:rsid w:val="006002FC"/>
    <w:rsid w:val="00600394"/>
    <w:rsid w:val="00601909"/>
    <w:rsid w:val="00602473"/>
    <w:rsid w:val="006030BE"/>
    <w:rsid w:val="00603D1D"/>
    <w:rsid w:val="006053CF"/>
    <w:rsid w:val="006055E6"/>
    <w:rsid w:val="00605B1B"/>
    <w:rsid w:val="00605B86"/>
    <w:rsid w:val="00607937"/>
    <w:rsid w:val="0061157D"/>
    <w:rsid w:val="0061370A"/>
    <w:rsid w:val="00613B06"/>
    <w:rsid w:val="00614500"/>
    <w:rsid w:val="00616123"/>
    <w:rsid w:val="00616872"/>
    <w:rsid w:val="00617BC7"/>
    <w:rsid w:val="00617C5A"/>
    <w:rsid w:val="00621050"/>
    <w:rsid w:val="006252F5"/>
    <w:rsid w:val="0062763E"/>
    <w:rsid w:val="00627E64"/>
    <w:rsid w:val="00630775"/>
    <w:rsid w:val="00631CD0"/>
    <w:rsid w:val="006326C9"/>
    <w:rsid w:val="00632B9A"/>
    <w:rsid w:val="0063574F"/>
    <w:rsid w:val="0063697E"/>
    <w:rsid w:val="00641403"/>
    <w:rsid w:val="006426E0"/>
    <w:rsid w:val="006473FD"/>
    <w:rsid w:val="00653C38"/>
    <w:rsid w:val="00654BB3"/>
    <w:rsid w:val="00655586"/>
    <w:rsid w:val="0066081C"/>
    <w:rsid w:val="00660EF6"/>
    <w:rsid w:val="00661A5F"/>
    <w:rsid w:val="00664714"/>
    <w:rsid w:val="006667A6"/>
    <w:rsid w:val="00670EAB"/>
    <w:rsid w:val="006733EF"/>
    <w:rsid w:val="00673A07"/>
    <w:rsid w:val="006745B8"/>
    <w:rsid w:val="00677A90"/>
    <w:rsid w:val="006806B6"/>
    <w:rsid w:val="00682DF9"/>
    <w:rsid w:val="00683333"/>
    <w:rsid w:val="00683491"/>
    <w:rsid w:val="006843A2"/>
    <w:rsid w:val="006843C4"/>
    <w:rsid w:val="0068473B"/>
    <w:rsid w:val="00684BA8"/>
    <w:rsid w:val="0069093A"/>
    <w:rsid w:val="00690BFA"/>
    <w:rsid w:val="006922B4"/>
    <w:rsid w:val="00692424"/>
    <w:rsid w:val="00694686"/>
    <w:rsid w:val="0069616F"/>
    <w:rsid w:val="00696749"/>
    <w:rsid w:val="006974CC"/>
    <w:rsid w:val="00697A85"/>
    <w:rsid w:val="006A146A"/>
    <w:rsid w:val="006A285B"/>
    <w:rsid w:val="006A4F95"/>
    <w:rsid w:val="006A6C72"/>
    <w:rsid w:val="006B0E8D"/>
    <w:rsid w:val="006B2ED2"/>
    <w:rsid w:val="006B3782"/>
    <w:rsid w:val="006B54B9"/>
    <w:rsid w:val="006B62FE"/>
    <w:rsid w:val="006B7522"/>
    <w:rsid w:val="006C1426"/>
    <w:rsid w:val="006C234C"/>
    <w:rsid w:val="006C4AB8"/>
    <w:rsid w:val="006C5B5E"/>
    <w:rsid w:val="006D0572"/>
    <w:rsid w:val="006D13F8"/>
    <w:rsid w:val="006D1817"/>
    <w:rsid w:val="006D1A09"/>
    <w:rsid w:val="006D1F7B"/>
    <w:rsid w:val="006D4F52"/>
    <w:rsid w:val="006D7E58"/>
    <w:rsid w:val="006E00DC"/>
    <w:rsid w:val="006E61D9"/>
    <w:rsid w:val="006E637F"/>
    <w:rsid w:val="006E68BB"/>
    <w:rsid w:val="006E736B"/>
    <w:rsid w:val="006F11CF"/>
    <w:rsid w:val="006F155F"/>
    <w:rsid w:val="006F1E2A"/>
    <w:rsid w:val="006F38FA"/>
    <w:rsid w:val="006F4949"/>
    <w:rsid w:val="006F5E8B"/>
    <w:rsid w:val="00701604"/>
    <w:rsid w:val="007018DE"/>
    <w:rsid w:val="007024DD"/>
    <w:rsid w:val="00702C1D"/>
    <w:rsid w:val="00703A13"/>
    <w:rsid w:val="00705350"/>
    <w:rsid w:val="00705523"/>
    <w:rsid w:val="00707B4B"/>
    <w:rsid w:val="0071332D"/>
    <w:rsid w:val="00722EB5"/>
    <w:rsid w:val="0072448E"/>
    <w:rsid w:val="0072575C"/>
    <w:rsid w:val="00727A48"/>
    <w:rsid w:val="00734A7F"/>
    <w:rsid w:val="00736309"/>
    <w:rsid w:val="00740DF3"/>
    <w:rsid w:val="007432F8"/>
    <w:rsid w:val="0074587C"/>
    <w:rsid w:val="00751C80"/>
    <w:rsid w:val="00751E14"/>
    <w:rsid w:val="0075362A"/>
    <w:rsid w:val="0075402B"/>
    <w:rsid w:val="0075694E"/>
    <w:rsid w:val="00756D85"/>
    <w:rsid w:val="00763DCE"/>
    <w:rsid w:val="0077048C"/>
    <w:rsid w:val="007723AB"/>
    <w:rsid w:val="007746FC"/>
    <w:rsid w:val="007810FE"/>
    <w:rsid w:val="00782AE0"/>
    <w:rsid w:val="00786D7A"/>
    <w:rsid w:val="007901A6"/>
    <w:rsid w:val="00790A5F"/>
    <w:rsid w:val="00792339"/>
    <w:rsid w:val="00793029"/>
    <w:rsid w:val="00795329"/>
    <w:rsid w:val="007972DD"/>
    <w:rsid w:val="00797A33"/>
    <w:rsid w:val="007A08ED"/>
    <w:rsid w:val="007A0951"/>
    <w:rsid w:val="007A174A"/>
    <w:rsid w:val="007A3D7C"/>
    <w:rsid w:val="007A46A1"/>
    <w:rsid w:val="007A5D0D"/>
    <w:rsid w:val="007A68B5"/>
    <w:rsid w:val="007A7280"/>
    <w:rsid w:val="007B321D"/>
    <w:rsid w:val="007B3DF4"/>
    <w:rsid w:val="007B444C"/>
    <w:rsid w:val="007B4EDE"/>
    <w:rsid w:val="007B576C"/>
    <w:rsid w:val="007B6233"/>
    <w:rsid w:val="007B6E2B"/>
    <w:rsid w:val="007C3D0F"/>
    <w:rsid w:val="007C6440"/>
    <w:rsid w:val="007C77FE"/>
    <w:rsid w:val="007D079B"/>
    <w:rsid w:val="007D0F3C"/>
    <w:rsid w:val="007D2535"/>
    <w:rsid w:val="007D2B5B"/>
    <w:rsid w:val="007D30CC"/>
    <w:rsid w:val="007D3E7A"/>
    <w:rsid w:val="007D4489"/>
    <w:rsid w:val="007D52EF"/>
    <w:rsid w:val="007D5484"/>
    <w:rsid w:val="007D700D"/>
    <w:rsid w:val="007D77A6"/>
    <w:rsid w:val="007D7B4A"/>
    <w:rsid w:val="007E0A8B"/>
    <w:rsid w:val="007E108C"/>
    <w:rsid w:val="007E162D"/>
    <w:rsid w:val="007E22A1"/>
    <w:rsid w:val="007E4FAA"/>
    <w:rsid w:val="007E7BF8"/>
    <w:rsid w:val="007F127B"/>
    <w:rsid w:val="007F1CD5"/>
    <w:rsid w:val="007F2BE3"/>
    <w:rsid w:val="007F3A75"/>
    <w:rsid w:val="007F43CF"/>
    <w:rsid w:val="007F4C1B"/>
    <w:rsid w:val="007F5B66"/>
    <w:rsid w:val="007F6B7F"/>
    <w:rsid w:val="007F76B1"/>
    <w:rsid w:val="00802CB3"/>
    <w:rsid w:val="00804526"/>
    <w:rsid w:val="0080624F"/>
    <w:rsid w:val="008062F7"/>
    <w:rsid w:val="00806DE9"/>
    <w:rsid w:val="00810C03"/>
    <w:rsid w:val="00811CEB"/>
    <w:rsid w:val="00814600"/>
    <w:rsid w:val="0081704D"/>
    <w:rsid w:val="00817CFB"/>
    <w:rsid w:val="00817D1B"/>
    <w:rsid w:val="00821209"/>
    <w:rsid w:val="00824DA9"/>
    <w:rsid w:val="00826432"/>
    <w:rsid w:val="00830CB1"/>
    <w:rsid w:val="00832AF1"/>
    <w:rsid w:val="00834FF6"/>
    <w:rsid w:val="00835749"/>
    <w:rsid w:val="0083684D"/>
    <w:rsid w:val="00837517"/>
    <w:rsid w:val="00840BC8"/>
    <w:rsid w:val="00840EBC"/>
    <w:rsid w:val="00840FBA"/>
    <w:rsid w:val="00842CB2"/>
    <w:rsid w:val="00843AAD"/>
    <w:rsid w:val="008440AA"/>
    <w:rsid w:val="00844C36"/>
    <w:rsid w:val="00844F5E"/>
    <w:rsid w:val="00846E11"/>
    <w:rsid w:val="008506BF"/>
    <w:rsid w:val="00850840"/>
    <w:rsid w:val="00850A71"/>
    <w:rsid w:val="008516EE"/>
    <w:rsid w:val="0085213A"/>
    <w:rsid w:val="0085213D"/>
    <w:rsid w:val="00855550"/>
    <w:rsid w:val="00861B06"/>
    <w:rsid w:val="00862C2E"/>
    <w:rsid w:val="008655D4"/>
    <w:rsid w:val="00866827"/>
    <w:rsid w:val="00867319"/>
    <w:rsid w:val="0087015E"/>
    <w:rsid w:val="00871783"/>
    <w:rsid w:val="00871EC0"/>
    <w:rsid w:val="00872BBE"/>
    <w:rsid w:val="008739B3"/>
    <w:rsid w:val="00873EBD"/>
    <w:rsid w:val="0087409B"/>
    <w:rsid w:val="00876892"/>
    <w:rsid w:val="008771B1"/>
    <w:rsid w:val="008825E5"/>
    <w:rsid w:val="00883900"/>
    <w:rsid w:val="008845AA"/>
    <w:rsid w:val="008870FC"/>
    <w:rsid w:val="00891773"/>
    <w:rsid w:val="00892082"/>
    <w:rsid w:val="0089224E"/>
    <w:rsid w:val="0089260A"/>
    <w:rsid w:val="0089540A"/>
    <w:rsid w:val="008956E1"/>
    <w:rsid w:val="008961A7"/>
    <w:rsid w:val="0089667B"/>
    <w:rsid w:val="008972B6"/>
    <w:rsid w:val="008A0A11"/>
    <w:rsid w:val="008A0D58"/>
    <w:rsid w:val="008A4785"/>
    <w:rsid w:val="008A570B"/>
    <w:rsid w:val="008A7795"/>
    <w:rsid w:val="008B3C36"/>
    <w:rsid w:val="008B5CFE"/>
    <w:rsid w:val="008C2196"/>
    <w:rsid w:val="008C3FF6"/>
    <w:rsid w:val="008C5D29"/>
    <w:rsid w:val="008C61A7"/>
    <w:rsid w:val="008C76AF"/>
    <w:rsid w:val="008D1B6F"/>
    <w:rsid w:val="008D47ED"/>
    <w:rsid w:val="008D63FF"/>
    <w:rsid w:val="008D7B45"/>
    <w:rsid w:val="008D7C6C"/>
    <w:rsid w:val="008E0045"/>
    <w:rsid w:val="008E01CA"/>
    <w:rsid w:val="008E0DFC"/>
    <w:rsid w:val="008E1FB3"/>
    <w:rsid w:val="008E211F"/>
    <w:rsid w:val="008E4068"/>
    <w:rsid w:val="008E44DA"/>
    <w:rsid w:val="008F251D"/>
    <w:rsid w:val="008F5D39"/>
    <w:rsid w:val="008F5F75"/>
    <w:rsid w:val="008F5F8F"/>
    <w:rsid w:val="009000FE"/>
    <w:rsid w:val="0090218C"/>
    <w:rsid w:val="00903A9A"/>
    <w:rsid w:val="009052FC"/>
    <w:rsid w:val="009057ED"/>
    <w:rsid w:val="00912664"/>
    <w:rsid w:val="00912D2E"/>
    <w:rsid w:val="00913E08"/>
    <w:rsid w:val="009149AF"/>
    <w:rsid w:val="009175C6"/>
    <w:rsid w:val="00921168"/>
    <w:rsid w:val="00922A77"/>
    <w:rsid w:val="00922C23"/>
    <w:rsid w:val="00923E40"/>
    <w:rsid w:val="0092451E"/>
    <w:rsid w:val="00925547"/>
    <w:rsid w:val="00926B8B"/>
    <w:rsid w:val="00930890"/>
    <w:rsid w:val="00930A32"/>
    <w:rsid w:val="00930B06"/>
    <w:rsid w:val="00931A0E"/>
    <w:rsid w:val="009347DD"/>
    <w:rsid w:val="00936315"/>
    <w:rsid w:val="00937296"/>
    <w:rsid w:val="00937B2D"/>
    <w:rsid w:val="0094365D"/>
    <w:rsid w:val="00946F7A"/>
    <w:rsid w:val="00951D8C"/>
    <w:rsid w:val="00951EF4"/>
    <w:rsid w:val="00953481"/>
    <w:rsid w:val="0095447E"/>
    <w:rsid w:val="00954819"/>
    <w:rsid w:val="00954ACF"/>
    <w:rsid w:val="0095700B"/>
    <w:rsid w:val="009628DD"/>
    <w:rsid w:val="00962FF6"/>
    <w:rsid w:val="009636EE"/>
    <w:rsid w:val="00963F07"/>
    <w:rsid w:val="00970902"/>
    <w:rsid w:val="00972611"/>
    <w:rsid w:val="0097510E"/>
    <w:rsid w:val="009764D6"/>
    <w:rsid w:val="00976F25"/>
    <w:rsid w:val="009807B1"/>
    <w:rsid w:val="00982EF4"/>
    <w:rsid w:val="00985818"/>
    <w:rsid w:val="00987A2C"/>
    <w:rsid w:val="00990EBF"/>
    <w:rsid w:val="009910F4"/>
    <w:rsid w:val="009948D2"/>
    <w:rsid w:val="009960B1"/>
    <w:rsid w:val="00996EC0"/>
    <w:rsid w:val="00997D91"/>
    <w:rsid w:val="009A020E"/>
    <w:rsid w:val="009A1735"/>
    <w:rsid w:val="009A1C19"/>
    <w:rsid w:val="009A3362"/>
    <w:rsid w:val="009B1929"/>
    <w:rsid w:val="009B1E86"/>
    <w:rsid w:val="009B25CC"/>
    <w:rsid w:val="009B6289"/>
    <w:rsid w:val="009B644B"/>
    <w:rsid w:val="009B71F3"/>
    <w:rsid w:val="009B72F3"/>
    <w:rsid w:val="009C08B6"/>
    <w:rsid w:val="009C26E4"/>
    <w:rsid w:val="009C369C"/>
    <w:rsid w:val="009C3AF8"/>
    <w:rsid w:val="009C62E1"/>
    <w:rsid w:val="009C721E"/>
    <w:rsid w:val="009D07AA"/>
    <w:rsid w:val="009D197D"/>
    <w:rsid w:val="009D2A6C"/>
    <w:rsid w:val="009D3EC5"/>
    <w:rsid w:val="009D5E51"/>
    <w:rsid w:val="009D5FCA"/>
    <w:rsid w:val="009D793D"/>
    <w:rsid w:val="009D7C39"/>
    <w:rsid w:val="009E07EF"/>
    <w:rsid w:val="009E29FE"/>
    <w:rsid w:val="009E31DB"/>
    <w:rsid w:val="009E5A73"/>
    <w:rsid w:val="009E5DC6"/>
    <w:rsid w:val="009E786E"/>
    <w:rsid w:val="009F02D6"/>
    <w:rsid w:val="009F066F"/>
    <w:rsid w:val="009F1C8A"/>
    <w:rsid w:val="009F3C37"/>
    <w:rsid w:val="009F68B1"/>
    <w:rsid w:val="009F6B5C"/>
    <w:rsid w:val="00A00061"/>
    <w:rsid w:val="00A021FB"/>
    <w:rsid w:val="00A04936"/>
    <w:rsid w:val="00A049E6"/>
    <w:rsid w:val="00A057C6"/>
    <w:rsid w:val="00A0730A"/>
    <w:rsid w:val="00A10792"/>
    <w:rsid w:val="00A11C99"/>
    <w:rsid w:val="00A131F5"/>
    <w:rsid w:val="00A1333B"/>
    <w:rsid w:val="00A136BE"/>
    <w:rsid w:val="00A144DC"/>
    <w:rsid w:val="00A1675C"/>
    <w:rsid w:val="00A16DA1"/>
    <w:rsid w:val="00A17010"/>
    <w:rsid w:val="00A17341"/>
    <w:rsid w:val="00A3192C"/>
    <w:rsid w:val="00A35659"/>
    <w:rsid w:val="00A360A5"/>
    <w:rsid w:val="00A3611A"/>
    <w:rsid w:val="00A379B1"/>
    <w:rsid w:val="00A37BA0"/>
    <w:rsid w:val="00A40A6B"/>
    <w:rsid w:val="00A411DA"/>
    <w:rsid w:val="00A4251C"/>
    <w:rsid w:val="00A4357B"/>
    <w:rsid w:val="00A43EE4"/>
    <w:rsid w:val="00A4481C"/>
    <w:rsid w:val="00A44D58"/>
    <w:rsid w:val="00A4516E"/>
    <w:rsid w:val="00A4712A"/>
    <w:rsid w:val="00A5014C"/>
    <w:rsid w:val="00A51A58"/>
    <w:rsid w:val="00A55C59"/>
    <w:rsid w:val="00A6020D"/>
    <w:rsid w:val="00A61482"/>
    <w:rsid w:val="00A6307A"/>
    <w:rsid w:val="00A64B22"/>
    <w:rsid w:val="00A64CC0"/>
    <w:rsid w:val="00A66099"/>
    <w:rsid w:val="00A7094F"/>
    <w:rsid w:val="00A71236"/>
    <w:rsid w:val="00A71FED"/>
    <w:rsid w:val="00A7290E"/>
    <w:rsid w:val="00A729B7"/>
    <w:rsid w:val="00A73FE8"/>
    <w:rsid w:val="00A74038"/>
    <w:rsid w:val="00A7410A"/>
    <w:rsid w:val="00A74CDA"/>
    <w:rsid w:val="00A80F9B"/>
    <w:rsid w:val="00A815A0"/>
    <w:rsid w:val="00A82D8A"/>
    <w:rsid w:val="00A82DF9"/>
    <w:rsid w:val="00A83317"/>
    <w:rsid w:val="00A83C16"/>
    <w:rsid w:val="00A84D33"/>
    <w:rsid w:val="00A85FC7"/>
    <w:rsid w:val="00A862BD"/>
    <w:rsid w:val="00A91234"/>
    <w:rsid w:val="00A91DF2"/>
    <w:rsid w:val="00A935D0"/>
    <w:rsid w:val="00A94F33"/>
    <w:rsid w:val="00AA0462"/>
    <w:rsid w:val="00AA21C0"/>
    <w:rsid w:val="00AA3F31"/>
    <w:rsid w:val="00AA4A70"/>
    <w:rsid w:val="00AB0A41"/>
    <w:rsid w:val="00AB3B89"/>
    <w:rsid w:val="00AB3E86"/>
    <w:rsid w:val="00AB5E3B"/>
    <w:rsid w:val="00AB6A6B"/>
    <w:rsid w:val="00AB7EC8"/>
    <w:rsid w:val="00AC03CE"/>
    <w:rsid w:val="00AC0DDA"/>
    <w:rsid w:val="00AC41E6"/>
    <w:rsid w:val="00AC504F"/>
    <w:rsid w:val="00AC5CFF"/>
    <w:rsid w:val="00AC7CB0"/>
    <w:rsid w:val="00AD35E1"/>
    <w:rsid w:val="00AD6B31"/>
    <w:rsid w:val="00AD6F47"/>
    <w:rsid w:val="00AE0B66"/>
    <w:rsid w:val="00AE0C60"/>
    <w:rsid w:val="00AE2062"/>
    <w:rsid w:val="00AE244C"/>
    <w:rsid w:val="00AE32BD"/>
    <w:rsid w:val="00AE333F"/>
    <w:rsid w:val="00AE47C2"/>
    <w:rsid w:val="00AE5983"/>
    <w:rsid w:val="00AE759A"/>
    <w:rsid w:val="00AF09B9"/>
    <w:rsid w:val="00AF172A"/>
    <w:rsid w:val="00AF1E41"/>
    <w:rsid w:val="00AF2A55"/>
    <w:rsid w:val="00AF2A99"/>
    <w:rsid w:val="00AF2CCF"/>
    <w:rsid w:val="00AF3642"/>
    <w:rsid w:val="00AF4423"/>
    <w:rsid w:val="00AF712A"/>
    <w:rsid w:val="00B00540"/>
    <w:rsid w:val="00B026C0"/>
    <w:rsid w:val="00B02C63"/>
    <w:rsid w:val="00B03975"/>
    <w:rsid w:val="00B03D5A"/>
    <w:rsid w:val="00B04E2C"/>
    <w:rsid w:val="00B05760"/>
    <w:rsid w:val="00B05769"/>
    <w:rsid w:val="00B0607C"/>
    <w:rsid w:val="00B06264"/>
    <w:rsid w:val="00B07310"/>
    <w:rsid w:val="00B0789D"/>
    <w:rsid w:val="00B118C2"/>
    <w:rsid w:val="00B14143"/>
    <w:rsid w:val="00B167FE"/>
    <w:rsid w:val="00B2010F"/>
    <w:rsid w:val="00B201D3"/>
    <w:rsid w:val="00B217C5"/>
    <w:rsid w:val="00B2460A"/>
    <w:rsid w:val="00B24892"/>
    <w:rsid w:val="00B25C00"/>
    <w:rsid w:val="00B277B8"/>
    <w:rsid w:val="00B27954"/>
    <w:rsid w:val="00B35D88"/>
    <w:rsid w:val="00B42784"/>
    <w:rsid w:val="00B42831"/>
    <w:rsid w:val="00B43FEE"/>
    <w:rsid w:val="00B44133"/>
    <w:rsid w:val="00B4532F"/>
    <w:rsid w:val="00B45874"/>
    <w:rsid w:val="00B47CCE"/>
    <w:rsid w:val="00B50C2B"/>
    <w:rsid w:val="00B53999"/>
    <w:rsid w:val="00B5400E"/>
    <w:rsid w:val="00B569A9"/>
    <w:rsid w:val="00B62AB0"/>
    <w:rsid w:val="00B709D5"/>
    <w:rsid w:val="00B726F8"/>
    <w:rsid w:val="00B72A4B"/>
    <w:rsid w:val="00B76053"/>
    <w:rsid w:val="00B7626C"/>
    <w:rsid w:val="00B76766"/>
    <w:rsid w:val="00B812FA"/>
    <w:rsid w:val="00B82E2D"/>
    <w:rsid w:val="00B8376F"/>
    <w:rsid w:val="00B8436E"/>
    <w:rsid w:val="00B85A60"/>
    <w:rsid w:val="00B872C1"/>
    <w:rsid w:val="00B91784"/>
    <w:rsid w:val="00B96F86"/>
    <w:rsid w:val="00B976AC"/>
    <w:rsid w:val="00B978BE"/>
    <w:rsid w:val="00BA22FA"/>
    <w:rsid w:val="00BA45B2"/>
    <w:rsid w:val="00BB0FF1"/>
    <w:rsid w:val="00BB10BC"/>
    <w:rsid w:val="00BB1A4F"/>
    <w:rsid w:val="00BB31BD"/>
    <w:rsid w:val="00BB437B"/>
    <w:rsid w:val="00BB7286"/>
    <w:rsid w:val="00BC2D3D"/>
    <w:rsid w:val="00BC2F99"/>
    <w:rsid w:val="00BC31E3"/>
    <w:rsid w:val="00BC650A"/>
    <w:rsid w:val="00BD253D"/>
    <w:rsid w:val="00BD3872"/>
    <w:rsid w:val="00BD4CAB"/>
    <w:rsid w:val="00BD5207"/>
    <w:rsid w:val="00BD5E50"/>
    <w:rsid w:val="00BD6776"/>
    <w:rsid w:val="00BE1CA1"/>
    <w:rsid w:val="00BE2831"/>
    <w:rsid w:val="00BE285E"/>
    <w:rsid w:val="00BE29DA"/>
    <w:rsid w:val="00BE3243"/>
    <w:rsid w:val="00BE3A8F"/>
    <w:rsid w:val="00BF0718"/>
    <w:rsid w:val="00BF1815"/>
    <w:rsid w:val="00BF1CF3"/>
    <w:rsid w:val="00BF3A6D"/>
    <w:rsid w:val="00C01B61"/>
    <w:rsid w:val="00C03212"/>
    <w:rsid w:val="00C04620"/>
    <w:rsid w:val="00C06FC9"/>
    <w:rsid w:val="00C07EEF"/>
    <w:rsid w:val="00C122FE"/>
    <w:rsid w:val="00C13325"/>
    <w:rsid w:val="00C156EC"/>
    <w:rsid w:val="00C17804"/>
    <w:rsid w:val="00C1787C"/>
    <w:rsid w:val="00C20F46"/>
    <w:rsid w:val="00C20F5A"/>
    <w:rsid w:val="00C2220A"/>
    <w:rsid w:val="00C22D0C"/>
    <w:rsid w:val="00C23C99"/>
    <w:rsid w:val="00C24468"/>
    <w:rsid w:val="00C31021"/>
    <w:rsid w:val="00C32D43"/>
    <w:rsid w:val="00C3311B"/>
    <w:rsid w:val="00C35C76"/>
    <w:rsid w:val="00C360C1"/>
    <w:rsid w:val="00C373F0"/>
    <w:rsid w:val="00C411D8"/>
    <w:rsid w:val="00C42D94"/>
    <w:rsid w:val="00C44779"/>
    <w:rsid w:val="00C46713"/>
    <w:rsid w:val="00C52FBF"/>
    <w:rsid w:val="00C53477"/>
    <w:rsid w:val="00C55D79"/>
    <w:rsid w:val="00C56359"/>
    <w:rsid w:val="00C569FB"/>
    <w:rsid w:val="00C56A03"/>
    <w:rsid w:val="00C61DA3"/>
    <w:rsid w:val="00C638A4"/>
    <w:rsid w:val="00C640DB"/>
    <w:rsid w:val="00C655CB"/>
    <w:rsid w:val="00C709D0"/>
    <w:rsid w:val="00C70FC6"/>
    <w:rsid w:val="00C71C0C"/>
    <w:rsid w:val="00C72D8B"/>
    <w:rsid w:val="00C73DE5"/>
    <w:rsid w:val="00C75333"/>
    <w:rsid w:val="00C7579F"/>
    <w:rsid w:val="00C769D6"/>
    <w:rsid w:val="00C76F52"/>
    <w:rsid w:val="00C77014"/>
    <w:rsid w:val="00C77E3B"/>
    <w:rsid w:val="00C814E9"/>
    <w:rsid w:val="00C8541E"/>
    <w:rsid w:val="00C87FFB"/>
    <w:rsid w:val="00C937DE"/>
    <w:rsid w:val="00C96380"/>
    <w:rsid w:val="00CA2362"/>
    <w:rsid w:val="00CB05A9"/>
    <w:rsid w:val="00CB1F8E"/>
    <w:rsid w:val="00CB2BF8"/>
    <w:rsid w:val="00CB396F"/>
    <w:rsid w:val="00CB3A66"/>
    <w:rsid w:val="00CB4E6C"/>
    <w:rsid w:val="00CB6876"/>
    <w:rsid w:val="00CB789C"/>
    <w:rsid w:val="00CC0E8D"/>
    <w:rsid w:val="00CC1A8B"/>
    <w:rsid w:val="00CC2ACE"/>
    <w:rsid w:val="00CC4FA8"/>
    <w:rsid w:val="00CC51C6"/>
    <w:rsid w:val="00CC5BB0"/>
    <w:rsid w:val="00CD15DE"/>
    <w:rsid w:val="00CD2430"/>
    <w:rsid w:val="00CD35AD"/>
    <w:rsid w:val="00CD61DF"/>
    <w:rsid w:val="00CD6C7B"/>
    <w:rsid w:val="00CE0878"/>
    <w:rsid w:val="00CE0B4A"/>
    <w:rsid w:val="00CE1122"/>
    <w:rsid w:val="00CE22D9"/>
    <w:rsid w:val="00CE2973"/>
    <w:rsid w:val="00CE6DE0"/>
    <w:rsid w:val="00CF4972"/>
    <w:rsid w:val="00CF7BAB"/>
    <w:rsid w:val="00CF7E63"/>
    <w:rsid w:val="00D030CF"/>
    <w:rsid w:val="00D0370B"/>
    <w:rsid w:val="00D05ED5"/>
    <w:rsid w:val="00D06CB2"/>
    <w:rsid w:val="00D10FA6"/>
    <w:rsid w:val="00D12155"/>
    <w:rsid w:val="00D13566"/>
    <w:rsid w:val="00D13C78"/>
    <w:rsid w:val="00D15774"/>
    <w:rsid w:val="00D218F7"/>
    <w:rsid w:val="00D22BB2"/>
    <w:rsid w:val="00D22C07"/>
    <w:rsid w:val="00D244BC"/>
    <w:rsid w:val="00D26CD4"/>
    <w:rsid w:val="00D26F48"/>
    <w:rsid w:val="00D30801"/>
    <w:rsid w:val="00D33E3E"/>
    <w:rsid w:val="00D3608E"/>
    <w:rsid w:val="00D369B7"/>
    <w:rsid w:val="00D36AC1"/>
    <w:rsid w:val="00D40325"/>
    <w:rsid w:val="00D40331"/>
    <w:rsid w:val="00D405C9"/>
    <w:rsid w:val="00D411B6"/>
    <w:rsid w:val="00D42A4E"/>
    <w:rsid w:val="00D44221"/>
    <w:rsid w:val="00D45BF5"/>
    <w:rsid w:val="00D462E4"/>
    <w:rsid w:val="00D46D1B"/>
    <w:rsid w:val="00D47F38"/>
    <w:rsid w:val="00D509D8"/>
    <w:rsid w:val="00D5136F"/>
    <w:rsid w:val="00D51AE0"/>
    <w:rsid w:val="00D52C64"/>
    <w:rsid w:val="00D558EA"/>
    <w:rsid w:val="00D55C39"/>
    <w:rsid w:val="00D55C4A"/>
    <w:rsid w:val="00D5675B"/>
    <w:rsid w:val="00D5765B"/>
    <w:rsid w:val="00D57D80"/>
    <w:rsid w:val="00D606A4"/>
    <w:rsid w:val="00D60E63"/>
    <w:rsid w:val="00D63BEC"/>
    <w:rsid w:val="00D64B26"/>
    <w:rsid w:val="00D66167"/>
    <w:rsid w:val="00D66DC2"/>
    <w:rsid w:val="00D675B8"/>
    <w:rsid w:val="00D70230"/>
    <w:rsid w:val="00D70DD9"/>
    <w:rsid w:val="00D70EA6"/>
    <w:rsid w:val="00D74834"/>
    <w:rsid w:val="00D75DFA"/>
    <w:rsid w:val="00D76A46"/>
    <w:rsid w:val="00D76CF3"/>
    <w:rsid w:val="00D81234"/>
    <w:rsid w:val="00D81439"/>
    <w:rsid w:val="00D81EC1"/>
    <w:rsid w:val="00D8315F"/>
    <w:rsid w:val="00D84482"/>
    <w:rsid w:val="00D84F44"/>
    <w:rsid w:val="00D85CF5"/>
    <w:rsid w:val="00D871E3"/>
    <w:rsid w:val="00D9088C"/>
    <w:rsid w:val="00D91FA5"/>
    <w:rsid w:val="00D935A9"/>
    <w:rsid w:val="00D9485F"/>
    <w:rsid w:val="00D95573"/>
    <w:rsid w:val="00D9657A"/>
    <w:rsid w:val="00D9725E"/>
    <w:rsid w:val="00DA0F8A"/>
    <w:rsid w:val="00DA2AE8"/>
    <w:rsid w:val="00DA305E"/>
    <w:rsid w:val="00DA3CC6"/>
    <w:rsid w:val="00DA41DE"/>
    <w:rsid w:val="00DB0B08"/>
    <w:rsid w:val="00DB23AA"/>
    <w:rsid w:val="00DB4EFE"/>
    <w:rsid w:val="00DB57D2"/>
    <w:rsid w:val="00DC0999"/>
    <w:rsid w:val="00DC1FB8"/>
    <w:rsid w:val="00DC2208"/>
    <w:rsid w:val="00DC3FB7"/>
    <w:rsid w:val="00DC4E2F"/>
    <w:rsid w:val="00DC6322"/>
    <w:rsid w:val="00DC64E3"/>
    <w:rsid w:val="00DC7552"/>
    <w:rsid w:val="00DC7F6A"/>
    <w:rsid w:val="00DD1062"/>
    <w:rsid w:val="00DD1BDD"/>
    <w:rsid w:val="00DD572A"/>
    <w:rsid w:val="00DD62AB"/>
    <w:rsid w:val="00DD67F2"/>
    <w:rsid w:val="00DD6863"/>
    <w:rsid w:val="00DE018B"/>
    <w:rsid w:val="00DE0A40"/>
    <w:rsid w:val="00DE10A2"/>
    <w:rsid w:val="00DE2FBC"/>
    <w:rsid w:val="00DE30C6"/>
    <w:rsid w:val="00DE3A7C"/>
    <w:rsid w:val="00DE5869"/>
    <w:rsid w:val="00DF113D"/>
    <w:rsid w:val="00DF15BE"/>
    <w:rsid w:val="00DF1AF9"/>
    <w:rsid w:val="00DF565C"/>
    <w:rsid w:val="00DF63D6"/>
    <w:rsid w:val="00DF6F1D"/>
    <w:rsid w:val="00DF731F"/>
    <w:rsid w:val="00DF7B2C"/>
    <w:rsid w:val="00E01205"/>
    <w:rsid w:val="00E01888"/>
    <w:rsid w:val="00E0695E"/>
    <w:rsid w:val="00E11C42"/>
    <w:rsid w:val="00E17A49"/>
    <w:rsid w:val="00E20305"/>
    <w:rsid w:val="00E219F0"/>
    <w:rsid w:val="00E25953"/>
    <w:rsid w:val="00E26211"/>
    <w:rsid w:val="00E3259C"/>
    <w:rsid w:val="00E32FDD"/>
    <w:rsid w:val="00E332CD"/>
    <w:rsid w:val="00E349A0"/>
    <w:rsid w:val="00E35207"/>
    <w:rsid w:val="00E365A3"/>
    <w:rsid w:val="00E36825"/>
    <w:rsid w:val="00E37336"/>
    <w:rsid w:val="00E37D55"/>
    <w:rsid w:val="00E416AA"/>
    <w:rsid w:val="00E442A8"/>
    <w:rsid w:val="00E44320"/>
    <w:rsid w:val="00E45481"/>
    <w:rsid w:val="00E509D1"/>
    <w:rsid w:val="00E513D5"/>
    <w:rsid w:val="00E51759"/>
    <w:rsid w:val="00E536B6"/>
    <w:rsid w:val="00E541CD"/>
    <w:rsid w:val="00E57A36"/>
    <w:rsid w:val="00E60912"/>
    <w:rsid w:val="00E60EFB"/>
    <w:rsid w:val="00E62E3B"/>
    <w:rsid w:val="00E64A79"/>
    <w:rsid w:val="00E66106"/>
    <w:rsid w:val="00E66F26"/>
    <w:rsid w:val="00E672AC"/>
    <w:rsid w:val="00E67553"/>
    <w:rsid w:val="00E71AB6"/>
    <w:rsid w:val="00E73AD2"/>
    <w:rsid w:val="00E74FA0"/>
    <w:rsid w:val="00E76F24"/>
    <w:rsid w:val="00E8014A"/>
    <w:rsid w:val="00E841F8"/>
    <w:rsid w:val="00E847F8"/>
    <w:rsid w:val="00E9424F"/>
    <w:rsid w:val="00E950EC"/>
    <w:rsid w:val="00E956BD"/>
    <w:rsid w:val="00E96E15"/>
    <w:rsid w:val="00E970F6"/>
    <w:rsid w:val="00EA0A7A"/>
    <w:rsid w:val="00EA4A8D"/>
    <w:rsid w:val="00EA4AB1"/>
    <w:rsid w:val="00EA696A"/>
    <w:rsid w:val="00EA6B9E"/>
    <w:rsid w:val="00EB3D66"/>
    <w:rsid w:val="00EB42A8"/>
    <w:rsid w:val="00EB4509"/>
    <w:rsid w:val="00EB4748"/>
    <w:rsid w:val="00EB7F64"/>
    <w:rsid w:val="00EC06A2"/>
    <w:rsid w:val="00EC0A90"/>
    <w:rsid w:val="00EC1B81"/>
    <w:rsid w:val="00EC3402"/>
    <w:rsid w:val="00EC3CE8"/>
    <w:rsid w:val="00EC57D6"/>
    <w:rsid w:val="00EC6625"/>
    <w:rsid w:val="00EC7317"/>
    <w:rsid w:val="00EC793A"/>
    <w:rsid w:val="00EC7983"/>
    <w:rsid w:val="00EC7C4F"/>
    <w:rsid w:val="00ED4B23"/>
    <w:rsid w:val="00ED6696"/>
    <w:rsid w:val="00ED74A7"/>
    <w:rsid w:val="00EE284F"/>
    <w:rsid w:val="00EE4387"/>
    <w:rsid w:val="00EE63C4"/>
    <w:rsid w:val="00EE6F68"/>
    <w:rsid w:val="00EE7BA7"/>
    <w:rsid w:val="00EF253F"/>
    <w:rsid w:val="00EF3CAF"/>
    <w:rsid w:val="00EF73D2"/>
    <w:rsid w:val="00F0124D"/>
    <w:rsid w:val="00F02B63"/>
    <w:rsid w:val="00F04E7B"/>
    <w:rsid w:val="00F06216"/>
    <w:rsid w:val="00F07532"/>
    <w:rsid w:val="00F12F3D"/>
    <w:rsid w:val="00F1305A"/>
    <w:rsid w:val="00F131EE"/>
    <w:rsid w:val="00F17B9E"/>
    <w:rsid w:val="00F20E08"/>
    <w:rsid w:val="00F215E9"/>
    <w:rsid w:val="00F2302E"/>
    <w:rsid w:val="00F24290"/>
    <w:rsid w:val="00F2437C"/>
    <w:rsid w:val="00F26043"/>
    <w:rsid w:val="00F26F45"/>
    <w:rsid w:val="00F27EA8"/>
    <w:rsid w:val="00F319E7"/>
    <w:rsid w:val="00F32852"/>
    <w:rsid w:val="00F32C61"/>
    <w:rsid w:val="00F3302D"/>
    <w:rsid w:val="00F347A7"/>
    <w:rsid w:val="00F35479"/>
    <w:rsid w:val="00F355B1"/>
    <w:rsid w:val="00F35CA6"/>
    <w:rsid w:val="00F35CB3"/>
    <w:rsid w:val="00F35F01"/>
    <w:rsid w:val="00F41AFC"/>
    <w:rsid w:val="00F420DC"/>
    <w:rsid w:val="00F43522"/>
    <w:rsid w:val="00F45E5A"/>
    <w:rsid w:val="00F50207"/>
    <w:rsid w:val="00F50680"/>
    <w:rsid w:val="00F53499"/>
    <w:rsid w:val="00F572A8"/>
    <w:rsid w:val="00F57B82"/>
    <w:rsid w:val="00F62625"/>
    <w:rsid w:val="00F64376"/>
    <w:rsid w:val="00F64CDC"/>
    <w:rsid w:val="00F65450"/>
    <w:rsid w:val="00F71057"/>
    <w:rsid w:val="00F72690"/>
    <w:rsid w:val="00F746D5"/>
    <w:rsid w:val="00F74E5B"/>
    <w:rsid w:val="00F751D3"/>
    <w:rsid w:val="00F80570"/>
    <w:rsid w:val="00F811B7"/>
    <w:rsid w:val="00F8255A"/>
    <w:rsid w:val="00F82EE9"/>
    <w:rsid w:val="00F87A9C"/>
    <w:rsid w:val="00F936BA"/>
    <w:rsid w:val="00F9447A"/>
    <w:rsid w:val="00F97631"/>
    <w:rsid w:val="00F97D21"/>
    <w:rsid w:val="00FA0891"/>
    <w:rsid w:val="00FA1884"/>
    <w:rsid w:val="00FA271E"/>
    <w:rsid w:val="00FA3082"/>
    <w:rsid w:val="00FA5DC9"/>
    <w:rsid w:val="00FA77D4"/>
    <w:rsid w:val="00FB066E"/>
    <w:rsid w:val="00FB19BF"/>
    <w:rsid w:val="00FB2462"/>
    <w:rsid w:val="00FB49D8"/>
    <w:rsid w:val="00FB6EB3"/>
    <w:rsid w:val="00FB7C7B"/>
    <w:rsid w:val="00FC077C"/>
    <w:rsid w:val="00FC1292"/>
    <w:rsid w:val="00FC5577"/>
    <w:rsid w:val="00FC723F"/>
    <w:rsid w:val="00FD0548"/>
    <w:rsid w:val="00FD089A"/>
    <w:rsid w:val="00FD0C03"/>
    <w:rsid w:val="00FD14A8"/>
    <w:rsid w:val="00FD30A0"/>
    <w:rsid w:val="00FD3A17"/>
    <w:rsid w:val="00FD6274"/>
    <w:rsid w:val="00FE0C2F"/>
    <w:rsid w:val="00FE11AE"/>
    <w:rsid w:val="00FE3CBE"/>
    <w:rsid w:val="00FE4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7EBAC10C"/>
  <w15:docId w15:val="{817655AF-63FE-46CB-9632-743E5574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216"/>
    <w:rPr>
      <w:rFonts w:ascii="Arial Narrow" w:hAnsi="Arial Narrow"/>
    </w:rPr>
  </w:style>
  <w:style w:type="paragraph" w:styleId="Heading1">
    <w:name w:val="heading 1"/>
    <w:basedOn w:val="Normal"/>
    <w:next w:val="Normal"/>
    <w:link w:val="Heading1Char"/>
    <w:qFormat/>
    <w:rsid w:val="00F64376"/>
    <w:pPr>
      <w:keepNext/>
      <w:tabs>
        <w:tab w:val="left" w:pos="0"/>
        <w:tab w:val="left" w:pos="1701"/>
        <w:tab w:val="left" w:pos="3969"/>
        <w:tab w:val="left" w:pos="5528"/>
        <w:tab w:val="left" w:pos="7513"/>
      </w:tabs>
      <w:spacing w:after="0" w:line="240" w:lineRule="atLeast"/>
      <w:ind w:right="50"/>
      <w:jc w:val="both"/>
      <w:outlineLvl w:val="0"/>
    </w:pPr>
    <w:rPr>
      <w:rFonts w:ascii="Times New Roman" w:eastAsia="Times New Roman" w:hAnsi="Times New Roman" w:cs="Times New Roman"/>
      <w:sz w:val="28"/>
      <w:szCs w:val="20"/>
      <w:lang w:eastAsia="x-none"/>
    </w:rPr>
  </w:style>
  <w:style w:type="paragraph" w:styleId="Heading2">
    <w:name w:val="heading 2"/>
    <w:basedOn w:val="Normal"/>
    <w:next w:val="Normal"/>
    <w:link w:val="Heading2Char"/>
    <w:uiPriority w:val="9"/>
    <w:semiHidden/>
    <w:unhideWhenUsed/>
    <w:qFormat/>
    <w:rsid w:val="006745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B31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E11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4376"/>
    <w:rPr>
      <w:rFonts w:ascii="Times New Roman" w:eastAsia="Times New Roman" w:hAnsi="Times New Roman" w:cs="Times New Roman"/>
      <w:sz w:val="28"/>
      <w:szCs w:val="20"/>
      <w:lang w:eastAsia="x-none"/>
    </w:rPr>
  </w:style>
  <w:style w:type="table" w:styleId="TableGrid">
    <w:name w:val="Table Grid"/>
    <w:basedOn w:val="TableNormal"/>
    <w:uiPriority w:val="59"/>
    <w:rsid w:val="00F64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_Paragraph,Multilevel para_II,List Paragraph1,body 2,Paragraph,bullets,Arial,Lettre d'introduction,List Paragraph3,Forth level,Listă colorată - Accentuare 11,Citation List,Heading 2_sj,Normal bullet 2,List1,List Paragraph11"/>
    <w:basedOn w:val="Normal"/>
    <w:link w:val="ListParagraphChar"/>
    <w:qFormat/>
    <w:rsid w:val="00A729B7"/>
    <w:pPr>
      <w:ind w:left="720"/>
      <w:contextualSpacing/>
    </w:pPr>
  </w:style>
  <w:style w:type="paragraph" w:styleId="NoSpacing">
    <w:name w:val="No Spacing"/>
    <w:link w:val="NoSpacingChar"/>
    <w:uiPriority w:val="1"/>
    <w:qFormat/>
    <w:rsid w:val="00F347A7"/>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semiHidden/>
    <w:rsid w:val="00BB31BD"/>
    <w:rPr>
      <w:rFonts w:asciiTheme="majorHAnsi" w:eastAsiaTheme="majorEastAsia" w:hAnsiTheme="majorHAnsi" w:cstheme="majorBidi"/>
      <w:color w:val="1F3763" w:themeColor="accent1" w:themeShade="7F"/>
      <w:sz w:val="24"/>
      <w:szCs w:val="24"/>
    </w:rPr>
  </w:style>
  <w:style w:type="paragraph" w:styleId="Header">
    <w:name w:val="header"/>
    <w:aliases w:val="encabezado,Header 1,Encabezado 2"/>
    <w:basedOn w:val="Normal"/>
    <w:link w:val="HeaderChar"/>
    <w:uiPriority w:val="99"/>
    <w:unhideWhenUsed/>
    <w:rsid w:val="005806DD"/>
    <w:pPr>
      <w:tabs>
        <w:tab w:val="center" w:pos="4513"/>
        <w:tab w:val="right" w:pos="9026"/>
      </w:tabs>
      <w:spacing w:after="0" w:line="240" w:lineRule="auto"/>
    </w:pPr>
  </w:style>
  <w:style w:type="character" w:customStyle="1" w:styleId="HeaderChar">
    <w:name w:val="Header Char"/>
    <w:aliases w:val="encabezado Char,Header 1 Char,Encabezado 2 Char"/>
    <w:basedOn w:val="DefaultParagraphFont"/>
    <w:link w:val="Header"/>
    <w:uiPriority w:val="99"/>
    <w:rsid w:val="005806DD"/>
    <w:rPr>
      <w:rFonts w:ascii="Arial Narrow" w:hAnsi="Arial Narrow"/>
    </w:rPr>
  </w:style>
  <w:style w:type="paragraph" w:styleId="Footer">
    <w:name w:val="footer"/>
    <w:basedOn w:val="Normal"/>
    <w:link w:val="FooterChar"/>
    <w:uiPriority w:val="99"/>
    <w:unhideWhenUsed/>
    <w:rsid w:val="00580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6DD"/>
    <w:rPr>
      <w:rFonts w:ascii="Arial Narrow" w:hAnsi="Arial Narrow"/>
    </w:rPr>
  </w:style>
  <w:style w:type="paragraph" w:styleId="BalloonText">
    <w:name w:val="Balloon Text"/>
    <w:basedOn w:val="Normal"/>
    <w:link w:val="BalloonTextChar"/>
    <w:uiPriority w:val="99"/>
    <w:semiHidden/>
    <w:unhideWhenUsed/>
    <w:rsid w:val="00CE08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878"/>
    <w:rPr>
      <w:rFonts w:ascii="Segoe UI" w:hAnsi="Segoe UI" w:cs="Segoe UI"/>
      <w:sz w:val="18"/>
      <w:szCs w:val="18"/>
    </w:rPr>
  </w:style>
  <w:style w:type="character" w:customStyle="1" w:styleId="Heading4Char">
    <w:name w:val="Heading 4 Char"/>
    <w:basedOn w:val="DefaultParagraphFont"/>
    <w:link w:val="Heading4"/>
    <w:uiPriority w:val="9"/>
    <w:semiHidden/>
    <w:rsid w:val="00FE11A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D2F47"/>
    <w:rPr>
      <w:color w:val="0563C1" w:themeColor="hyperlink"/>
      <w:u w:val="single"/>
    </w:rPr>
  </w:style>
  <w:style w:type="character" w:styleId="UnresolvedMention">
    <w:name w:val="Unresolved Mention"/>
    <w:basedOn w:val="DefaultParagraphFont"/>
    <w:uiPriority w:val="99"/>
    <w:semiHidden/>
    <w:unhideWhenUsed/>
    <w:rsid w:val="005D2F47"/>
    <w:rPr>
      <w:color w:val="605E5C"/>
      <w:shd w:val="clear" w:color="auto" w:fill="E1DFDD"/>
    </w:rPr>
  </w:style>
  <w:style w:type="character" w:customStyle="1" w:styleId="ListParagraphChar">
    <w:name w:val="List Paragraph Char"/>
    <w:aliases w:val="List_Paragraph Char,Multilevel para_II Char,List Paragraph1 Char,body 2 Char,Paragraph Char,bullets Char,Arial Char,Lettre d'introduction Char,List Paragraph3 Char,Forth level Char,Listă colorată - Accentuare 11 Char,List1 Char"/>
    <w:link w:val="ListParagraph"/>
    <w:qFormat/>
    <w:rsid w:val="00D9725E"/>
    <w:rPr>
      <w:rFonts w:ascii="Arial Narrow" w:hAnsi="Arial Narrow"/>
    </w:rPr>
  </w:style>
  <w:style w:type="paragraph" w:customStyle="1" w:styleId="Antetisubsol">
    <w:name w:val="Antet și subsol"/>
    <w:rsid w:val="007C77FE"/>
    <w:pPr>
      <w:tabs>
        <w:tab w:val="right" w:pos="9020"/>
      </w:tabs>
      <w:spacing w:after="0" w:line="240" w:lineRule="auto"/>
    </w:pPr>
    <w:rPr>
      <w:rFonts w:ascii="Helvetica Neue" w:eastAsia="Arial Unicode MS" w:hAnsi="Helvetica Neue" w:cs="Arial Unicode MS"/>
      <w:color w:val="000000"/>
      <w:sz w:val="24"/>
      <w:szCs w:val="24"/>
    </w:rPr>
  </w:style>
  <w:style w:type="table" w:customStyle="1" w:styleId="TableGrid1">
    <w:name w:val="Table Grid1"/>
    <w:basedOn w:val="TableNormal"/>
    <w:next w:val="TableGrid"/>
    <w:uiPriority w:val="39"/>
    <w:rsid w:val="007C77FE"/>
    <w:pPr>
      <w:spacing w:after="0" w:line="240" w:lineRule="auto"/>
    </w:pPr>
    <w:rPr>
      <w:rFonts w:ascii="Times New Roman" w:eastAsia="Arial Unicode MS" w:hAnsi="Times New Roman" w:cs="Times New Roman"/>
      <w:sz w:val="20"/>
      <w:szCs w:val="20"/>
      <w:bdr w:val="none" w:sz="0" w:space="0" w:color="auto" w:frame="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6B31"/>
    <w:rPr>
      <w:sz w:val="16"/>
      <w:szCs w:val="16"/>
    </w:rPr>
  </w:style>
  <w:style w:type="paragraph" w:styleId="CommentText">
    <w:name w:val="annotation text"/>
    <w:basedOn w:val="Normal"/>
    <w:link w:val="CommentTextChar"/>
    <w:uiPriority w:val="99"/>
    <w:unhideWhenUsed/>
    <w:rsid w:val="00AD6B31"/>
    <w:pPr>
      <w:spacing w:line="240" w:lineRule="auto"/>
    </w:pPr>
    <w:rPr>
      <w:sz w:val="20"/>
      <w:szCs w:val="20"/>
    </w:rPr>
  </w:style>
  <w:style w:type="character" w:customStyle="1" w:styleId="CommentTextChar">
    <w:name w:val="Comment Text Char"/>
    <w:basedOn w:val="DefaultParagraphFont"/>
    <w:link w:val="CommentText"/>
    <w:uiPriority w:val="99"/>
    <w:rsid w:val="00AD6B31"/>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AD6B31"/>
    <w:rPr>
      <w:b/>
      <w:bCs/>
    </w:rPr>
  </w:style>
  <w:style w:type="character" w:customStyle="1" w:styleId="CommentSubjectChar">
    <w:name w:val="Comment Subject Char"/>
    <w:basedOn w:val="CommentTextChar"/>
    <w:link w:val="CommentSubject"/>
    <w:uiPriority w:val="99"/>
    <w:semiHidden/>
    <w:rsid w:val="00AD6B31"/>
    <w:rPr>
      <w:rFonts w:ascii="Arial Narrow" w:hAnsi="Arial Narrow"/>
      <w:b/>
      <w:bCs/>
      <w:sz w:val="20"/>
      <w:szCs w:val="20"/>
    </w:rPr>
  </w:style>
  <w:style w:type="paragraph" w:styleId="Revision">
    <w:name w:val="Revision"/>
    <w:hidden/>
    <w:uiPriority w:val="99"/>
    <w:semiHidden/>
    <w:rsid w:val="00AD6B31"/>
    <w:pPr>
      <w:spacing w:after="0" w:line="240" w:lineRule="auto"/>
    </w:pPr>
    <w:rPr>
      <w:rFonts w:ascii="Arial Narrow" w:hAnsi="Arial Narrow"/>
    </w:rPr>
  </w:style>
  <w:style w:type="paragraph" w:customStyle="1" w:styleId="Tabel">
    <w:name w:val="Tabel"/>
    <w:rsid w:val="00130242"/>
    <w:pPr>
      <w:widowControl w:val="0"/>
      <w:pBdr>
        <w:top w:val="nil"/>
        <w:left w:val="nil"/>
        <w:bottom w:val="nil"/>
        <w:right w:val="nil"/>
        <w:between w:val="nil"/>
        <w:bar w:val="nil"/>
      </w:pBdr>
      <w:spacing w:before="120" w:after="120" w:line="300" w:lineRule="exact"/>
    </w:pPr>
    <w:rPr>
      <w:rFonts w:ascii="IBM Plex Sans" w:eastAsia="Arial Unicode MS" w:hAnsi="IBM Plex Sans" w:cs="Arial Unicode MS"/>
      <w:color w:val="000000"/>
      <w:u w:color="000000"/>
      <w:bdr w:val="nil"/>
      <w:lang w:eastAsia="en-GB"/>
    </w:rPr>
  </w:style>
  <w:style w:type="character" w:customStyle="1" w:styleId="Bold">
    <w:name w:val="Bold"/>
    <w:rsid w:val="00300D15"/>
    <w:rPr>
      <w:rFonts w:ascii="IBM Plex Sans SemiBold" w:eastAsia="Arial Unicode MS" w:hAnsi="IBM Plex Sans SemiBold" w:cs="Arial Unicode MS"/>
      <w:b w:val="0"/>
      <w:bCs w:val="0"/>
      <w:i w:val="0"/>
      <w:iCs w:val="0"/>
    </w:rPr>
  </w:style>
  <w:style w:type="paragraph" w:customStyle="1" w:styleId="TitluS">
    <w:name w:val="Titlu S"/>
    <w:next w:val="Normal"/>
    <w:rsid w:val="00300D15"/>
    <w:pPr>
      <w:keepNext/>
      <w:pBdr>
        <w:top w:val="nil"/>
        <w:left w:val="nil"/>
        <w:bottom w:val="nil"/>
        <w:right w:val="nil"/>
        <w:between w:val="nil"/>
        <w:bar w:val="nil"/>
      </w:pBdr>
      <w:suppressAutoHyphens/>
      <w:spacing w:after="0" w:line="216" w:lineRule="auto"/>
    </w:pPr>
    <w:rPr>
      <w:rFonts w:ascii="IBM Plex Sans" w:eastAsia="IBM Plex Sans" w:hAnsi="IBM Plex Sans" w:cs="IBM Plex Sans"/>
      <w:color w:val="000000"/>
      <w:sz w:val="36"/>
      <w:szCs w:val="36"/>
      <w:bdr w:val="nil"/>
      <w:lang w:eastAsia="en-GB"/>
    </w:rPr>
  </w:style>
  <w:style w:type="paragraph" w:customStyle="1" w:styleId="TitluL">
    <w:name w:val="Titlu L"/>
    <w:next w:val="Normal"/>
    <w:rsid w:val="00300D15"/>
    <w:pPr>
      <w:keepNext/>
      <w:pBdr>
        <w:top w:val="nil"/>
        <w:left w:val="nil"/>
        <w:bottom w:val="nil"/>
        <w:right w:val="nil"/>
        <w:between w:val="nil"/>
        <w:bar w:val="nil"/>
      </w:pBdr>
      <w:spacing w:after="0" w:line="192" w:lineRule="auto"/>
    </w:pPr>
    <w:rPr>
      <w:rFonts w:ascii="IBM Plex Sans" w:eastAsia="Arial Unicode MS" w:hAnsi="IBM Plex Sans" w:cs="Arial Unicode MS"/>
      <w:b/>
      <w:bCs/>
      <w:color w:val="000000"/>
      <w:sz w:val="60"/>
      <w:szCs w:val="60"/>
      <w:bdr w:val="nil"/>
      <w:lang w:val="es-ES_tradnl" w:eastAsia="en-GB"/>
    </w:rPr>
  </w:style>
  <w:style w:type="paragraph" w:styleId="Caption">
    <w:name w:val="caption"/>
    <w:aliases w:val=" Char,Char"/>
    <w:next w:val="Normal"/>
    <w:link w:val="CaptionChar"/>
    <w:qFormat/>
    <w:rsid w:val="00300D15"/>
    <w:pPr>
      <w:pBdr>
        <w:top w:val="nil"/>
        <w:left w:val="nil"/>
        <w:bottom w:val="nil"/>
        <w:right w:val="nil"/>
        <w:between w:val="nil"/>
        <w:bar w:val="nil"/>
      </w:pBdr>
      <w:suppressAutoHyphens/>
      <w:spacing w:after="0" w:line="288" w:lineRule="auto"/>
    </w:pPr>
    <w:rPr>
      <w:rFonts w:ascii="IBM Plex Sans" w:eastAsia="Arial Unicode MS" w:hAnsi="IBM Plex Sans" w:cs="Arial Unicode MS"/>
      <w:color w:val="000000"/>
      <w:sz w:val="18"/>
      <w:szCs w:val="18"/>
      <w:u w:color="000000"/>
      <w:bdr w:val="nil"/>
      <w:lang w:val="pt-PT" w:eastAsia="en-GB"/>
    </w:rPr>
  </w:style>
  <w:style w:type="paragraph" w:customStyle="1" w:styleId="Corp">
    <w:name w:val="Corp"/>
    <w:rsid w:val="004278C1"/>
    <w:pPr>
      <w:widowControl w:val="0"/>
      <w:pBdr>
        <w:top w:val="nil"/>
        <w:left w:val="nil"/>
        <w:bottom w:val="nil"/>
        <w:right w:val="nil"/>
        <w:between w:val="nil"/>
        <w:bar w:val="nil"/>
      </w:pBdr>
      <w:spacing w:after="0" w:line="360" w:lineRule="auto"/>
      <w:jc w:val="both"/>
    </w:pPr>
    <w:rPr>
      <w:rFonts w:ascii="IBM Plex Sans" w:eastAsia="IBM Plex Sans" w:hAnsi="IBM Plex Sans" w:cs="IBM Plex Sans"/>
      <w:color w:val="000000"/>
      <w:sz w:val="24"/>
      <w:szCs w:val="24"/>
      <w:u w:color="000000"/>
      <w:bdr w:val="nil"/>
      <w:lang w:eastAsia="en-GB"/>
    </w:rPr>
  </w:style>
  <w:style w:type="paragraph" w:customStyle="1" w:styleId="TitluM">
    <w:name w:val="Titlu M"/>
    <w:rsid w:val="004278C1"/>
    <w:pPr>
      <w:pBdr>
        <w:top w:val="nil"/>
        <w:left w:val="nil"/>
        <w:bottom w:val="nil"/>
        <w:right w:val="nil"/>
        <w:between w:val="nil"/>
        <w:bar w:val="nil"/>
      </w:pBdr>
      <w:suppressAutoHyphens/>
      <w:spacing w:after="960" w:line="192" w:lineRule="auto"/>
      <w:ind w:right="2268"/>
      <w:outlineLvl w:val="2"/>
    </w:pPr>
    <w:rPr>
      <w:rFonts w:ascii="IBM Plex Sans" w:eastAsia="IBM Plex Sans" w:hAnsi="IBM Plex Sans" w:cs="IBM Plex Sans"/>
      <w:color w:val="000000"/>
      <w:sz w:val="60"/>
      <w:szCs w:val="60"/>
      <w:u w:color="000000"/>
      <w:bdr w:val="nil"/>
      <w:lang w:eastAsia="en-GB"/>
    </w:rPr>
  </w:style>
  <w:style w:type="paragraph" w:styleId="TOC1">
    <w:name w:val="toc 1"/>
    <w:basedOn w:val="Normal"/>
    <w:next w:val="Normal"/>
    <w:uiPriority w:val="39"/>
    <w:rsid w:val="00223142"/>
    <w:pPr>
      <w:widowControl w:val="0"/>
      <w:pBdr>
        <w:top w:val="nil"/>
        <w:left w:val="nil"/>
        <w:bottom w:val="nil"/>
        <w:right w:val="nil"/>
        <w:between w:val="nil"/>
        <w:bar w:val="nil"/>
      </w:pBdr>
      <w:tabs>
        <w:tab w:val="right" w:leader="underscore" w:pos="9639"/>
      </w:tabs>
      <w:spacing w:before="240" w:after="0" w:line="360" w:lineRule="auto"/>
    </w:pPr>
    <w:rPr>
      <w:rFonts w:ascii="IBM Plex Sans" w:eastAsia="IBM Plex Sans" w:hAnsi="IBM Plex Sans" w:cs="IBM Plex Sans"/>
      <w:color w:val="000000"/>
      <w:u w:color="000000"/>
      <w:bdr w:val="nil"/>
      <w:lang w:eastAsia="en-GB"/>
    </w:rPr>
  </w:style>
  <w:style w:type="paragraph" w:styleId="TOC20">
    <w:name w:val="toc 2"/>
    <w:basedOn w:val="Normal"/>
    <w:next w:val="Normal"/>
    <w:uiPriority w:val="39"/>
    <w:rsid w:val="00223142"/>
    <w:pPr>
      <w:widowControl w:val="0"/>
      <w:pBdr>
        <w:top w:val="nil"/>
        <w:left w:val="nil"/>
        <w:bottom w:val="nil"/>
        <w:right w:val="nil"/>
        <w:between w:val="nil"/>
        <w:bar w:val="nil"/>
      </w:pBdr>
      <w:tabs>
        <w:tab w:val="left" w:pos="567"/>
        <w:tab w:val="right" w:leader="underscore" w:pos="9639"/>
      </w:tabs>
      <w:spacing w:after="0"/>
      <w:ind w:left="567" w:hanging="567"/>
    </w:pPr>
    <w:rPr>
      <w:rFonts w:ascii="IBM Plex Sans" w:eastAsia="IBM Plex Sans" w:hAnsi="IBM Plex Sans" w:cs="IBM Plex Sans"/>
      <w:color w:val="000000"/>
      <w:sz w:val="20"/>
      <w:u w:color="000000"/>
      <w:bdr w:val="nil"/>
      <w:lang w:eastAsia="en-GB"/>
    </w:rPr>
  </w:style>
  <w:style w:type="paragraph" w:styleId="TOC3">
    <w:name w:val="toc 3"/>
    <w:basedOn w:val="Normal"/>
    <w:next w:val="Normal"/>
    <w:uiPriority w:val="39"/>
    <w:rsid w:val="00B709D5"/>
    <w:pPr>
      <w:pBdr>
        <w:top w:val="nil"/>
        <w:left w:val="nil"/>
        <w:bottom w:val="nil"/>
        <w:right w:val="nil"/>
        <w:between w:val="nil"/>
        <w:bar w:val="nil"/>
      </w:pBdr>
      <w:tabs>
        <w:tab w:val="left" w:pos="1134"/>
        <w:tab w:val="right" w:leader="underscore" w:pos="9639"/>
      </w:tabs>
      <w:spacing w:after="0" w:line="276" w:lineRule="auto"/>
      <w:ind w:left="1134" w:hanging="567"/>
      <w:jc w:val="both"/>
      <w:outlineLvl w:val="0"/>
    </w:pPr>
    <w:rPr>
      <w:rFonts w:ascii="IBM Plex Sans" w:eastAsia="IBM Plex Sans" w:hAnsi="IBM Plex Sans" w:cs="IBM Plex Sans"/>
      <w:color w:val="000000"/>
      <w:sz w:val="18"/>
      <w:szCs w:val="20"/>
      <w:u w:color="0070C0"/>
      <w:bdr w:val="nil"/>
      <w:lang w:eastAsia="en-GB"/>
    </w:rPr>
  </w:style>
  <w:style w:type="paragraph" w:styleId="TableofFigures">
    <w:name w:val="table of figures"/>
    <w:next w:val="Corp"/>
    <w:uiPriority w:val="99"/>
    <w:rsid w:val="00CD61DF"/>
    <w:pPr>
      <w:pBdr>
        <w:top w:val="nil"/>
        <w:left w:val="nil"/>
        <w:bottom w:val="nil"/>
        <w:right w:val="nil"/>
        <w:between w:val="nil"/>
        <w:bar w:val="nil"/>
      </w:pBdr>
      <w:tabs>
        <w:tab w:val="right" w:leader="underscore" w:pos="9639"/>
      </w:tabs>
      <w:spacing w:before="120" w:after="0" w:line="276" w:lineRule="auto"/>
    </w:pPr>
    <w:rPr>
      <w:rFonts w:ascii="IBM Plex Sans" w:eastAsia="Arial Unicode MS" w:hAnsi="IBM Plex Sans" w:cs="Arial Unicode MS"/>
      <w:color w:val="000000"/>
      <w:u w:color="000000"/>
      <w:bdr w:val="nil"/>
      <w:lang w:val="it-IT" w:eastAsia="en-GB"/>
    </w:rPr>
  </w:style>
  <w:style w:type="paragraph" w:customStyle="1" w:styleId="SUBCAPITOL111">
    <w:name w:val="SUBCAPITOL_1.1.1"/>
    <w:link w:val="SUBCAPITOL111Char"/>
    <w:qFormat/>
    <w:rsid w:val="003556A9"/>
    <w:pPr>
      <w:keepNext/>
      <w:pBdr>
        <w:top w:val="nil"/>
        <w:left w:val="nil"/>
        <w:bottom w:val="nil"/>
        <w:right w:val="nil"/>
        <w:between w:val="nil"/>
        <w:bar w:val="nil"/>
      </w:pBdr>
      <w:spacing w:before="480" w:after="240" w:line="276" w:lineRule="auto"/>
      <w:outlineLvl w:val="1"/>
    </w:pPr>
    <w:rPr>
      <w:rFonts w:ascii="IBM Plex Sans SemiBold" w:eastAsia="IBM Plex Sans SemiBold" w:hAnsi="IBM Plex Sans SemiBold" w:cs="IBM Plex Sans SemiBold"/>
      <w:color w:val="000000"/>
      <w:u w:color="000000"/>
      <w:bdr w:val="nil"/>
      <w:lang w:eastAsia="en-GB"/>
    </w:rPr>
  </w:style>
  <w:style w:type="character" w:customStyle="1" w:styleId="Heading2Char">
    <w:name w:val="Heading 2 Char"/>
    <w:basedOn w:val="DefaultParagraphFont"/>
    <w:link w:val="Heading2"/>
    <w:uiPriority w:val="9"/>
    <w:semiHidden/>
    <w:rsid w:val="006745B8"/>
    <w:rPr>
      <w:rFonts w:asciiTheme="majorHAnsi" w:eastAsiaTheme="majorEastAsia" w:hAnsiTheme="majorHAnsi" w:cstheme="majorBidi"/>
      <w:color w:val="2F5496" w:themeColor="accent1" w:themeShade="BF"/>
      <w:sz w:val="26"/>
      <w:szCs w:val="26"/>
    </w:rPr>
  </w:style>
  <w:style w:type="paragraph" w:customStyle="1" w:styleId="Body">
    <w:name w:val="Body"/>
    <w:rsid w:val="00276C45"/>
    <w:pPr>
      <w:widowControl w:val="0"/>
      <w:pBdr>
        <w:top w:val="nil"/>
        <w:left w:val="nil"/>
        <w:bottom w:val="nil"/>
        <w:right w:val="nil"/>
        <w:between w:val="nil"/>
        <w:bar w:val="nil"/>
      </w:pBdr>
      <w:spacing w:before="120" w:after="120" w:line="280" w:lineRule="exact"/>
      <w:jc w:val="both"/>
    </w:pPr>
    <w:rPr>
      <w:rFonts w:ascii="IBM Plex Sans" w:eastAsia="IBM Plex Sans" w:hAnsi="IBM Plex Sans" w:cs="IBM Plex Sans"/>
      <w:color w:val="000000"/>
      <w:u w:color="000000"/>
      <w:bdr w:val="nil"/>
      <w:lang w:eastAsia="en-GB"/>
    </w:rPr>
  </w:style>
  <w:style w:type="character" w:customStyle="1" w:styleId="NoSpacingChar">
    <w:name w:val="No Spacing Char"/>
    <w:link w:val="NoSpacing"/>
    <w:uiPriority w:val="1"/>
    <w:locked/>
    <w:rsid w:val="0069093A"/>
    <w:rPr>
      <w:rFonts w:ascii="Calibri" w:eastAsia="Calibri" w:hAnsi="Calibri" w:cs="Times New Roman"/>
    </w:rPr>
  </w:style>
  <w:style w:type="character" w:customStyle="1" w:styleId="SUBCAPITOL111Char">
    <w:name w:val="SUBCAPITOL_1.1.1 Char"/>
    <w:basedOn w:val="DefaultParagraphFont"/>
    <w:link w:val="SUBCAPITOL111"/>
    <w:locked/>
    <w:rsid w:val="0069093A"/>
    <w:rPr>
      <w:rFonts w:ascii="IBM Plex Sans SemiBold" w:eastAsia="IBM Plex Sans SemiBold" w:hAnsi="IBM Plex Sans SemiBold" w:cs="IBM Plex Sans SemiBold"/>
      <w:color w:val="000000"/>
      <w:u w:color="000000"/>
      <w:bdr w:val="nil"/>
      <w:lang w:eastAsia="en-GB"/>
    </w:rPr>
  </w:style>
  <w:style w:type="paragraph" w:customStyle="1" w:styleId="Footnote">
    <w:name w:val="Footnote"/>
    <w:rsid w:val="00873EBD"/>
    <w:pPr>
      <w:pBdr>
        <w:top w:val="single" w:sz="2" w:space="0" w:color="000000"/>
        <w:left w:val="nil"/>
        <w:bottom w:val="nil"/>
        <w:right w:val="nil"/>
        <w:between w:val="nil"/>
        <w:bar w:val="nil"/>
      </w:pBdr>
      <w:suppressAutoHyphens/>
      <w:spacing w:after="200" w:line="276" w:lineRule="auto"/>
    </w:pPr>
    <w:rPr>
      <w:rFonts w:ascii="IBM Plex Sans" w:eastAsia="IBM Plex Sans" w:hAnsi="IBM Plex Sans" w:cs="IBM Plex Sans"/>
      <w:color w:val="000000"/>
      <w:sz w:val="18"/>
      <w:szCs w:val="18"/>
      <w:u w:color="000000"/>
      <w:bdr w:val="nil"/>
      <w:lang w:eastAsia="en-GB"/>
    </w:rPr>
  </w:style>
  <w:style w:type="paragraph" w:styleId="FootnoteText">
    <w:name w:val="footnote text"/>
    <w:aliases w:val="Char1,Char11 Char,Char11,Footnote Text Char Char,Fußnote,single space,FOOTNOTES,fn,Podrozdział,fn Char Char Char,fn Char Char,fn Char,Fußnote Char Char Char,Fußnote Char,Fußnote Char Char Char Char,stile 1,Footnote1,ft, Char1, Char11 Char"/>
    <w:basedOn w:val="Normal"/>
    <w:link w:val="FootnoteTextChar"/>
    <w:unhideWhenUsed/>
    <w:qFormat/>
    <w:rsid w:val="002220F3"/>
    <w:pPr>
      <w:spacing w:after="0" w:line="240" w:lineRule="auto"/>
    </w:pPr>
    <w:rPr>
      <w:sz w:val="20"/>
      <w:szCs w:val="20"/>
    </w:rPr>
  </w:style>
  <w:style w:type="character" w:customStyle="1" w:styleId="FootnoteTextChar">
    <w:name w:val="Footnote Text Char"/>
    <w:aliases w:val="Char1 Char,Char11 Char Char,Char11 Char1,Footnote Text Char Char Char,Fußnote Char1,single space Char,FOOTNOTES Char,fn Char1,Podrozdział Char,fn Char Char Char Char,fn Char Char Char1,fn Char Char1,Fußnote Char Char Char Char1"/>
    <w:basedOn w:val="DefaultParagraphFont"/>
    <w:link w:val="FootnoteText"/>
    <w:rsid w:val="002220F3"/>
    <w:rPr>
      <w:rFonts w:ascii="Arial Narrow" w:hAnsi="Arial Narrow"/>
      <w:sz w:val="20"/>
      <w:szCs w:val="20"/>
    </w:rPr>
  </w:style>
  <w:style w:type="character" w:styleId="FootnoteReference">
    <w:name w:val="footnote reference"/>
    <w:aliases w:val="Referinţă notă de subsol1, BVI fnr,BVI fnr,Footnote symbol,Times 10 Point,Exposant 3 Point,SUPERS,-E Fußnotenzeichen,number,Footnote reference number,note TESI,EN Footnote Reference,Footnote Reference/,Footnote Refernec"/>
    <w:basedOn w:val="DefaultParagraphFont"/>
    <w:link w:val="16Point"/>
    <w:uiPriority w:val="99"/>
    <w:unhideWhenUsed/>
    <w:qFormat/>
    <w:rsid w:val="005717F6"/>
    <w:rPr>
      <w:vertAlign w:val="superscript"/>
    </w:rPr>
  </w:style>
  <w:style w:type="paragraph" w:customStyle="1" w:styleId="CaracterCaracter5CharChar">
    <w:name w:val="Caracter Caracter5 Char Char"/>
    <w:basedOn w:val="Normal"/>
    <w:rsid w:val="004A7043"/>
    <w:pPr>
      <w:spacing w:after="0" w:line="240" w:lineRule="auto"/>
    </w:pPr>
    <w:rPr>
      <w:rFonts w:ascii="Arial" w:eastAsia="Times New Roman" w:hAnsi="Arial" w:cs="Arial"/>
      <w:sz w:val="24"/>
      <w:szCs w:val="24"/>
      <w:lang w:val="pl-PL" w:eastAsia="pl-PL"/>
    </w:rPr>
  </w:style>
  <w:style w:type="paragraph" w:customStyle="1" w:styleId="16Point">
    <w:name w:val="16 Point"/>
    <w:aliases w:val="ftref"/>
    <w:basedOn w:val="Normal"/>
    <w:next w:val="Normal"/>
    <w:link w:val="FootnoteReference"/>
    <w:uiPriority w:val="99"/>
    <w:qFormat/>
    <w:rsid w:val="00D369B7"/>
    <w:pPr>
      <w:spacing w:line="240" w:lineRule="exact"/>
    </w:pPr>
    <w:rPr>
      <w:rFonts w:asciiTheme="minorHAnsi" w:hAnsiTheme="minorHAnsi"/>
      <w:vertAlign w:val="superscript"/>
    </w:rPr>
  </w:style>
  <w:style w:type="paragraph" w:customStyle="1" w:styleId="TitluCapitol">
    <w:name w:val="Titlu_Capitol"/>
    <w:basedOn w:val="Heading1"/>
    <w:link w:val="TitluCapitolChar"/>
    <w:qFormat/>
    <w:rsid w:val="005F305C"/>
    <w:pPr>
      <w:numPr>
        <w:numId w:val="4"/>
      </w:numPr>
      <w:tabs>
        <w:tab w:val="left" w:pos="567"/>
      </w:tabs>
      <w:spacing w:line="360" w:lineRule="auto"/>
    </w:pPr>
    <w:rPr>
      <w:rFonts w:ascii="Arial Narrow" w:hAnsi="Arial Narrow"/>
      <w:b/>
      <w:noProof/>
      <w:color w:val="0070C0"/>
      <w:lang w:val="ro-RO" w:eastAsia="en-US"/>
    </w:rPr>
  </w:style>
  <w:style w:type="character" w:customStyle="1" w:styleId="TitluCapitolChar">
    <w:name w:val="Titlu_Capitol Char"/>
    <w:link w:val="TitluCapitol"/>
    <w:rsid w:val="005F305C"/>
    <w:rPr>
      <w:rFonts w:ascii="Arial Narrow" w:eastAsia="Times New Roman" w:hAnsi="Arial Narrow" w:cs="Times New Roman"/>
      <w:b/>
      <w:noProof/>
      <w:color w:val="0070C0"/>
      <w:sz w:val="28"/>
      <w:szCs w:val="20"/>
      <w:lang w:val="ro-RO"/>
    </w:rPr>
  </w:style>
  <w:style w:type="table" w:styleId="PlainTable2">
    <w:name w:val="Plain Table 2"/>
    <w:basedOn w:val="TableNormal"/>
    <w:uiPriority w:val="42"/>
    <w:rsid w:val="005F30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5F30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Paragraph1"/>
    <w:basedOn w:val="ListParagraph"/>
    <w:qFormat/>
    <w:rsid w:val="006E61D9"/>
    <w:pPr>
      <w:spacing w:after="0" w:line="276" w:lineRule="auto"/>
      <w:ind w:left="851" w:hanging="284"/>
      <w:jc w:val="both"/>
    </w:pPr>
    <w:rPr>
      <w:rFonts w:ascii="IBM Plex Sans" w:hAnsi="IBM Plex Sans"/>
      <w:sz w:val="20"/>
      <w:szCs w:val="20"/>
      <w:lang w:val="ro-RO"/>
    </w:rPr>
  </w:style>
  <w:style w:type="paragraph" w:customStyle="1" w:styleId="Normal1">
    <w:name w:val="Normal1"/>
    <w:basedOn w:val="ListParagraph"/>
    <w:qFormat/>
    <w:rsid w:val="00064371"/>
    <w:pPr>
      <w:spacing w:after="120" w:line="276" w:lineRule="auto"/>
      <w:ind w:left="567"/>
      <w:contextualSpacing w:val="0"/>
      <w:jc w:val="both"/>
    </w:pPr>
    <w:rPr>
      <w:rFonts w:ascii="IBM Plex Sans" w:hAnsi="IBM Plex Sans" w:cs="Arial"/>
      <w:bCs/>
      <w:sz w:val="20"/>
      <w:szCs w:val="20"/>
      <w:lang w:val="ro-RO" w:eastAsia="fr-FR"/>
    </w:rPr>
  </w:style>
  <w:style w:type="character" w:customStyle="1" w:styleId="CaptionChar">
    <w:name w:val="Caption Char"/>
    <w:aliases w:val=" Char Char,Char Char"/>
    <w:link w:val="Caption"/>
    <w:locked/>
    <w:rsid w:val="00064371"/>
    <w:rPr>
      <w:rFonts w:ascii="IBM Plex Sans" w:eastAsia="Arial Unicode MS" w:hAnsi="IBM Plex Sans" w:cs="Arial Unicode MS"/>
      <w:color w:val="000000"/>
      <w:sz w:val="18"/>
      <w:szCs w:val="18"/>
      <w:u w:color="000000"/>
      <w:bdr w:val="nil"/>
      <w:lang w:val="pt-PT" w:eastAsia="en-GB"/>
    </w:rPr>
  </w:style>
  <w:style w:type="character" w:customStyle="1" w:styleId="y2iqfc">
    <w:name w:val="y2iqfc"/>
    <w:basedOn w:val="DefaultParagraphFont"/>
    <w:rsid w:val="002F264A"/>
  </w:style>
  <w:style w:type="paragraph" w:customStyle="1" w:styleId="Tabel1">
    <w:name w:val="Tabel 1"/>
    <w:basedOn w:val="Tabel"/>
    <w:qFormat/>
    <w:rsid w:val="008E1FB3"/>
    <w:pPr>
      <w:pBdr>
        <w:top w:val="none" w:sz="0" w:space="0" w:color="auto"/>
        <w:left w:val="none" w:sz="0" w:space="0" w:color="auto"/>
        <w:bottom w:val="none" w:sz="0" w:space="0" w:color="auto"/>
        <w:right w:val="none" w:sz="0" w:space="0" w:color="auto"/>
        <w:between w:val="none" w:sz="0" w:space="0" w:color="auto"/>
        <w:bar w:val="none" w:sz="0" w:color="auto"/>
      </w:pBdr>
      <w:spacing w:before="60" w:after="60" w:line="259" w:lineRule="auto"/>
      <w:ind w:left="170" w:right="147"/>
      <w:contextualSpacing/>
      <w:jc w:val="center"/>
    </w:pPr>
    <w:rPr>
      <w:color w:val="auto"/>
      <w:sz w:val="20"/>
      <w:szCs w:val="18"/>
      <w:lang w:val="ro-RO"/>
    </w:rPr>
  </w:style>
  <w:style w:type="character" w:customStyle="1" w:styleId="Heading1-TahomaChar">
    <w:name w:val="Heading 1 - Tahoma Char"/>
    <w:link w:val="Heading1-Tahoma"/>
    <w:locked/>
    <w:rsid w:val="005F017B"/>
    <w:rPr>
      <w:rFonts w:ascii="Tahoma" w:eastAsia="Times New Roman" w:hAnsi="Tahoma" w:cs="Times New Roman"/>
      <w:b/>
      <w:noProof/>
      <w:color w:val="C00000"/>
      <w:sz w:val="20"/>
      <w:szCs w:val="20"/>
      <w:lang w:val="ro-RO"/>
    </w:rPr>
  </w:style>
  <w:style w:type="paragraph" w:customStyle="1" w:styleId="Heading1-Tahoma">
    <w:name w:val="Heading 1 - Tahoma"/>
    <w:basedOn w:val="Normal"/>
    <w:link w:val="Heading1-TahomaChar"/>
    <w:qFormat/>
    <w:rsid w:val="005F017B"/>
    <w:pPr>
      <w:tabs>
        <w:tab w:val="left" w:pos="360"/>
        <w:tab w:val="left" w:pos="1170"/>
        <w:tab w:val="left" w:pos="3969"/>
        <w:tab w:val="left" w:pos="5528"/>
        <w:tab w:val="left" w:pos="5953"/>
      </w:tabs>
      <w:spacing w:after="0" w:line="276" w:lineRule="auto"/>
      <w:jc w:val="both"/>
    </w:pPr>
    <w:rPr>
      <w:rFonts w:ascii="Tahoma" w:eastAsia="Times New Roman" w:hAnsi="Tahoma" w:cs="Times New Roman"/>
      <w:b/>
      <w:noProof/>
      <w:color w:val="C00000"/>
      <w:sz w:val="20"/>
      <w:szCs w:val="20"/>
      <w:lang w:val="ro-RO"/>
    </w:rPr>
  </w:style>
  <w:style w:type="character" w:customStyle="1" w:styleId="UnresolvedMention1">
    <w:name w:val="Unresolved Mention1"/>
    <w:basedOn w:val="DefaultParagraphFont"/>
    <w:uiPriority w:val="99"/>
    <w:semiHidden/>
    <w:unhideWhenUsed/>
    <w:rsid w:val="00D0370B"/>
    <w:rPr>
      <w:color w:val="605E5C"/>
      <w:shd w:val="clear" w:color="auto" w:fill="E1DFDD"/>
    </w:rPr>
  </w:style>
  <w:style w:type="paragraph" w:customStyle="1" w:styleId="TOC2">
    <w:name w:val="TOC2"/>
    <w:basedOn w:val="Heading2"/>
    <w:link w:val="TOC2Char"/>
    <w:qFormat/>
    <w:rsid w:val="00D0370B"/>
    <w:pPr>
      <w:keepNext w:val="0"/>
      <w:keepLines w:val="0"/>
      <w:numPr>
        <w:ilvl w:val="1"/>
        <w:numId w:val="25"/>
      </w:numPr>
      <w:pBdr>
        <w:bottom w:val="single" w:sz="4" w:space="1" w:color="auto"/>
      </w:pBdr>
      <w:suppressAutoHyphens/>
      <w:spacing w:before="0" w:line="240" w:lineRule="auto"/>
    </w:pPr>
    <w:rPr>
      <w:rFonts w:ascii="Calibri" w:eastAsia="Times New Roman" w:hAnsi="Calibri" w:cs="Times New Roman"/>
      <w:b/>
      <w:color w:val="auto"/>
      <w:sz w:val="22"/>
      <w:szCs w:val="24"/>
      <w:lang w:val="ro-RO" w:eastAsia="ro-RO"/>
    </w:rPr>
  </w:style>
  <w:style w:type="character" w:customStyle="1" w:styleId="TOC2Char">
    <w:name w:val="TOC2 Char"/>
    <w:link w:val="TOC2"/>
    <w:rsid w:val="00D0370B"/>
    <w:rPr>
      <w:rFonts w:ascii="Calibri" w:eastAsia="Times New Roman" w:hAnsi="Calibri" w:cs="Times New Roman"/>
      <w:b/>
      <w:szCs w:val="24"/>
      <w:lang w:val="ro-RO" w:eastAsia="ro-RO"/>
    </w:rPr>
  </w:style>
  <w:style w:type="character" w:customStyle="1" w:styleId="Bodytext10">
    <w:name w:val="Body text (10)_"/>
    <w:basedOn w:val="DefaultParagraphFont"/>
    <w:link w:val="Bodytext100"/>
    <w:rsid w:val="00D0370B"/>
    <w:rPr>
      <w:rFonts w:ascii="Calibri" w:eastAsia="Calibri" w:hAnsi="Calibri" w:cs="Calibri"/>
      <w:b/>
      <w:bCs/>
      <w:i/>
      <w:iCs/>
      <w:sz w:val="24"/>
      <w:szCs w:val="24"/>
      <w:shd w:val="clear" w:color="auto" w:fill="FFFFFF"/>
    </w:rPr>
  </w:style>
  <w:style w:type="paragraph" w:customStyle="1" w:styleId="Bodytext100">
    <w:name w:val="Body text (10)"/>
    <w:basedOn w:val="Normal"/>
    <w:link w:val="Bodytext10"/>
    <w:rsid w:val="00D0370B"/>
    <w:pPr>
      <w:widowControl w:val="0"/>
      <w:shd w:val="clear" w:color="auto" w:fill="FFFFFF"/>
      <w:spacing w:before="120" w:after="0" w:line="407" w:lineRule="exact"/>
      <w:jc w:val="both"/>
    </w:pPr>
    <w:rPr>
      <w:rFonts w:ascii="Calibri" w:eastAsia="Calibri" w:hAnsi="Calibri" w:cs="Calibri"/>
      <w:b/>
      <w:bCs/>
      <w:i/>
      <w:iCs/>
      <w:sz w:val="24"/>
      <w:szCs w:val="24"/>
    </w:rPr>
  </w:style>
  <w:style w:type="paragraph" w:styleId="NormalWeb">
    <w:name w:val="Normal (Web)"/>
    <w:basedOn w:val="Normal"/>
    <w:uiPriority w:val="99"/>
    <w:semiHidden/>
    <w:unhideWhenUsed/>
    <w:rsid w:val="00D037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aiovaBullet">
    <w:name w:val="_Craiova_Bullet"/>
    <w:basedOn w:val="Normal"/>
    <w:rsid w:val="00D0370B"/>
    <w:pPr>
      <w:numPr>
        <w:numId w:val="26"/>
      </w:numPr>
      <w:tabs>
        <w:tab w:val="clear" w:pos="1211"/>
        <w:tab w:val="num" w:pos="646"/>
      </w:tabs>
      <w:spacing w:after="0" w:line="240" w:lineRule="auto"/>
      <w:ind w:left="286"/>
      <w:jc w:val="both"/>
    </w:pPr>
    <w:rPr>
      <w:rFonts w:ascii="Calibri" w:eastAsia="Times New Roman" w:hAnsi="Calibri" w:cs="Calibri"/>
      <w:sz w:val="20"/>
      <w:szCs w:val="20"/>
      <w:lang w:val="ro-RO" w:eastAsia="ar-SA"/>
    </w:rPr>
  </w:style>
  <w:style w:type="paragraph" w:styleId="BodyText3">
    <w:name w:val="Body Text 3"/>
    <w:basedOn w:val="Normal"/>
    <w:link w:val="BodyText3Char"/>
    <w:rsid w:val="00D0370B"/>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BodyText3Char">
    <w:name w:val="Body Text 3 Char"/>
    <w:basedOn w:val="DefaultParagraphFont"/>
    <w:link w:val="BodyText3"/>
    <w:rsid w:val="00D0370B"/>
    <w:rPr>
      <w:rFonts w:ascii="Times New Roman" w:eastAsia="Times New Roman" w:hAnsi="Times New Roman" w:cs="Times New Roman"/>
      <w:sz w:val="24"/>
      <w:szCs w:val="24"/>
      <w:lang w:val="ro-RO" w:eastAsia="ro-RO"/>
    </w:rPr>
  </w:style>
  <w:style w:type="paragraph" w:styleId="BodyText">
    <w:name w:val="Body Text"/>
    <w:basedOn w:val="Normal"/>
    <w:link w:val="BodyTextChar"/>
    <w:uiPriority w:val="99"/>
    <w:semiHidden/>
    <w:unhideWhenUsed/>
    <w:rsid w:val="00D0370B"/>
    <w:pPr>
      <w:spacing w:after="120"/>
    </w:pPr>
  </w:style>
  <w:style w:type="character" w:customStyle="1" w:styleId="BodyTextChar">
    <w:name w:val="Body Text Char"/>
    <w:basedOn w:val="DefaultParagraphFont"/>
    <w:link w:val="BodyText"/>
    <w:uiPriority w:val="99"/>
    <w:semiHidden/>
    <w:rsid w:val="00D0370B"/>
    <w:rPr>
      <w:rFonts w:ascii="Arial Narrow" w:hAnsi="Arial Narrow"/>
    </w:rPr>
  </w:style>
  <w:style w:type="paragraph" w:customStyle="1" w:styleId="SUBCAPITOL11">
    <w:name w:val="SUBCAPITOL_1.1"/>
    <w:basedOn w:val="Normal"/>
    <w:link w:val="SUBCAPITOL11Char"/>
    <w:qFormat/>
    <w:rsid w:val="00D0370B"/>
    <w:pPr>
      <w:tabs>
        <w:tab w:val="left" w:pos="1843"/>
        <w:tab w:val="left" w:pos="3969"/>
        <w:tab w:val="left" w:pos="5528"/>
        <w:tab w:val="left" w:pos="5953"/>
        <w:tab w:val="left" w:pos="9781"/>
      </w:tabs>
      <w:spacing w:after="240" w:line="276" w:lineRule="auto"/>
      <w:outlineLvl w:val="0"/>
    </w:pPr>
    <w:rPr>
      <w:rFonts w:eastAsia="Times New Roman" w:cs="Tahoma"/>
      <w:b/>
      <w:noProof/>
      <w:color w:val="0070C0"/>
      <w:sz w:val="28"/>
      <w:szCs w:val="28"/>
      <w:lang w:val="ro-RO"/>
    </w:rPr>
  </w:style>
  <w:style w:type="character" w:customStyle="1" w:styleId="SUBCAPITOL11Char">
    <w:name w:val="SUBCAPITOL_1.1 Char"/>
    <w:basedOn w:val="DefaultParagraphFont"/>
    <w:link w:val="SUBCAPITOL11"/>
    <w:rsid w:val="00D0370B"/>
    <w:rPr>
      <w:rFonts w:ascii="Arial Narrow" w:eastAsia="Times New Roman" w:hAnsi="Arial Narrow" w:cs="Tahoma"/>
      <w:b/>
      <w:noProof/>
      <w:color w:val="0070C0"/>
      <w:sz w:val="28"/>
      <w:szCs w:val="28"/>
      <w:lang w:val="ro-RO"/>
    </w:rPr>
  </w:style>
  <w:style w:type="paragraph" w:styleId="Subtitle">
    <w:name w:val="Subtitle"/>
    <w:basedOn w:val="Normal"/>
    <w:next w:val="Normal"/>
    <w:link w:val="SubtitleChar"/>
    <w:uiPriority w:val="11"/>
    <w:qFormat/>
    <w:rsid w:val="00D0370B"/>
    <w:pPr>
      <w:spacing w:after="560" w:line="240" w:lineRule="auto"/>
      <w:jc w:val="center"/>
    </w:pPr>
    <w:rPr>
      <w:rFonts w:ascii="Arial" w:eastAsiaTheme="majorEastAsia" w:hAnsi="Arial" w:cstheme="majorBidi"/>
      <w:caps/>
      <w:spacing w:val="20"/>
      <w:sz w:val="18"/>
      <w:szCs w:val="18"/>
    </w:rPr>
  </w:style>
  <w:style w:type="character" w:customStyle="1" w:styleId="SubtitleChar">
    <w:name w:val="Subtitle Char"/>
    <w:basedOn w:val="DefaultParagraphFont"/>
    <w:link w:val="Subtitle"/>
    <w:uiPriority w:val="11"/>
    <w:rsid w:val="00D0370B"/>
    <w:rPr>
      <w:rFonts w:ascii="Arial" w:eastAsiaTheme="majorEastAsia" w:hAnsi="Arial" w:cstheme="majorBidi"/>
      <w:caps/>
      <w:spacing w:val="20"/>
      <w:sz w:val="18"/>
      <w:szCs w:val="18"/>
    </w:rPr>
  </w:style>
  <w:style w:type="paragraph" w:customStyle="1" w:styleId="TableParagraph">
    <w:name w:val="Table Paragraph"/>
    <w:basedOn w:val="Normal"/>
    <w:uiPriority w:val="1"/>
    <w:qFormat/>
    <w:rsid w:val="00D0370B"/>
    <w:pPr>
      <w:autoSpaceDE w:val="0"/>
      <w:autoSpaceDN w:val="0"/>
      <w:adjustRightInd w:val="0"/>
      <w:spacing w:after="0" w:line="240" w:lineRule="auto"/>
    </w:pPr>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D0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370B"/>
    <w:rPr>
      <w:rFonts w:ascii="Courier New" w:eastAsia="Times New Roman" w:hAnsi="Courier New" w:cs="Courier New"/>
      <w:sz w:val="20"/>
      <w:szCs w:val="20"/>
    </w:rPr>
  </w:style>
  <w:style w:type="character" w:styleId="Strong">
    <w:name w:val="Strong"/>
    <w:basedOn w:val="DefaultParagraphFont"/>
    <w:uiPriority w:val="22"/>
    <w:qFormat/>
    <w:rsid w:val="00D0370B"/>
    <w:rPr>
      <w:b/>
      <w:bCs/>
    </w:rPr>
  </w:style>
  <w:style w:type="character" w:customStyle="1" w:styleId="main">
    <w:name w:val="main"/>
    <w:basedOn w:val="DefaultParagraphFont"/>
    <w:rsid w:val="00D0370B"/>
  </w:style>
  <w:style w:type="character" w:customStyle="1" w:styleId="cf01">
    <w:name w:val="cf01"/>
    <w:basedOn w:val="DefaultParagraphFont"/>
    <w:rsid w:val="00AF09B9"/>
    <w:rPr>
      <w:rFonts w:ascii="Segoe UI" w:hAnsi="Segoe UI" w:cs="Segoe UI" w:hint="default"/>
      <w:sz w:val="18"/>
      <w:szCs w:val="18"/>
    </w:rPr>
  </w:style>
  <w:style w:type="character" w:customStyle="1" w:styleId="Heading3-TahomaChar">
    <w:name w:val="Heading 3 - Tahoma Char"/>
    <w:link w:val="Heading3-Tahoma"/>
    <w:locked/>
    <w:rsid w:val="0045100D"/>
    <w:rPr>
      <w:rFonts w:ascii="Tahoma" w:hAnsi="Tahoma" w:cs="Tahoma"/>
      <w:noProof/>
      <w:color w:val="FF0000"/>
      <w:lang w:val="ro-RO"/>
    </w:rPr>
  </w:style>
  <w:style w:type="paragraph" w:customStyle="1" w:styleId="Heading3-Tahoma">
    <w:name w:val="Heading 3 - Tahoma"/>
    <w:basedOn w:val="Normal"/>
    <w:link w:val="Heading3-TahomaChar"/>
    <w:qFormat/>
    <w:rsid w:val="0045100D"/>
    <w:pPr>
      <w:tabs>
        <w:tab w:val="left" w:pos="426"/>
        <w:tab w:val="left" w:pos="1170"/>
        <w:tab w:val="left" w:pos="3969"/>
        <w:tab w:val="left" w:pos="5528"/>
        <w:tab w:val="left" w:pos="5953"/>
      </w:tabs>
      <w:spacing w:after="0" w:line="276" w:lineRule="auto"/>
      <w:ind w:left="792" w:hanging="432"/>
      <w:jc w:val="both"/>
    </w:pPr>
    <w:rPr>
      <w:rFonts w:ascii="Tahoma" w:hAnsi="Tahoma" w:cs="Tahoma"/>
      <w:noProof/>
      <w:color w:val="FF000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6124">
      <w:bodyDiv w:val="1"/>
      <w:marLeft w:val="0"/>
      <w:marRight w:val="0"/>
      <w:marTop w:val="0"/>
      <w:marBottom w:val="0"/>
      <w:divBdr>
        <w:top w:val="none" w:sz="0" w:space="0" w:color="auto"/>
        <w:left w:val="none" w:sz="0" w:space="0" w:color="auto"/>
        <w:bottom w:val="none" w:sz="0" w:space="0" w:color="auto"/>
        <w:right w:val="none" w:sz="0" w:space="0" w:color="auto"/>
      </w:divBdr>
    </w:div>
    <w:div w:id="260795478">
      <w:bodyDiv w:val="1"/>
      <w:marLeft w:val="0"/>
      <w:marRight w:val="0"/>
      <w:marTop w:val="0"/>
      <w:marBottom w:val="0"/>
      <w:divBdr>
        <w:top w:val="none" w:sz="0" w:space="0" w:color="auto"/>
        <w:left w:val="none" w:sz="0" w:space="0" w:color="auto"/>
        <w:bottom w:val="none" w:sz="0" w:space="0" w:color="auto"/>
        <w:right w:val="none" w:sz="0" w:space="0" w:color="auto"/>
      </w:divBdr>
    </w:div>
    <w:div w:id="283922135">
      <w:bodyDiv w:val="1"/>
      <w:marLeft w:val="0"/>
      <w:marRight w:val="0"/>
      <w:marTop w:val="0"/>
      <w:marBottom w:val="0"/>
      <w:divBdr>
        <w:top w:val="none" w:sz="0" w:space="0" w:color="auto"/>
        <w:left w:val="none" w:sz="0" w:space="0" w:color="auto"/>
        <w:bottom w:val="none" w:sz="0" w:space="0" w:color="auto"/>
        <w:right w:val="none" w:sz="0" w:space="0" w:color="auto"/>
      </w:divBdr>
    </w:div>
    <w:div w:id="310062910">
      <w:bodyDiv w:val="1"/>
      <w:marLeft w:val="0"/>
      <w:marRight w:val="0"/>
      <w:marTop w:val="0"/>
      <w:marBottom w:val="0"/>
      <w:divBdr>
        <w:top w:val="none" w:sz="0" w:space="0" w:color="auto"/>
        <w:left w:val="none" w:sz="0" w:space="0" w:color="auto"/>
        <w:bottom w:val="none" w:sz="0" w:space="0" w:color="auto"/>
        <w:right w:val="none" w:sz="0" w:space="0" w:color="auto"/>
      </w:divBdr>
    </w:div>
    <w:div w:id="565840349">
      <w:bodyDiv w:val="1"/>
      <w:marLeft w:val="0"/>
      <w:marRight w:val="0"/>
      <w:marTop w:val="0"/>
      <w:marBottom w:val="0"/>
      <w:divBdr>
        <w:top w:val="none" w:sz="0" w:space="0" w:color="auto"/>
        <w:left w:val="none" w:sz="0" w:space="0" w:color="auto"/>
        <w:bottom w:val="none" w:sz="0" w:space="0" w:color="auto"/>
        <w:right w:val="none" w:sz="0" w:space="0" w:color="auto"/>
      </w:divBdr>
    </w:div>
    <w:div w:id="617638083">
      <w:bodyDiv w:val="1"/>
      <w:marLeft w:val="0"/>
      <w:marRight w:val="0"/>
      <w:marTop w:val="0"/>
      <w:marBottom w:val="0"/>
      <w:divBdr>
        <w:top w:val="none" w:sz="0" w:space="0" w:color="auto"/>
        <w:left w:val="none" w:sz="0" w:space="0" w:color="auto"/>
        <w:bottom w:val="none" w:sz="0" w:space="0" w:color="auto"/>
        <w:right w:val="none" w:sz="0" w:space="0" w:color="auto"/>
      </w:divBdr>
    </w:div>
    <w:div w:id="693384061">
      <w:bodyDiv w:val="1"/>
      <w:marLeft w:val="0"/>
      <w:marRight w:val="0"/>
      <w:marTop w:val="0"/>
      <w:marBottom w:val="0"/>
      <w:divBdr>
        <w:top w:val="none" w:sz="0" w:space="0" w:color="auto"/>
        <w:left w:val="none" w:sz="0" w:space="0" w:color="auto"/>
        <w:bottom w:val="none" w:sz="0" w:space="0" w:color="auto"/>
        <w:right w:val="none" w:sz="0" w:space="0" w:color="auto"/>
      </w:divBdr>
    </w:div>
    <w:div w:id="695468384">
      <w:bodyDiv w:val="1"/>
      <w:marLeft w:val="0"/>
      <w:marRight w:val="0"/>
      <w:marTop w:val="0"/>
      <w:marBottom w:val="0"/>
      <w:divBdr>
        <w:top w:val="none" w:sz="0" w:space="0" w:color="auto"/>
        <w:left w:val="none" w:sz="0" w:space="0" w:color="auto"/>
        <w:bottom w:val="none" w:sz="0" w:space="0" w:color="auto"/>
        <w:right w:val="none" w:sz="0" w:space="0" w:color="auto"/>
      </w:divBdr>
    </w:div>
    <w:div w:id="784344719">
      <w:bodyDiv w:val="1"/>
      <w:marLeft w:val="0"/>
      <w:marRight w:val="0"/>
      <w:marTop w:val="0"/>
      <w:marBottom w:val="0"/>
      <w:divBdr>
        <w:top w:val="none" w:sz="0" w:space="0" w:color="auto"/>
        <w:left w:val="none" w:sz="0" w:space="0" w:color="auto"/>
        <w:bottom w:val="none" w:sz="0" w:space="0" w:color="auto"/>
        <w:right w:val="none" w:sz="0" w:space="0" w:color="auto"/>
      </w:divBdr>
    </w:div>
    <w:div w:id="804591322">
      <w:bodyDiv w:val="1"/>
      <w:marLeft w:val="0"/>
      <w:marRight w:val="0"/>
      <w:marTop w:val="0"/>
      <w:marBottom w:val="0"/>
      <w:divBdr>
        <w:top w:val="none" w:sz="0" w:space="0" w:color="auto"/>
        <w:left w:val="none" w:sz="0" w:space="0" w:color="auto"/>
        <w:bottom w:val="none" w:sz="0" w:space="0" w:color="auto"/>
        <w:right w:val="none" w:sz="0" w:space="0" w:color="auto"/>
      </w:divBdr>
    </w:div>
    <w:div w:id="972366040">
      <w:bodyDiv w:val="1"/>
      <w:marLeft w:val="0"/>
      <w:marRight w:val="0"/>
      <w:marTop w:val="0"/>
      <w:marBottom w:val="0"/>
      <w:divBdr>
        <w:top w:val="none" w:sz="0" w:space="0" w:color="auto"/>
        <w:left w:val="none" w:sz="0" w:space="0" w:color="auto"/>
        <w:bottom w:val="none" w:sz="0" w:space="0" w:color="auto"/>
        <w:right w:val="none" w:sz="0" w:space="0" w:color="auto"/>
      </w:divBdr>
    </w:div>
    <w:div w:id="1044332084">
      <w:bodyDiv w:val="1"/>
      <w:marLeft w:val="0"/>
      <w:marRight w:val="0"/>
      <w:marTop w:val="0"/>
      <w:marBottom w:val="0"/>
      <w:divBdr>
        <w:top w:val="none" w:sz="0" w:space="0" w:color="auto"/>
        <w:left w:val="none" w:sz="0" w:space="0" w:color="auto"/>
        <w:bottom w:val="none" w:sz="0" w:space="0" w:color="auto"/>
        <w:right w:val="none" w:sz="0" w:space="0" w:color="auto"/>
      </w:divBdr>
    </w:div>
    <w:div w:id="1050305329">
      <w:bodyDiv w:val="1"/>
      <w:marLeft w:val="0"/>
      <w:marRight w:val="0"/>
      <w:marTop w:val="0"/>
      <w:marBottom w:val="0"/>
      <w:divBdr>
        <w:top w:val="none" w:sz="0" w:space="0" w:color="auto"/>
        <w:left w:val="none" w:sz="0" w:space="0" w:color="auto"/>
        <w:bottom w:val="none" w:sz="0" w:space="0" w:color="auto"/>
        <w:right w:val="none" w:sz="0" w:space="0" w:color="auto"/>
      </w:divBdr>
    </w:div>
    <w:div w:id="1118645798">
      <w:bodyDiv w:val="1"/>
      <w:marLeft w:val="0"/>
      <w:marRight w:val="0"/>
      <w:marTop w:val="0"/>
      <w:marBottom w:val="0"/>
      <w:divBdr>
        <w:top w:val="none" w:sz="0" w:space="0" w:color="auto"/>
        <w:left w:val="none" w:sz="0" w:space="0" w:color="auto"/>
        <w:bottom w:val="none" w:sz="0" w:space="0" w:color="auto"/>
        <w:right w:val="none" w:sz="0" w:space="0" w:color="auto"/>
      </w:divBdr>
    </w:div>
    <w:div w:id="1230270078">
      <w:bodyDiv w:val="1"/>
      <w:marLeft w:val="0"/>
      <w:marRight w:val="0"/>
      <w:marTop w:val="0"/>
      <w:marBottom w:val="0"/>
      <w:divBdr>
        <w:top w:val="none" w:sz="0" w:space="0" w:color="auto"/>
        <w:left w:val="none" w:sz="0" w:space="0" w:color="auto"/>
        <w:bottom w:val="none" w:sz="0" w:space="0" w:color="auto"/>
        <w:right w:val="none" w:sz="0" w:space="0" w:color="auto"/>
      </w:divBdr>
    </w:div>
    <w:div w:id="1254975942">
      <w:bodyDiv w:val="1"/>
      <w:marLeft w:val="0"/>
      <w:marRight w:val="0"/>
      <w:marTop w:val="0"/>
      <w:marBottom w:val="0"/>
      <w:divBdr>
        <w:top w:val="none" w:sz="0" w:space="0" w:color="auto"/>
        <w:left w:val="none" w:sz="0" w:space="0" w:color="auto"/>
        <w:bottom w:val="none" w:sz="0" w:space="0" w:color="auto"/>
        <w:right w:val="none" w:sz="0" w:space="0" w:color="auto"/>
      </w:divBdr>
    </w:div>
    <w:div w:id="1262569396">
      <w:bodyDiv w:val="1"/>
      <w:marLeft w:val="0"/>
      <w:marRight w:val="0"/>
      <w:marTop w:val="0"/>
      <w:marBottom w:val="0"/>
      <w:divBdr>
        <w:top w:val="none" w:sz="0" w:space="0" w:color="auto"/>
        <w:left w:val="none" w:sz="0" w:space="0" w:color="auto"/>
        <w:bottom w:val="none" w:sz="0" w:space="0" w:color="auto"/>
        <w:right w:val="none" w:sz="0" w:space="0" w:color="auto"/>
      </w:divBdr>
    </w:div>
    <w:div w:id="1262756404">
      <w:bodyDiv w:val="1"/>
      <w:marLeft w:val="0"/>
      <w:marRight w:val="0"/>
      <w:marTop w:val="0"/>
      <w:marBottom w:val="0"/>
      <w:divBdr>
        <w:top w:val="none" w:sz="0" w:space="0" w:color="auto"/>
        <w:left w:val="none" w:sz="0" w:space="0" w:color="auto"/>
        <w:bottom w:val="none" w:sz="0" w:space="0" w:color="auto"/>
        <w:right w:val="none" w:sz="0" w:space="0" w:color="auto"/>
      </w:divBdr>
    </w:div>
    <w:div w:id="1295062759">
      <w:bodyDiv w:val="1"/>
      <w:marLeft w:val="0"/>
      <w:marRight w:val="0"/>
      <w:marTop w:val="0"/>
      <w:marBottom w:val="0"/>
      <w:divBdr>
        <w:top w:val="none" w:sz="0" w:space="0" w:color="auto"/>
        <w:left w:val="none" w:sz="0" w:space="0" w:color="auto"/>
        <w:bottom w:val="none" w:sz="0" w:space="0" w:color="auto"/>
        <w:right w:val="none" w:sz="0" w:space="0" w:color="auto"/>
      </w:divBdr>
    </w:div>
    <w:div w:id="1353412089">
      <w:bodyDiv w:val="1"/>
      <w:marLeft w:val="0"/>
      <w:marRight w:val="0"/>
      <w:marTop w:val="0"/>
      <w:marBottom w:val="0"/>
      <w:divBdr>
        <w:top w:val="none" w:sz="0" w:space="0" w:color="auto"/>
        <w:left w:val="none" w:sz="0" w:space="0" w:color="auto"/>
        <w:bottom w:val="none" w:sz="0" w:space="0" w:color="auto"/>
        <w:right w:val="none" w:sz="0" w:space="0" w:color="auto"/>
      </w:divBdr>
    </w:div>
    <w:div w:id="1376738655">
      <w:bodyDiv w:val="1"/>
      <w:marLeft w:val="0"/>
      <w:marRight w:val="0"/>
      <w:marTop w:val="0"/>
      <w:marBottom w:val="0"/>
      <w:divBdr>
        <w:top w:val="none" w:sz="0" w:space="0" w:color="auto"/>
        <w:left w:val="none" w:sz="0" w:space="0" w:color="auto"/>
        <w:bottom w:val="none" w:sz="0" w:space="0" w:color="auto"/>
        <w:right w:val="none" w:sz="0" w:space="0" w:color="auto"/>
      </w:divBdr>
    </w:div>
    <w:div w:id="1436251634">
      <w:bodyDiv w:val="1"/>
      <w:marLeft w:val="0"/>
      <w:marRight w:val="0"/>
      <w:marTop w:val="0"/>
      <w:marBottom w:val="0"/>
      <w:divBdr>
        <w:top w:val="none" w:sz="0" w:space="0" w:color="auto"/>
        <w:left w:val="none" w:sz="0" w:space="0" w:color="auto"/>
        <w:bottom w:val="none" w:sz="0" w:space="0" w:color="auto"/>
        <w:right w:val="none" w:sz="0" w:space="0" w:color="auto"/>
      </w:divBdr>
    </w:div>
    <w:div w:id="1493179227">
      <w:bodyDiv w:val="1"/>
      <w:marLeft w:val="0"/>
      <w:marRight w:val="0"/>
      <w:marTop w:val="0"/>
      <w:marBottom w:val="0"/>
      <w:divBdr>
        <w:top w:val="none" w:sz="0" w:space="0" w:color="auto"/>
        <w:left w:val="none" w:sz="0" w:space="0" w:color="auto"/>
        <w:bottom w:val="none" w:sz="0" w:space="0" w:color="auto"/>
        <w:right w:val="none" w:sz="0" w:space="0" w:color="auto"/>
      </w:divBdr>
    </w:div>
    <w:div w:id="1540896970">
      <w:bodyDiv w:val="1"/>
      <w:marLeft w:val="0"/>
      <w:marRight w:val="0"/>
      <w:marTop w:val="0"/>
      <w:marBottom w:val="0"/>
      <w:divBdr>
        <w:top w:val="none" w:sz="0" w:space="0" w:color="auto"/>
        <w:left w:val="none" w:sz="0" w:space="0" w:color="auto"/>
        <w:bottom w:val="none" w:sz="0" w:space="0" w:color="auto"/>
        <w:right w:val="none" w:sz="0" w:space="0" w:color="auto"/>
      </w:divBdr>
    </w:div>
    <w:div w:id="1641612248">
      <w:bodyDiv w:val="1"/>
      <w:marLeft w:val="0"/>
      <w:marRight w:val="0"/>
      <w:marTop w:val="0"/>
      <w:marBottom w:val="0"/>
      <w:divBdr>
        <w:top w:val="none" w:sz="0" w:space="0" w:color="auto"/>
        <w:left w:val="none" w:sz="0" w:space="0" w:color="auto"/>
        <w:bottom w:val="none" w:sz="0" w:space="0" w:color="auto"/>
        <w:right w:val="none" w:sz="0" w:space="0" w:color="auto"/>
      </w:divBdr>
    </w:div>
    <w:div w:id="1668246615">
      <w:bodyDiv w:val="1"/>
      <w:marLeft w:val="0"/>
      <w:marRight w:val="0"/>
      <w:marTop w:val="0"/>
      <w:marBottom w:val="0"/>
      <w:divBdr>
        <w:top w:val="none" w:sz="0" w:space="0" w:color="auto"/>
        <w:left w:val="none" w:sz="0" w:space="0" w:color="auto"/>
        <w:bottom w:val="none" w:sz="0" w:space="0" w:color="auto"/>
        <w:right w:val="none" w:sz="0" w:space="0" w:color="auto"/>
      </w:divBdr>
    </w:div>
    <w:div w:id="1787390345">
      <w:bodyDiv w:val="1"/>
      <w:marLeft w:val="0"/>
      <w:marRight w:val="0"/>
      <w:marTop w:val="0"/>
      <w:marBottom w:val="0"/>
      <w:divBdr>
        <w:top w:val="none" w:sz="0" w:space="0" w:color="auto"/>
        <w:left w:val="none" w:sz="0" w:space="0" w:color="auto"/>
        <w:bottom w:val="none" w:sz="0" w:space="0" w:color="auto"/>
        <w:right w:val="none" w:sz="0" w:space="0" w:color="auto"/>
      </w:divBdr>
    </w:div>
    <w:div w:id="1795712506">
      <w:bodyDiv w:val="1"/>
      <w:marLeft w:val="0"/>
      <w:marRight w:val="0"/>
      <w:marTop w:val="0"/>
      <w:marBottom w:val="0"/>
      <w:divBdr>
        <w:top w:val="none" w:sz="0" w:space="0" w:color="auto"/>
        <w:left w:val="none" w:sz="0" w:space="0" w:color="auto"/>
        <w:bottom w:val="none" w:sz="0" w:space="0" w:color="auto"/>
        <w:right w:val="none" w:sz="0" w:space="0" w:color="auto"/>
      </w:divBdr>
    </w:div>
    <w:div w:id="1863862556">
      <w:bodyDiv w:val="1"/>
      <w:marLeft w:val="0"/>
      <w:marRight w:val="0"/>
      <w:marTop w:val="0"/>
      <w:marBottom w:val="0"/>
      <w:divBdr>
        <w:top w:val="none" w:sz="0" w:space="0" w:color="auto"/>
        <w:left w:val="none" w:sz="0" w:space="0" w:color="auto"/>
        <w:bottom w:val="none" w:sz="0" w:space="0" w:color="auto"/>
        <w:right w:val="none" w:sz="0" w:space="0" w:color="auto"/>
      </w:divBdr>
    </w:div>
    <w:div w:id="1995530009">
      <w:bodyDiv w:val="1"/>
      <w:marLeft w:val="0"/>
      <w:marRight w:val="0"/>
      <w:marTop w:val="0"/>
      <w:marBottom w:val="0"/>
      <w:divBdr>
        <w:top w:val="none" w:sz="0" w:space="0" w:color="auto"/>
        <w:left w:val="none" w:sz="0" w:space="0" w:color="auto"/>
        <w:bottom w:val="none" w:sz="0" w:space="0" w:color="auto"/>
        <w:right w:val="none" w:sz="0" w:space="0" w:color="auto"/>
      </w:divBdr>
    </w:div>
    <w:div w:id="2035617431">
      <w:bodyDiv w:val="1"/>
      <w:marLeft w:val="0"/>
      <w:marRight w:val="0"/>
      <w:marTop w:val="0"/>
      <w:marBottom w:val="0"/>
      <w:divBdr>
        <w:top w:val="none" w:sz="0" w:space="0" w:color="auto"/>
        <w:left w:val="none" w:sz="0" w:space="0" w:color="auto"/>
        <w:bottom w:val="none" w:sz="0" w:space="0" w:color="auto"/>
        <w:right w:val="none" w:sz="0" w:space="0" w:color="auto"/>
      </w:divBdr>
    </w:div>
    <w:div w:id="2059359421">
      <w:bodyDiv w:val="1"/>
      <w:marLeft w:val="0"/>
      <w:marRight w:val="0"/>
      <w:marTop w:val="0"/>
      <w:marBottom w:val="0"/>
      <w:divBdr>
        <w:top w:val="none" w:sz="0" w:space="0" w:color="auto"/>
        <w:left w:val="none" w:sz="0" w:space="0" w:color="auto"/>
        <w:bottom w:val="none" w:sz="0" w:space="0" w:color="auto"/>
        <w:right w:val="none" w:sz="0" w:space="0" w:color="auto"/>
      </w:divBdr>
    </w:div>
    <w:div w:id="2146115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1F71D-F6E5-4D7C-8D27-268A76B2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7654</Words>
  <Characters>44395</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Lemnaru</dc:creator>
  <cp:keywords/>
  <dc:description/>
  <cp:lastModifiedBy>Alexandra Fetter</cp:lastModifiedBy>
  <cp:revision>2</cp:revision>
  <cp:lastPrinted>2023-04-26T07:35:00Z</cp:lastPrinted>
  <dcterms:created xsi:type="dcterms:W3CDTF">2023-05-08T11:21:00Z</dcterms:created>
  <dcterms:modified xsi:type="dcterms:W3CDTF">2023-05-08T11:21:00Z</dcterms:modified>
</cp:coreProperties>
</file>